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2F0D5B">
      <w:pPr>
        <w:pStyle w:val="2"/>
        <w:shd w:val="clear" w:color="auto" w:fill="FFFFFF"/>
        <w:spacing w:before="30" w:beforeAutospacing="0" w:after="150" w:afterAutospacing="0" w:line="480" w:lineRule="atLeast"/>
        <w:ind w:firstLine="480"/>
        <w:jc w:val="center"/>
        <w:rPr>
          <w:rStyle w:val="5"/>
          <w:rFonts w:hint="eastAsia" w:ascii="微软雅黑" w:hAnsi="微软雅黑" w:eastAsia="微软雅黑"/>
          <w:color w:val="333333"/>
          <w:sz w:val="32"/>
        </w:rPr>
      </w:pPr>
      <w:r>
        <w:rPr>
          <w:rStyle w:val="5"/>
          <w:rFonts w:hint="eastAsia" w:ascii="微软雅黑" w:hAnsi="微软雅黑" w:eastAsia="微软雅黑"/>
          <w:color w:val="333333"/>
          <w:sz w:val="32"/>
        </w:rPr>
        <w:t>南川区计划生育家庭特别扶助申报指南</w:t>
      </w:r>
    </w:p>
    <w:p w14:paraId="2E842BDA">
      <w:pPr>
        <w:pStyle w:val="2"/>
        <w:shd w:val="clear" w:color="auto" w:fill="FFFFFF"/>
        <w:spacing w:before="30" w:beforeAutospacing="0" w:after="150" w:afterAutospacing="0" w:line="480" w:lineRule="atLeast"/>
        <w:ind w:firstLine="480"/>
        <w:jc w:val="both"/>
        <w:rPr>
          <w:rFonts w:ascii="微软雅黑" w:hAnsi="微软雅黑" w:eastAsia="微软雅黑"/>
          <w:color w:val="333333"/>
        </w:rPr>
      </w:pPr>
      <w:r>
        <w:rPr>
          <w:rStyle w:val="5"/>
          <w:rFonts w:hint="eastAsia" w:ascii="微软雅黑" w:hAnsi="微软雅黑" w:eastAsia="微软雅黑"/>
          <w:color w:val="333333"/>
        </w:rPr>
        <w:t>1．计划生育家庭特别扶助制度简介</w:t>
      </w:r>
    </w:p>
    <w:p w14:paraId="636A3488">
      <w:pPr>
        <w:pStyle w:val="2"/>
        <w:shd w:val="clear" w:color="auto" w:fill="FFFFFF"/>
        <w:spacing w:before="30" w:beforeAutospacing="0" w:after="150" w:afterAutospacing="0" w:line="480" w:lineRule="atLeast"/>
        <w:ind w:firstLine="480"/>
        <w:jc w:val="both"/>
        <w:rPr>
          <w:rFonts w:hint="eastAsia" w:ascii="微软雅黑" w:hAnsi="微软雅黑" w:eastAsia="微软雅黑"/>
          <w:color w:val="333333"/>
        </w:rPr>
      </w:pPr>
      <w:r>
        <w:rPr>
          <w:rFonts w:hint="eastAsia" w:ascii="微软雅黑" w:hAnsi="微软雅黑" w:eastAsia="微软雅黑"/>
          <w:color w:val="333333"/>
        </w:rPr>
        <w:t>计划生育家庭特别扶助制度是国家为了解决独生子女伤残死亡家庭的特殊困难，更有效地落实人口和计划生育基本国策，针对独生子女家庭所做的一项基本制度安排。为符合政策条件家庭父母发放特别扶助金。</w:t>
      </w:r>
    </w:p>
    <w:p w14:paraId="2947B9A8">
      <w:pPr>
        <w:pStyle w:val="2"/>
        <w:shd w:val="clear" w:color="auto" w:fill="FFFFFF"/>
        <w:spacing w:before="30" w:beforeAutospacing="0" w:after="150" w:afterAutospacing="0" w:line="480" w:lineRule="atLeast"/>
        <w:ind w:firstLine="480"/>
        <w:jc w:val="both"/>
        <w:rPr>
          <w:rFonts w:hint="eastAsia" w:ascii="微软雅黑" w:hAnsi="微软雅黑" w:eastAsia="微软雅黑"/>
          <w:color w:val="333333"/>
        </w:rPr>
      </w:pPr>
      <w:r>
        <w:rPr>
          <w:rStyle w:val="5"/>
          <w:rFonts w:hint="eastAsia" w:ascii="微软雅黑" w:hAnsi="微软雅黑" w:eastAsia="微软雅黑"/>
          <w:color w:val="333333"/>
        </w:rPr>
        <w:t>2．计划生育家庭特别扶助政策条件</w:t>
      </w:r>
    </w:p>
    <w:p w14:paraId="4CA12623">
      <w:pPr>
        <w:pStyle w:val="2"/>
        <w:shd w:val="clear" w:color="auto" w:fill="FFFFFF"/>
        <w:spacing w:before="30" w:beforeAutospacing="0" w:after="150" w:afterAutospacing="0" w:line="480" w:lineRule="atLeast"/>
        <w:ind w:firstLine="480"/>
        <w:jc w:val="both"/>
        <w:rPr>
          <w:rFonts w:hint="eastAsia" w:ascii="微软雅黑" w:hAnsi="微软雅黑" w:eastAsia="微软雅黑"/>
          <w:color w:val="333333"/>
        </w:rPr>
      </w:pPr>
      <w:r>
        <w:rPr>
          <w:rFonts w:hint="eastAsia" w:ascii="微软雅黑" w:hAnsi="微软雅黑" w:eastAsia="微软雅黑"/>
          <w:color w:val="333333"/>
        </w:rPr>
        <w:t>独生子女伤残死亡家庭扶助制度扶助的对象是：户口在重庆市各区县符合政策条件的独生子女死亡或伤、病残后未再生育或收养子女家庭的夫妻。扶助对象应同时符合以下四个条件：①未违反计划生育法律、法规和政策规定生育；②本市户口；③现无存活子女或现存活一个子女（包括合法收养一个子女）被依法鉴定为三级及以上残疾；④1933年1月1日以后出生，申请当年女方年满　49周岁。</w:t>
      </w:r>
    </w:p>
    <w:p w14:paraId="1E6268D3">
      <w:pPr>
        <w:pStyle w:val="2"/>
        <w:shd w:val="clear" w:color="auto" w:fill="FFFFFF"/>
        <w:spacing w:before="30" w:beforeAutospacing="0" w:after="150" w:afterAutospacing="0" w:line="480" w:lineRule="atLeast"/>
        <w:ind w:firstLine="480"/>
        <w:jc w:val="both"/>
        <w:rPr>
          <w:rFonts w:hint="eastAsia" w:ascii="微软雅黑" w:hAnsi="微软雅黑" w:eastAsia="微软雅黑"/>
          <w:color w:val="333333"/>
        </w:rPr>
      </w:pPr>
      <w:r>
        <w:rPr>
          <w:rStyle w:val="5"/>
          <w:rFonts w:hint="eastAsia" w:ascii="微软雅黑" w:hAnsi="微软雅黑" w:eastAsia="微软雅黑"/>
          <w:color w:val="333333"/>
        </w:rPr>
        <w:t>3．计划生育家庭特别扶助申报方式</w:t>
      </w:r>
    </w:p>
    <w:p w14:paraId="33593E85">
      <w:pPr>
        <w:pStyle w:val="2"/>
        <w:shd w:val="clear" w:color="auto" w:fill="FFFFFF"/>
        <w:spacing w:before="30" w:beforeAutospacing="0" w:after="150" w:afterAutospacing="0" w:line="480" w:lineRule="atLeast"/>
        <w:ind w:firstLine="480"/>
        <w:jc w:val="both"/>
        <w:rPr>
          <w:rFonts w:hint="eastAsia" w:ascii="微软雅黑" w:hAnsi="微软雅黑" w:eastAsia="微软雅黑"/>
          <w:color w:val="333333"/>
        </w:rPr>
      </w:pPr>
      <w:r>
        <w:rPr>
          <w:rFonts w:hint="eastAsia" w:ascii="微软雅黑" w:hAnsi="微软雅黑" w:eastAsia="微软雅黑"/>
          <w:color w:val="333333"/>
        </w:rPr>
        <w:t>坚持自愿申报原则，由符合政策条件人员本人向户籍所在地的村（居）委会提出申报，填写《计划生育家庭特别扶助对象申报表》，并提交相关证明材料（包括《死亡证明》或新标准《中华人民共和国残疾人证》）。</w:t>
      </w:r>
    </w:p>
    <w:p w14:paraId="65F655E4">
      <w:pPr>
        <w:pStyle w:val="2"/>
        <w:shd w:val="clear" w:color="auto" w:fill="FFFFFF"/>
        <w:spacing w:before="30" w:beforeAutospacing="0" w:after="150" w:afterAutospacing="0" w:line="480" w:lineRule="atLeast"/>
        <w:ind w:firstLine="480"/>
        <w:jc w:val="both"/>
        <w:rPr>
          <w:rFonts w:hint="eastAsia" w:ascii="微软雅黑" w:hAnsi="微软雅黑" w:eastAsia="微软雅黑"/>
          <w:color w:val="333333"/>
        </w:rPr>
      </w:pPr>
      <w:r>
        <w:rPr>
          <w:rStyle w:val="5"/>
          <w:rFonts w:hint="eastAsia" w:ascii="微软雅黑" w:hAnsi="微软雅黑" w:eastAsia="微软雅黑"/>
          <w:color w:val="333333"/>
        </w:rPr>
        <w:t>4．确认计划生育家庭特别扶助政策资格要经历的程序</w:t>
      </w:r>
    </w:p>
    <w:p w14:paraId="3562D008">
      <w:pPr>
        <w:pStyle w:val="2"/>
        <w:shd w:val="clear" w:color="auto" w:fill="FFFFFF"/>
        <w:spacing w:before="30" w:beforeAutospacing="0" w:after="150" w:afterAutospacing="0" w:line="480" w:lineRule="atLeast"/>
        <w:ind w:firstLine="480"/>
        <w:jc w:val="both"/>
        <w:rPr>
          <w:rFonts w:hint="eastAsia" w:ascii="微软雅黑" w:hAnsi="微软雅黑" w:eastAsia="微软雅黑"/>
          <w:color w:val="333333"/>
        </w:rPr>
      </w:pPr>
      <w:r>
        <w:rPr>
          <w:rFonts w:hint="eastAsia" w:ascii="微软雅黑" w:hAnsi="微软雅黑" w:eastAsia="微软雅黑"/>
          <w:color w:val="333333"/>
        </w:rPr>
        <w:t>新增对象的资格确认需经历如下程序：</w:t>
      </w:r>
    </w:p>
    <w:p w14:paraId="627C7D1A">
      <w:pPr>
        <w:pStyle w:val="2"/>
        <w:shd w:val="clear" w:color="auto" w:fill="FFFFFF"/>
        <w:spacing w:before="30" w:beforeAutospacing="0" w:after="150" w:afterAutospacing="0" w:line="480" w:lineRule="atLeast"/>
        <w:ind w:firstLine="480"/>
        <w:jc w:val="both"/>
        <w:rPr>
          <w:rFonts w:hint="eastAsia" w:ascii="微软雅黑" w:hAnsi="微软雅黑" w:eastAsia="微软雅黑"/>
          <w:color w:val="333333"/>
        </w:rPr>
      </w:pPr>
      <w:r>
        <w:rPr>
          <w:rFonts w:hint="eastAsia" w:ascii="微软雅黑" w:hAnsi="微软雅黑" w:eastAsia="微软雅黑"/>
          <w:color w:val="333333"/>
        </w:rPr>
        <w:t>（1）本人申报；</w:t>
      </w:r>
    </w:p>
    <w:p w14:paraId="18068B7B">
      <w:pPr>
        <w:pStyle w:val="2"/>
        <w:shd w:val="clear" w:color="auto" w:fill="FFFFFF"/>
        <w:spacing w:before="30" w:beforeAutospacing="0" w:after="150" w:afterAutospacing="0" w:line="480" w:lineRule="atLeast"/>
        <w:ind w:firstLine="480"/>
        <w:jc w:val="both"/>
        <w:rPr>
          <w:rFonts w:hint="eastAsia" w:ascii="微软雅黑" w:hAnsi="微软雅黑" w:eastAsia="微软雅黑"/>
          <w:color w:val="333333"/>
        </w:rPr>
      </w:pPr>
      <w:r>
        <w:rPr>
          <w:rFonts w:hint="eastAsia" w:ascii="微软雅黑" w:hAnsi="微软雅黑" w:eastAsia="微软雅黑"/>
          <w:color w:val="333333"/>
        </w:rPr>
        <w:t>（2）村（居）民委员会评议；</w:t>
      </w:r>
    </w:p>
    <w:p w14:paraId="2136E1B0">
      <w:pPr>
        <w:pStyle w:val="2"/>
        <w:shd w:val="clear" w:color="auto" w:fill="FFFFFF"/>
        <w:spacing w:before="30" w:beforeAutospacing="0" w:after="150" w:afterAutospacing="0" w:line="480" w:lineRule="atLeast"/>
        <w:ind w:firstLine="480"/>
        <w:jc w:val="both"/>
        <w:rPr>
          <w:rFonts w:hint="eastAsia" w:ascii="微软雅黑" w:hAnsi="微软雅黑" w:eastAsia="微软雅黑"/>
          <w:color w:val="333333"/>
        </w:rPr>
      </w:pPr>
      <w:r>
        <w:rPr>
          <w:rFonts w:hint="eastAsia" w:ascii="微软雅黑" w:hAnsi="微软雅黑" w:eastAsia="微软雅黑"/>
          <w:color w:val="333333"/>
        </w:rPr>
        <w:t>（3）乡（镇）人民政府（街道办事处）初审；</w:t>
      </w:r>
    </w:p>
    <w:p w14:paraId="309FBDB3">
      <w:pPr>
        <w:pStyle w:val="2"/>
        <w:shd w:val="clear" w:color="auto" w:fill="FFFFFF"/>
        <w:spacing w:before="30" w:beforeAutospacing="0" w:after="150" w:afterAutospacing="0" w:line="480" w:lineRule="atLeast"/>
        <w:ind w:firstLine="480"/>
        <w:jc w:val="both"/>
        <w:rPr>
          <w:rFonts w:hint="eastAsia" w:ascii="微软雅黑" w:hAnsi="微软雅黑" w:eastAsia="微软雅黑"/>
          <w:color w:val="333333"/>
        </w:rPr>
      </w:pPr>
      <w:r>
        <w:rPr>
          <w:rFonts w:hint="eastAsia" w:ascii="微软雅黑" w:hAnsi="微软雅黑" w:eastAsia="微软雅黑"/>
          <w:color w:val="333333"/>
        </w:rPr>
        <w:t>（4）区县卫生健康行政部门复查审核、确认，公示；</w:t>
      </w:r>
    </w:p>
    <w:p w14:paraId="554C210D">
      <w:pPr>
        <w:pStyle w:val="2"/>
        <w:shd w:val="clear" w:color="auto" w:fill="FFFFFF"/>
        <w:spacing w:before="30" w:beforeAutospacing="0" w:after="150" w:afterAutospacing="0" w:line="480" w:lineRule="atLeast"/>
        <w:ind w:firstLine="480"/>
        <w:jc w:val="both"/>
        <w:rPr>
          <w:rFonts w:hint="eastAsia" w:ascii="微软雅黑" w:hAnsi="微软雅黑" w:eastAsia="微软雅黑"/>
          <w:color w:val="333333"/>
        </w:rPr>
      </w:pPr>
      <w:r>
        <w:rPr>
          <w:rFonts w:hint="eastAsia" w:ascii="微软雅黑" w:hAnsi="微软雅黑" w:eastAsia="微软雅黑"/>
          <w:color w:val="333333"/>
        </w:rPr>
        <w:t>（5）信息录入变更；</w:t>
      </w:r>
    </w:p>
    <w:p w14:paraId="3651721F">
      <w:pPr>
        <w:pStyle w:val="2"/>
        <w:shd w:val="clear" w:color="auto" w:fill="FFFFFF"/>
        <w:spacing w:before="30" w:beforeAutospacing="0" w:after="150" w:afterAutospacing="0" w:line="480" w:lineRule="atLeast"/>
        <w:ind w:firstLine="480"/>
        <w:jc w:val="both"/>
        <w:rPr>
          <w:rFonts w:hint="eastAsia" w:ascii="微软雅黑" w:hAnsi="微软雅黑" w:eastAsia="微软雅黑"/>
          <w:color w:val="333333"/>
        </w:rPr>
      </w:pPr>
      <w:r>
        <w:rPr>
          <w:rFonts w:hint="eastAsia" w:ascii="微软雅黑" w:hAnsi="微软雅黑" w:eastAsia="微软雅黑"/>
          <w:color w:val="333333"/>
        </w:rPr>
        <w:t>（6）信息报送；</w:t>
      </w:r>
    </w:p>
    <w:p w14:paraId="1B0E773B">
      <w:pPr>
        <w:pStyle w:val="2"/>
        <w:shd w:val="clear" w:color="auto" w:fill="FFFFFF"/>
        <w:spacing w:before="30" w:beforeAutospacing="0" w:after="150" w:afterAutospacing="0" w:line="480" w:lineRule="atLeast"/>
        <w:ind w:firstLine="480"/>
        <w:jc w:val="both"/>
        <w:rPr>
          <w:rFonts w:hint="eastAsia" w:ascii="微软雅黑" w:hAnsi="微软雅黑" w:eastAsia="微软雅黑"/>
          <w:color w:val="333333"/>
        </w:rPr>
      </w:pPr>
      <w:r>
        <w:rPr>
          <w:rFonts w:hint="eastAsia" w:ascii="微软雅黑" w:hAnsi="微软雅黑" w:eastAsia="微软雅黑"/>
          <w:color w:val="333333"/>
        </w:rPr>
        <w:t>（7）对经审核不符合资格确认条件的人员进行确认回访。</w:t>
      </w:r>
    </w:p>
    <w:p w14:paraId="6114E823">
      <w:pPr>
        <w:pStyle w:val="2"/>
        <w:shd w:val="clear" w:color="auto" w:fill="FFFFFF"/>
        <w:spacing w:before="30" w:beforeAutospacing="0" w:after="150" w:afterAutospacing="0" w:line="480" w:lineRule="atLeast"/>
        <w:ind w:firstLine="480"/>
        <w:jc w:val="both"/>
        <w:rPr>
          <w:rFonts w:hint="eastAsia" w:ascii="微软雅黑" w:hAnsi="微软雅黑" w:eastAsia="微软雅黑"/>
          <w:color w:val="333333"/>
        </w:rPr>
      </w:pPr>
      <w:r>
        <w:rPr>
          <w:rStyle w:val="5"/>
          <w:rFonts w:hint="eastAsia" w:ascii="微软雅黑" w:hAnsi="微软雅黑" w:eastAsia="微软雅黑"/>
          <w:color w:val="333333"/>
        </w:rPr>
        <w:t>5．申报计划生育家庭特别扶助要提交的证明材料</w:t>
      </w:r>
    </w:p>
    <w:p w14:paraId="41FEFED1">
      <w:pPr>
        <w:pStyle w:val="2"/>
        <w:shd w:val="clear" w:color="auto" w:fill="FFFFFF"/>
        <w:spacing w:before="30" w:beforeAutospacing="0" w:after="150" w:afterAutospacing="0" w:line="480" w:lineRule="atLeast"/>
        <w:ind w:firstLine="480"/>
        <w:jc w:val="both"/>
        <w:rPr>
          <w:rFonts w:hint="eastAsia" w:ascii="微软雅黑" w:hAnsi="微软雅黑" w:eastAsia="微软雅黑"/>
          <w:color w:val="333333"/>
        </w:rPr>
      </w:pPr>
      <w:r>
        <w:rPr>
          <w:rFonts w:hint="eastAsia" w:ascii="微软雅黑" w:hAnsi="微软雅黑" w:eastAsia="微软雅黑"/>
          <w:color w:val="333333"/>
        </w:rPr>
        <w:t>需提交以下证明材料：</w:t>
      </w:r>
    </w:p>
    <w:p w14:paraId="214C39E0">
      <w:pPr>
        <w:pStyle w:val="2"/>
        <w:shd w:val="clear" w:color="auto" w:fill="FFFFFF"/>
        <w:spacing w:before="30" w:beforeAutospacing="0" w:after="150" w:afterAutospacing="0" w:line="480" w:lineRule="atLeast"/>
        <w:ind w:firstLine="480"/>
        <w:jc w:val="both"/>
        <w:rPr>
          <w:rFonts w:hint="eastAsia" w:ascii="微软雅黑" w:hAnsi="微软雅黑" w:eastAsia="微软雅黑"/>
          <w:color w:val="333333"/>
        </w:rPr>
      </w:pPr>
      <w:r>
        <w:rPr>
          <w:rFonts w:hint="eastAsia" w:ascii="微软雅黑" w:hAnsi="微软雅黑" w:eastAsia="微软雅黑"/>
          <w:color w:val="333333"/>
        </w:rPr>
        <w:t>（1）申报表。</w:t>
      </w:r>
    </w:p>
    <w:p w14:paraId="766E8EA0">
      <w:pPr>
        <w:pStyle w:val="2"/>
        <w:shd w:val="clear" w:color="auto" w:fill="FFFFFF"/>
        <w:spacing w:before="30" w:beforeAutospacing="0" w:after="150" w:afterAutospacing="0" w:line="480" w:lineRule="atLeast"/>
        <w:ind w:firstLine="480"/>
        <w:jc w:val="both"/>
        <w:rPr>
          <w:rFonts w:hint="eastAsia" w:ascii="微软雅黑" w:hAnsi="微软雅黑" w:eastAsia="微软雅黑"/>
          <w:color w:val="333333"/>
        </w:rPr>
      </w:pPr>
      <w:r>
        <w:rPr>
          <w:rFonts w:hint="eastAsia" w:ascii="微软雅黑" w:hAnsi="微软雅黑" w:eastAsia="微软雅黑"/>
          <w:color w:val="333333"/>
        </w:rPr>
        <w:t>（2）本人身份证、配偶身份证、子女身份证。</w:t>
      </w:r>
    </w:p>
    <w:p w14:paraId="44F8A505">
      <w:pPr>
        <w:pStyle w:val="2"/>
        <w:shd w:val="clear" w:color="auto" w:fill="FFFFFF"/>
        <w:spacing w:before="30" w:beforeAutospacing="0" w:after="150" w:afterAutospacing="0" w:line="480" w:lineRule="atLeast"/>
        <w:ind w:firstLine="480"/>
        <w:jc w:val="both"/>
        <w:rPr>
          <w:rFonts w:hint="eastAsia" w:ascii="微软雅黑" w:hAnsi="微软雅黑" w:eastAsia="微软雅黑"/>
          <w:color w:val="333333"/>
        </w:rPr>
      </w:pPr>
      <w:r>
        <w:rPr>
          <w:rFonts w:hint="eastAsia" w:ascii="微软雅黑" w:hAnsi="微软雅黑" w:eastAsia="微软雅黑"/>
          <w:color w:val="333333"/>
        </w:rPr>
        <w:t>（3）本人户口、配偶户口、子女户口。</w:t>
      </w:r>
    </w:p>
    <w:p w14:paraId="3F610715">
      <w:pPr>
        <w:pStyle w:val="2"/>
        <w:shd w:val="clear" w:color="auto" w:fill="FFFFFF"/>
        <w:spacing w:before="30" w:beforeAutospacing="0" w:after="150" w:afterAutospacing="0" w:line="480" w:lineRule="atLeast"/>
        <w:ind w:firstLine="480"/>
        <w:jc w:val="both"/>
        <w:rPr>
          <w:rFonts w:hint="eastAsia" w:ascii="微软雅黑" w:hAnsi="微软雅黑" w:eastAsia="微软雅黑"/>
          <w:color w:val="333333"/>
        </w:rPr>
      </w:pPr>
      <w:r>
        <w:rPr>
          <w:rFonts w:hint="eastAsia" w:ascii="微软雅黑" w:hAnsi="微软雅黑" w:eastAsia="微软雅黑"/>
          <w:color w:val="333333"/>
        </w:rPr>
        <w:t>（4）结婚证、离婚证明材料、独生子女证、新标准《中华人民共和国残疾人证》等。</w:t>
      </w:r>
    </w:p>
    <w:p w14:paraId="332BC483">
      <w:pPr>
        <w:pStyle w:val="2"/>
        <w:shd w:val="clear" w:color="auto" w:fill="FFFFFF"/>
        <w:spacing w:before="30" w:beforeAutospacing="0" w:after="150" w:afterAutospacing="0" w:line="480" w:lineRule="atLeast"/>
        <w:ind w:firstLine="480"/>
        <w:jc w:val="both"/>
        <w:rPr>
          <w:rFonts w:hint="eastAsia" w:ascii="微软雅黑" w:hAnsi="微软雅黑" w:eastAsia="微软雅黑"/>
          <w:color w:val="333333"/>
        </w:rPr>
      </w:pPr>
      <w:r>
        <w:rPr>
          <w:rFonts w:hint="eastAsia" w:ascii="微软雅黑" w:hAnsi="微软雅黑" w:eastAsia="微软雅黑"/>
          <w:color w:val="333333"/>
        </w:rPr>
        <w:t>（5）死亡证明。</w:t>
      </w:r>
    </w:p>
    <w:p w14:paraId="07438BEF">
      <w:pPr>
        <w:pStyle w:val="2"/>
        <w:shd w:val="clear" w:color="auto" w:fill="FFFFFF"/>
        <w:spacing w:before="30" w:beforeAutospacing="0" w:after="150" w:afterAutospacing="0" w:line="480" w:lineRule="atLeast"/>
        <w:ind w:firstLine="480"/>
        <w:jc w:val="both"/>
        <w:rPr>
          <w:rFonts w:hint="eastAsia" w:ascii="微软雅黑" w:hAnsi="微软雅黑" w:eastAsia="微软雅黑"/>
          <w:color w:val="333333"/>
        </w:rPr>
      </w:pPr>
      <w:r>
        <w:rPr>
          <w:rFonts w:hint="eastAsia" w:ascii="微软雅黑" w:hAnsi="微软雅黑" w:eastAsia="微软雅黑"/>
          <w:color w:val="333333"/>
        </w:rPr>
        <w:t>（6）收养公证书、收养证（指收养子女的）。</w:t>
      </w:r>
    </w:p>
    <w:p w14:paraId="7953D16C">
      <w:pPr>
        <w:pStyle w:val="2"/>
        <w:shd w:val="clear" w:color="auto" w:fill="FFFFFF"/>
        <w:spacing w:before="30" w:beforeAutospacing="0" w:after="150" w:afterAutospacing="0" w:line="480" w:lineRule="atLeast"/>
        <w:ind w:firstLine="480"/>
        <w:jc w:val="both"/>
        <w:rPr>
          <w:rFonts w:hint="eastAsia" w:ascii="微软雅黑" w:hAnsi="微软雅黑" w:eastAsia="微软雅黑"/>
          <w:color w:val="333333"/>
        </w:rPr>
      </w:pPr>
      <w:r>
        <w:rPr>
          <w:rFonts w:hint="eastAsia" w:ascii="微软雅黑" w:hAnsi="微软雅黑" w:eastAsia="微软雅黑"/>
          <w:color w:val="333333"/>
        </w:rPr>
        <w:t>（7）调查笔录2份（情况复杂需调查）。</w:t>
      </w:r>
    </w:p>
    <w:p w14:paraId="5FFC586B">
      <w:pPr>
        <w:pStyle w:val="2"/>
        <w:shd w:val="clear" w:color="auto" w:fill="FFFFFF"/>
        <w:spacing w:before="30" w:beforeAutospacing="0" w:after="150" w:afterAutospacing="0" w:line="480" w:lineRule="atLeast"/>
        <w:ind w:firstLine="480"/>
        <w:jc w:val="both"/>
        <w:rPr>
          <w:rFonts w:hint="eastAsia" w:ascii="微软雅黑" w:hAnsi="微软雅黑" w:eastAsia="微软雅黑"/>
          <w:color w:val="333333"/>
        </w:rPr>
      </w:pPr>
      <w:r>
        <w:rPr>
          <w:rFonts w:hint="eastAsia" w:ascii="微软雅黑" w:hAnsi="微软雅黑" w:eastAsia="微软雅黑"/>
          <w:color w:val="333333"/>
        </w:rPr>
        <w:t>（8）本人银行账号复印件。</w:t>
      </w:r>
    </w:p>
    <w:p w14:paraId="71E3D95D">
      <w:pPr>
        <w:pStyle w:val="2"/>
        <w:shd w:val="clear" w:color="auto" w:fill="FFFFFF"/>
        <w:spacing w:before="30" w:beforeAutospacing="0" w:after="150" w:afterAutospacing="0" w:line="480" w:lineRule="atLeast"/>
        <w:ind w:firstLine="480"/>
        <w:jc w:val="both"/>
        <w:rPr>
          <w:rFonts w:hint="eastAsia" w:ascii="微软雅黑" w:hAnsi="微软雅黑" w:eastAsia="微软雅黑"/>
          <w:color w:val="333333"/>
        </w:rPr>
      </w:pPr>
      <w:r>
        <w:rPr>
          <w:rFonts w:hint="eastAsia" w:ascii="微软雅黑" w:hAnsi="微软雅黑" w:eastAsia="微软雅黑"/>
          <w:color w:val="333333"/>
        </w:rPr>
        <w:t>（9）其他相关证明。</w:t>
      </w:r>
    </w:p>
    <w:p w14:paraId="018D4E17">
      <w:pPr>
        <w:pStyle w:val="2"/>
        <w:shd w:val="clear" w:color="auto" w:fill="FFFFFF"/>
        <w:spacing w:before="30" w:beforeAutospacing="0" w:after="150" w:afterAutospacing="0" w:line="480" w:lineRule="atLeast"/>
        <w:ind w:firstLine="480"/>
        <w:jc w:val="both"/>
        <w:rPr>
          <w:rFonts w:hint="eastAsia" w:ascii="微软雅黑" w:hAnsi="微软雅黑" w:eastAsia="微软雅黑"/>
          <w:color w:val="333333"/>
        </w:rPr>
      </w:pPr>
      <w:r>
        <w:rPr>
          <w:rFonts w:hint="eastAsia" w:ascii="微软雅黑" w:hAnsi="微软雅黑" w:eastAsia="微软雅黑"/>
          <w:color w:val="333333"/>
        </w:rPr>
        <w:t>（10）本人近期一寸免冠照片2张。</w:t>
      </w:r>
    </w:p>
    <w:p w14:paraId="459AD777">
      <w:pPr>
        <w:pStyle w:val="2"/>
        <w:shd w:val="clear" w:color="auto" w:fill="FFFFFF"/>
        <w:spacing w:before="30" w:beforeAutospacing="0" w:after="150" w:afterAutospacing="0" w:line="480" w:lineRule="atLeast"/>
        <w:ind w:firstLine="480"/>
        <w:jc w:val="both"/>
        <w:rPr>
          <w:rFonts w:hint="eastAsia" w:ascii="微软雅黑" w:hAnsi="微软雅黑" w:eastAsia="微软雅黑"/>
          <w:color w:val="333333"/>
        </w:rPr>
      </w:pPr>
      <w:r>
        <w:rPr>
          <w:rStyle w:val="5"/>
          <w:rFonts w:hint="eastAsia" w:ascii="微软雅黑" w:hAnsi="微软雅黑" w:eastAsia="微软雅黑"/>
          <w:color w:val="333333"/>
        </w:rPr>
        <w:t>6．申报计划生育家庭特别扶助的时间</w:t>
      </w:r>
    </w:p>
    <w:p w14:paraId="34168C9A">
      <w:pPr>
        <w:pStyle w:val="2"/>
        <w:shd w:val="clear" w:color="auto" w:fill="FFFFFF"/>
        <w:spacing w:before="30" w:beforeAutospacing="0" w:after="150" w:afterAutospacing="0" w:line="480" w:lineRule="atLeast"/>
        <w:ind w:firstLine="480"/>
        <w:jc w:val="both"/>
        <w:rPr>
          <w:rFonts w:hint="eastAsia" w:ascii="微软雅黑" w:hAnsi="微软雅黑" w:eastAsia="微软雅黑"/>
          <w:color w:val="333333"/>
        </w:rPr>
      </w:pPr>
      <w:r>
        <w:rPr>
          <w:rFonts w:hint="eastAsia" w:ascii="微软雅黑" w:hAnsi="微软雅黑" w:eastAsia="微软雅黑"/>
          <w:color w:val="333333"/>
        </w:rPr>
        <w:t>符合政策条件人员在女方48周岁下半年向本人户籍所在地的村（居）提出申请，经政策资格确认符合条件，从女方年满49周岁当年开始领取特别扶助金。因丧偶或离婚形成的单亲家庭，单亲一方申请计划生育家庭特别扶助，本人要达到上述年龄。</w:t>
      </w:r>
    </w:p>
    <w:p w14:paraId="38D4812A">
      <w:pPr>
        <w:pStyle w:val="2"/>
        <w:shd w:val="clear" w:color="auto" w:fill="FFFFFF"/>
        <w:spacing w:before="30" w:beforeAutospacing="0" w:after="150" w:afterAutospacing="0" w:line="480" w:lineRule="atLeast"/>
        <w:ind w:firstLine="480"/>
        <w:jc w:val="both"/>
        <w:rPr>
          <w:rFonts w:hint="eastAsia" w:ascii="微软雅黑" w:hAnsi="微软雅黑" w:eastAsia="微软雅黑"/>
          <w:color w:val="333333"/>
        </w:rPr>
      </w:pPr>
      <w:r>
        <w:rPr>
          <w:rStyle w:val="5"/>
          <w:rFonts w:hint="eastAsia" w:ascii="微软雅黑" w:hAnsi="微软雅黑" w:eastAsia="微软雅黑"/>
          <w:color w:val="333333"/>
        </w:rPr>
        <w:t>7．计划生育家庭特别扶助金发放方式</w:t>
      </w:r>
    </w:p>
    <w:p w14:paraId="78BD8316">
      <w:pPr>
        <w:pStyle w:val="2"/>
        <w:shd w:val="clear" w:color="auto" w:fill="FFFFFF"/>
        <w:spacing w:before="30" w:beforeAutospacing="0" w:after="150" w:afterAutospacing="0" w:line="480" w:lineRule="atLeast"/>
        <w:ind w:firstLine="480"/>
        <w:jc w:val="both"/>
        <w:rPr>
          <w:rFonts w:hint="eastAsia" w:ascii="微软雅黑" w:hAnsi="微软雅黑" w:eastAsia="微软雅黑"/>
          <w:color w:val="333333"/>
        </w:rPr>
      </w:pPr>
      <w:r>
        <w:rPr>
          <w:rFonts w:hint="eastAsia" w:ascii="微软雅黑" w:hAnsi="微软雅黑" w:eastAsia="微软雅黑"/>
          <w:color w:val="333333"/>
        </w:rPr>
        <w:t>所需资金由中央、市、区县三级财政共同承担，由区县财政部门将专项资金划入区县代理发放机构（银行），区县代理发放机构（银行）按规定时间、标准直接把特别扶助金划拨到对象本人银行储蓄</w:t>
      </w:r>
      <w:bookmarkStart w:id="0" w:name="_GoBack"/>
      <w:r>
        <w:rPr>
          <w:rFonts w:hint="eastAsia" w:ascii="微软雅黑" w:hAnsi="微软雅黑" w:eastAsia="微软雅黑"/>
          <w:color w:val="333333"/>
          <w:lang w:val="en-US" w:eastAsia="zh-CN"/>
        </w:rPr>
        <w:t>账户</w:t>
      </w:r>
      <w:bookmarkEnd w:id="0"/>
      <w:r>
        <w:rPr>
          <w:rFonts w:hint="eastAsia" w:ascii="微软雅黑" w:hAnsi="微软雅黑" w:eastAsia="微软雅黑"/>
          <w:color w:val="333333"/>
        </w:rPr>
        <w:t>。全年分两次发放，每次发放全年金额的一半。</w:t>
      </w:r>
    </w:p>
    <w:p w14:paraId="4CFFC514">
      <w:pPr>
        <w:pStyle w:val="2"/>
        <w:shd w:val="clear" w:color="auto" w:fill="FFFFFF"/>
        <w:spacing w:before="30" w:beforeAutospacing="0" w:after="150" w:afterAutospacing="0" w:line="480" w:lineRule="atLeast"/>
        <w:ind w:firstLine="480"/>
        <w:jc w:val="both"/>
        <w:rPr>
          <w:rFonts w:hint="eastAsia" w:ascii="微软雅黑" w:hAnsi="微软雅黑" w:eastAsia="微软雅黑"/>
          <w:color w:val="333333"/>
        </w:rPr>
      </w:pPr>
      <w:r>
        <w:rPr>
          <w:rStyle w:val="5"/>
          <w:rFonts w:hint="eastAsia" w:ascii="微软雅黑" w:hAnsi="微软雅黑" w:eastAsia="微软雅黑"/>
          <w:color w:val="333333"/>
        </w:rPr>
        <w:t>8．计划生育家庭特别扶助金发放标准</w:t>
      </w:r>
    </w:p>
    <w:p w14:paraId="658F442C">
      <w:pPr>
        <w:pStyle w:val="2"/>
        <w:shd w:val="clear" w:color="auto" w:fill="FFFFFF"/>
        <w:spacing w:before="30" w:beforeAutospacing="0" w:after="150" w:afterAutospacing="0" w:line="480" w:lineRule="atLeast"/>
        <w:ind w:firstLine="480"/>
        <w:jc w:val="both"/>
        <w:rPr>
          <w:rFonts w:hint="eastAsia" w:ascii="微软雅黑" w:hAnsi="微软雅黑" w:eastAsia="微软雅黑"/>
          <w:color w:val="333333"/>
        </w:rPr>
      </w:pPr>
      <w:r>
        <w:rPr>
          <w:rFonts w:hint="eastAsia" w:ascii="微软雅黑" w:hAnsi="微软雅黑" w:eastAsia="微软雅黑"/>
          <w:color w:val="333333"/>
        </w:rPr>
        <w:t>按照有关文件规定的独生子女三级及以上残疾家庭父母、独生子女死亡家庭父母特别扶助金标准执行。</w:t>
      </w:r>
    </w:p>
    <w:p w14:paraId="496C2B20">
      <w:pPr>
        <w:pStyle w:val="2"/>
        <w:shd w:val="clear" w:color="auto" w:fill="FFFFFF"/>
        <w:spacing w:before="30" w:beforeAutospacing="0" w:after="150" w:afterAutospacing="0" w:line="480" w:lineRule="atLeast"/>
        <w:ind w:firstLine="480"/>
        <w:jc w:val="both"/>
        <w:rPr>
          <w:rFonts w:hint="eastAsia" w:ascii="微软雅黑" w:hAnsi="微软雅黑" w:eastAsia="微软雅黑"/>
          <w:color w:val="333333"/>
        </w:rPr>
      </w:pPr>
      <w:r>
        <w:rPr>
          <w:rStyle w:val="5"/>
          <w:rFonts w:hint="eastAsia" w:ascii="微软雅黑" w:hAnsi="微软雅黑" w:eastAsia="微软雅黑"/>
          <w:color w:val="333333"/>
        </w:rPr>
        <w:t>9．计划生育家庭特别扶助金发放时间</w:t>
      </w:r>
    </w:p>
    <w:p w14:paraId="35AED48B">
      <w:pPr>
        <w:pStyle w:val="2"/>
        <w:shd w:val="clear" w:color="auto" w:fill="FFFFFF"/>
        <w:spacing w:before="30" w:beforeAutospacing="0" w:after="150" w:afterAutospacing="0" w:line="480" w:lineRule="atLeast"/>
        <w:ind w:firstLine="480"/>
        <w:jc w:val="both"/>
        <w:rPr>
          <w:rFonts w:hint="eastAsia" w:ascii="微软雅黑" w:hAnsi="微软雅黑" w:eastAsia="微软雅黑"/>
          <w:color w:val="333333"/>
        </w:rPr>
      </w:pPr>
      <w:r>
        <w:rPr>
          <w:rFonts w:hint="eastAsia" w:ascii="微软雅黑" w:hAnsi="微软雅黑" w:eastAsia="微软雅黑"/>
          <w:color w:val="333333"/>
        </w:rPr>
        <w:t>原则上，第一次在3月31日前，第二次在9月30日前（特殊情况除外）。</w:t>
      </w:r>
    </w:p>
    <w:p w14:paraId="1197F8B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0436"/>
    <w:rsid w:val="00911F1F"/>
    <w:rsid w:val="00F20436"/>
    <w:rsid w:val="43B06B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5">
    <w:name w:val="Strong"/>
    <w:basedOn w:val="4"/>
    <w:qFormat/>
    <w:uiPriority w:val="22"/>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3</Pages>
  <Words>1142</Words>
  <Characters>1151</Characters>
  <Lines>8</Lines>
  <Paragraphs>2</Paragraphs>
  <TotalTime>2</TotalTime>
  <ScaleCrop>false</ScaleCrop>
  <LinksUpToDate>false</LinksUpToDate>
  <CharactersWithSpaces>1152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2023-10-23T09:36:00Z</dcterms:created>
  <dc:creator>蔡文浩[caiwenhao]</dc:creator>
  <cp:lastModifiedBy>企业用户_941694627</cp:lastModifiedBy>
  <dcterms:modified xsi:type="dcterms:W3CDTF">2025-03-18T02:35:19Z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eyJoZGlkIjoiMTliMzhkZmRiZmYxZmIyNjkyY2E4MjY4NTM5NGI0NzkiLCJ1c2VySWQiOiIxNjgxNDg5MjA3In0=</vt:lpwstr>
  </property>
  <property fmtid="{D5CDD505-2E9C-101B-9397-08002B2CF9AE}" pid="3" name="KSOProductBuildVer">
    <vt:lpwstr>2052-12.1.0.20305</vt:lpwstr>
  </property>
  <property fmtid="{D5CDD505-2E9C-101B-9397-08002B2CF9AE}" pid="4" name="ICV">
    <vt:lpwstr>AB1335791D92466688F18B4F6C5E37EF_12</vt:lpwstr>
  </property>
</Properties>
</file>