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南川城区公交线路新增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及优化调整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（征求意见稿）的起草说明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为深入贯彻落实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公交优先发展战略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，切实解决南川城区公交运行中的突出问题，经调研梳理，当前公交体系主要存在三方面短板：一是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区域公交线网覆盖存在空白，导致市民出行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不便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；二是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线路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存在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无效绕行路段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，运营效率偏低，难以满足市民高效出行需求；三是万达商圈、东街文旅小镇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、高铁站、重工大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等重点区域客流量持续攀升，现有公交运力配置与线路布局无法适配区域发展及出行需求，亟需通过优化调整提升公交服务质效。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二、起草目的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一是着力填补公交服务空白区域，进一步完善公交线网覆盖面，切实提升出行便捷性与舒适性；二是科学优化现有线路走向，缩短绕行距离，提高公交运营效率，降低市民出行时间成本；三是精准匹配重点区域客流变化趋势，动态调整运力配置与发班间隔，提升公交服务精准度；四是加快构建更加高效、绿色、便捷的城区公交体系，助力城市交通高质量发展，增强市民出行幸福感、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本方案聚焦“补空白、提效率、优服务”目标，重点推进“线路新增”与“线路优化调整”两项工作，具体内容如下：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（一）新增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108、201、202</w:t>
      </w: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路3条线路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1.108路（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南川北站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—重工大）。开通“枢纽+高校”专线，精准覆盖高铁客流与师生出行需求，填补高铁站、高校周边建成区公交空白，实现“下高铁即乘公交、出校门直达车站”的无缝衔接。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2.201路（吴家坝—万达，社区巴士）。串联实验学校、中医院、青少年宫、万达商圈等民生节点，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打造“教育医疗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文化休闲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商业消费”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便捷出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行圈，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覆盖沿线居民日常出行高频场景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3.202路（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重工大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—万达，社区巴士）。打通校区与商圈、政务中心的直达通道，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精准服务高校师生政务办理、商业消费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出行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优化调整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106、110、111、112、113</w:t>
      </w: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路5条线路走向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1.106路（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eastAsia="zh-CN"/>
        </w:rPr>
        <w:t>客运西站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eastAsia="zh-CN"/>
        </w:rPr>
        <w:t>沿塘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。因龚家塘片区拆迁人流规模缩减，取消“东方市场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锦绣园”运行路段，新增渝南大道泽恺北岸、北郊农贸市场站点，避免运力资源浪费，同时强化渝南大道沿线及工业园区与核心城区的交通衔接。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2.110路（东街文旅小镇—隆化职中）。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调整增加“时代商都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东方市场、尹子祠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综合服务中心、泽恺半岛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-渝南大道-金山大道、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金科世锦城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-上湾雅居-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凤凰花苑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4处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运行路段，填补公交服务空白，解决上述区域居民就医、办事、购物等日常通勤“出行断点”问题。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3.111路（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</w:rPr>
        <w:t>南川北站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客运中心站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）。将线路终点由北固延伸至高铁南川北站，打通客运中心站与高铁站的直达通道。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4.112路。调整线路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覆盖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“江澜颂”居住片区，满足周边群众公交出行需要。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5.113路（松林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煤矿</w:t>
      </w:r>
      <w:r>
        <w:rPr>
          <w:rFonts w:hint="eastAsia" w:ascii="Times New Roman" w:hAnsi="Times New Roman" w:eastAsia="方正仿宋_GBK" w:cs="Times New Roman"/>
          <w:snapToGrid w:val="0"/>
          <w:color w:val="auto"/>
          <w:w w:val="93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eastAsia="zh-CN"/>
        </w:rPr>
        <w:t>鼓楼坝广场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）。优化减少渝南大道、金山大道（三环路）运行里程，将线路调整至南园路核心路段，缩短松林片区居民往返城区的乘车时间，解决南园路居民“无公交可乘”的出行难题。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一是《城市公共汽车和电车客运管理规定》《重庆市公共汽车客运条例》等文件，确保方案制定规范；二是南川城区公交客流调研数据，涵盖高（平）峰客流量、主要出行路径等，为线路新增提供数据支撑；三是结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人大代表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政协委员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政务服务平台、服务热线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渠道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收到的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相关意见建议，确保方案贴合实际需求；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是公交公司现有车辆、人员等运力配置实际情况，兼顾线路优化与运营可行性，保障方案落地可执行。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五、保障措施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为广泛凝聚社会共识，确保方案科学合理、切实可行，现面向社会公开征求意见。我们将对收集到的意见建议进行逐一梳理、认真研究，对合理可行的意见建议积极采纳，最终形成正式方案实施。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CACD770-7515-4CE5-B945-6687C156067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A3ED7D9-AC7B-4639-974B-9E80347A9B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39A0C9-0AA1-4086-B6F0-DE1108B29A2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A12FF31-4FC9-40CB-9592-D8CB430D806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C5E5432-A849-4C19-B386-95D8983EE5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3F6FF"/>
    <w:multiLevelType w:val="singleLevel"/>
    <w:tmpl w:val="9163F6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BkOWViYjJmYWU0ZTk5ODBkNGFmZjYxMzIxY2UifQ=="/>
  </w:docVars>
  <w:rsids>
    <w:rsidRoot w:val="00000000"/>
    <w:rsid w:val="01B36D4B"/>
    <w:rsid w:val="072D4D2F"/>
    <w:rsid w:val="09622C8A"/>
    <w:rsid w:val="0A12645E"/>
    <w:rsid w:val="0BAE2A92"/>
    <w:rsid w:val="13D54AAE"/>
    <w:rsid w:val="15BA4A5C"/>
    <w:rsid w:val="16910A19"/>
    <w:rsid w:val="1CA61FB7"/>
    <w:rsid w:val="1DEE178F"/>
    <w:rsid w:val="239C0C8D"/>
    <w:rsid w:val="2936586D"/>
    <w:rsid w:val="31181CFC"/>
    <w:rsid w:val="33743146"/>
    <w:rsid w:val="37BF28F0"/>
    <w:rsid w:val="3E514217"/>
    <w:rsid w:val="409E66B8"/>
    <w:rsid w:val="411D6681"/>
    <w:rsid w:val="46963997"/>
    <w:rsid w:val="49E113CD"/>
    <w:rsid w:val="4C1C3FCC"/>
    <w:rsid w:val="4D1F0243"/>
    <w:rsid w:val="4D9C6C1D"/>
    <w:rsid w:val="50324731"/>
    <w:rsid w:val="54136D7E"/>
    <w:rsid w:val="5D85627A"/>
    <w:rsid w:val="5FD252CC"/>
    <w:rsid w:val="616E30EF"/>
    <w:rsid w:val="6D0C5AA2"/>
    <w:rsid w:val="6E184B0E"/>
    <w:rsid w:val="7958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2015</Words>
  <Characters>2205</Characters>
  <Lines>0</Lines>
  <Paragraphs>0</Paragraphs>
  <TotalTime>1</TotalTime>
  <ScaleCrop>false</ScaleCrop>
  <LinksUpToDate>false</LinksUpToDate>
  <CharactersWithSpaces>2205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2025-08-24T01:03:00Z</dcterms:created>
  <dc:creator>Administrator</dc:creator>
  <cp:lastModifiedBy>CHT</cp:lastModifiedBy>
  <cp:lastPrinted>2025-09-24T03:51:00Z</cp:lastPrinted>
  <dcterms:modified xsi:type="dcterms:W3CDTF">2025-11-10T03:45:51Z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TemplateDocerSaveRecord">
    <vt:lpwstr>eyJoZGlkIjoiNWRhM2ZlZTEyYjM2MTYxYzZmYTcxYWNjYTg3ZTVlYjAiLCJ1c2VySWQiOiI3NDQyNTQ5MjMifQ==</vt:lpwstr>
  </property>
  <property fmtid="{D5CDD505-2E9C-101B-9397-08002B2CF9AE}" pid="4" name="ICV">
    <vt:lpwstr>B97FCDD48E514C30B504A43504F01876_12</vt:lpwstr>
  </property>
</Properties>
</file>