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CD36">
      <w:pPr>
        <w:widowControl/>
        <w:spacing w:line="560" w:lineRule="exact"/>
        <w:jc w:val="center"/>
        <w:rPr>
          <w:rFonts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重庆市南川区交通运输委员会</w:t>
      </w:r>
    </w:p>
    <w:p w14:paraId="020CF23E">
      <w:pPr>
        <w:widowControl/>
        <w:spacing w:line="560" w:lineRule="exact"/>
        <w:jc w:val="center"/>
        <w:rPr>
          <w:rFonts w:hint="eastAsia"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关于拟注销《网络预约出租汽车运输证》的公告</w:t>
      </w:r>
    </w:p>
    <w:p w14:paraId="357EBC1B">
      <w:pPr>
        <w:widowControl/>
        <w:spacing w:line="560" w:lineRule="exact"/>
        <w:ind w:firstLine="800" w:firstLineChars="250"/>
        <w:rPr>
          <w:rFonts w:hint="eastAsia" w:ascii="FZFSK--GBK1-0" w:hAnsi="FZFSK--GBK1-0"/>
          <w:color w:val="000000"/>
          <w:kern w:val="0"/>
          <w:sz w:val="32"/>
          <w:szCs w:val="32"/>
        </w:rPr>
      </w:pPr>
      <w:r>
        <w:rPr>
          <w:rFonts w:hint="eastAsia" w:ascii="FZFSK--GBK1-0" w:hAnsi="FZFSK--GBK1-0"/>
          <w:color w:val="000000"/>
          <w:kern w:val="0"/>
          <w:sz w:val="32"/>
          <w:szCs w:val="32"/>
        </w:rPr>
        <w:t xml:space="preserve"> </w:t>
      </w:r>
    </w:p>
    <w:p w14:paraId="272C6395">
      <w:pPr>
        <w:widowControl/>
        <w:spacing w:line="560" w:lineRule="exact"/>
        <w:ind w:firstLine="640" w:firstLineChars="200"/>
        <w:jc w:val="left"/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根据《重庆市道路运输管理条例》《网络预约出租汽车经营服务管理暂行办法》《重庆市网络预约出租汽车经营服务管理暂行办法》有关规定，以下车辆（详见附件）已不具备网络预约出租汽车运营资格，我委拟依法注销《网络预约出租汽车运输证》，现予以公告。请车辆所有人自公告之日起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30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日内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  <w:lang w:eastAsia="zh-CN"/>
        </w:rPr>
        <w:t>到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我委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  <w:lang w:eastAsia="zh-CN"/>
        </w:rPr>
        <w:t>依法办理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《网络预约出租汽车运输证》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  <w:lang w:eastAsia="zh-CN"/>
        </w:rPr>
        <w:t>注销手续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。</w:t>
      </w: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超过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30</w:t>
      </w: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  <w:lang w:eastAsia="zh-CN"/>
        </w:rPr>
        <w:t>未办理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《网络预约出租汽车运输证》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  <w:lang w:eastAsia="zh-CN"/>
        </w:rPr>
        <w:t>注销手续的，我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委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  <w:lang w:eastAsia="zh-CN"/>
        </w:rPr>
        <w:t>将依法注销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《网络预约出租汽车运输证》。</w:t>
      </w: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  <w:t xml:space="preserve"> </w:t>
      </w:r>
    </w:p>
    <w:p w14:paraId="64A6B0D5">
      <w:pPr>
        <w:widowControl/>
        <w:spacing w:line="560" w:lineRule="exact"/>
        <w:ind w:firstLine="640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特此公告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 w14:paraId="78218F0A">
      <w:pPr>
        <w:widowControl/>
        <w:spacing w:line="56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 w14:paraId="1FD8DA80">
      <w:pPr>
        <w:widowControl/>
        <w:spacing w:line="56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附件：南川区拟注销《网络预约出租汽车运输证》统计表 </w:t>
      </w:r>
    </w:p>
    <w:p w14:paraId="263F536C">
      <w:pPr>
        <w:widowControl/>
        <w:spacing w:line="560" w:lineRule="exact"/>
        <w:ind w:firstLine="4480" w:firstLineChars="1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 w14:paraId="2ECF861D">
      <w:pPr>
        <w:widowControl/>
        <w:spacing w:line="560" w:lineRule="exact"/>
        <w:ind w:firstLine="4480" w:firstLineChars="1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 w14:paraId="1EDD6AC0">
      <w:pPr>
        <w:widowControl/>
        <w:spacing w:line="560" w:lineRule="exact"/>
        <w:ind w:firstLine="4480" w:firstLineChars="1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 w14:paraId="672500F2">
      <w:pPr>
        <w:widowControl/>
        <w:spacing w:line="560" w:lineRule="exact"/>
        <w:ind w:firstLine="3840" w:firstLineChars="1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重庆市南川区交通运输委员会</w:t>
      </w:r>
    </w:p>
    <w:p w14:paraId="119AB4FE">
      <w:pPr>
        <w:widowControl/>
        <w:spacing w:line="560" w:lineRule="exact"/>
        <w:ind w:firstLine="640" w:firstLineChars="200"/>
        <w:jc w:val="center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2025年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 xml:space="preserve"> </w:t>
      </w:r>
    </w:p>
    <w:p w14:paraId="61465675">
      <w:pPr>
        <w:widowControl/>
        <w:spacing w:line="560" w:lineRule="exact"/>
        <w:ind w:left="0" w:leftChars="0" w:firstLine="0" w:firstLineChars="0"/>
        <w:jc w:val="left"/>
        <w:rPr>
          <w:rFonts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default" w:ascii="方正仿宋_GBK" w:hAnsi="FZFSK--GBK1-0" w:eastAsia="方正仿宋_GBK" w:cs="宋体"/>
          <w:color w:val="000000"/>
          <w:kern w:val="0"/>
          <w:sz w:val="32"/>
          <w:szCs w:val="32"/>
          <w:woUserID w:val="1"/>
        </w:rPr>
        <w:t>（此件公开发布）</w:t>
      </w: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p w14:paraId="06FE47E6">
      <w:pPr>
        <w:widowControl/>
        <w:spacing w:line="560" w:lineRule="exact"/>
        <w:ind w:firstLine="4960" w:firstLineChars="1550"/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p w14:paraId="5887CF52">
      <w:pPr>
        <w:widowControl/>
        <w:spacing w:line="560" w:lineRule="exact"/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p w14:paraId="13895E42">
      <w:pPr>
        <w:widowControl/>
        <w:spacing w:line="560" w:lineRule="exact"/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p w14:paraId="13DA5A60">
      <w:pPr>
        <w:widowControl/>
        <w:spacing w:line="560" w:lineRule="exact"/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p w14:paraId="629A0B03">
      <w:pPr>
        <w:widowControl/>
        <w:spacing w:line="560" w:lineRule="exact"/>
        <w:rPr>
          <w:rFonts w:hint="eastAsia" w:ascii="方正小标宋_GBK" w:hAnsi="FZXBSK--GBK1-0" w:eastAsia="方正小标宋_GBK" w:cs="宋体"/>
          <w:b/>
          <w:color w:val="000000"/>
          <w:kern w:val="0"/>
          <w:sz w:val="44"/>
          <w:szCs w:val="44"/>
        </w:rPr>
      </w:pPr>
      <w:bookmarkStart w:id="0" w:name="OLE_LINK1"/>
      <w:bookmarkStart w:id="1" w:name="OLE_LINK2"/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附件：</w:t>
      </w:r>
    </w:p>
    <w:p w14:paraId="055BF0D2">
      <w:pPr>
        <w:widowControl/>
        <w:spacing w:line="560" w:lineRule="exact"/>
        <w:jc w:val="center"/>
        <w:rPr>
          <w:rFonts w:hint="eastAsia"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南川区拟注销《网络预约出租汽车运输证》</w:t>
      </w:r>
    </w:p>
    <w:p w14:paraId="22DB7108">
      <w:pPr>
        <w:widowControl/>
        <w:spacing w:line="560" w:lineRule="exact"/>
        <w:jc w:val="center"/>
        <w:rPr>
          <w:rFonts w:hint="eastAsia"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统计表</w:t>
      </w:r>
    </w:p>
    <w:tbl>
      <w:tblPr>
        <w:tblStyle w:val="2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70"/>
        <w:gridCol w:w="2268"/>
        <w:gridCol w:w="2245"/>
        <w:gridCol w:w="1157"/>
      </w:tblGrid>
      <w:tr w14:paraId="2859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6A78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A1F9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运政车牌号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2F60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运政业户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C66C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运输证号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71BB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14:paraId="3525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703F8">
            <w:pPr>
              <w:jc w:val="center"/>
              <w:rPr>
                <w:rFonts w:hint="eastAsia" w:ascii="方正仿宋_GBK" w:hAnsi="微软雅黑" w:eastAsia="方正仿宋_GBK" w:cs="Arial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Arial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渝ADA0095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0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罗远贵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5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500384014924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C642"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53465103">
      <w:pPr>
        <w:widowControl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 w14:paraId="3656C7A6">
      <w:pPr>
        <w:widowControl/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bookmarkEnd w:id="0"/>
    <w:bookmarkEnd w:id="1"/>
    <w:p w14:paraId="743DA420"/>
    <w:p w14:paraId="754BE79A"/>
    <w:p w14:paraId="53AAA707"/>
    <w:p w14:paraId="60861EDD"/>
    <w:p w14:paraId="6EC257A7"/>
    <w:p w14:paraId="609E1621">
      <w:bookmarkStart w:id="2" w:name="_GoBack"/>
      <w:bookmarkEnd w:id="2"/>
    </w:p>
    <w:p w14:paraId="605A5099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FZXBSK--GBK1-0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F"/>
    <w:rsid w:val="00396C1B"/>
    <w:rsid w:val="003C6353"/>
    <w:rsid w:val="005A719C"/>
    <w:rsid w:val="00B2534F"/>
    <w:rsid w:val="00C0687C"/>
    <w:rsid w:val="00CB6A8F"/>
    <w:rsid w:val="037B087D"/>
    <w:rsid w:val="0EFD3144"/>
    <w:rsid w:val="1DE235F3"/>
    <w:rsid w:val="39FA79C4"/>
    <w:rsid w:val="3D4C3B36"/>
    <w:rsid w:val="419C1F32"/>
    <w:rsid w:val="54DF7B2E"/>
    <w:rsid w:val="5F033DC4"/>
    <w:rsid w:val="5F6112A9"/>
    <w:rsid w:val="6B7A3898"/>
    <w:rsid w:val="74E99F95"/>
    <w:rsid w:val="7566736B"/>
    <w:rsid w:val="764A782F"/>
    <w:rsid w:val="7B2231D2"/>
    <w:rsid w:val="7F5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SysCeo.com</Company>
  <Pages>2</Pages>
  <Words>344</Words>
  <Characters>367</Characters>
  <Lines>4</Lines>
  <Paragraphs>1</Paragraphs>
  <TotalTime>4</TotalTime>
  <ScaleCrop>false</ScaleCrop>
  <LinksUpToDate>false</LinksUpToDate>
  <CharactersWithSpaces>382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2025-04-07T16:54:00Z</dcterms:created>
  <dc:creator>Microsoft</dc:creator>
  <cp:lastModifiedBy>周莉</cp:lastModifiedBy>
  <dcterms:modified xsi:type="dcterms:W3CDTF">2025-05-26T08:29:56Z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eyJoZGlkIjoiMTRmYzcxYzQzOGVlYjIxMjJhZjdhZDUzN2MxMmZhYWMiLCJ1c2VySWQiOiI2NDg4MzM3MDUifQ==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65760E016906424A9AD84FC1E6EA02CD_12</vt:lpwstr>
  </property>
</Properties>
</file>