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重庆市南川区交通运输委员会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  <w:woUserID w:val="1"/>
        </w:rPr>
      </w:pPr>
      <w:r>
        <w:rPr>
          <w:rFonts w:hint="default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>关于开展城区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>道路旅客</w:t>
      </w:r>
      <w:r>
        <w:rPr>
          <w:rFonts w:hint="default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>运输秩序专项整治的</w:t>
      </w:r>
      <w:r>
        <w:rPr>
          <w:rFonts w:hint="default" w:ascii="方正小标宋_GBK" w:hAnsi="方正小标宋_GBK" w:eastAsia="方正小标宋_GBK" w:cs="方正小标宋_GBK"/>
          <w:color w:val="auto"/>
          <w:spacing w:val="-11"/>
          <w:sz w:val="44"/>
          <w:szCs w:val="44"/>
          <w:lang w:eastAsia="zh-CN"/>
          <w:woUserID w:val="1"/>
        </w:rPr>
        <w:t>通告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为进一步规范城区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道路旅客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运输市场经营秩序，提升行业服务质量，擦亮城市“流动窗口”，营造安全、便捷、舒适的出行环境，区交通运输委决定在城区范围内开展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城区道路旅客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运输秩序专项整治行动，现将有关事项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  <w:woUserID w:val="1"/>
        </w:rPr>
        <w:t>通告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如下：​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  <w:t>一、整治时间​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即日起至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2026年6月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底。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  <w:t>二、整治区域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城区主次干道，客运场站、商圈、学校、医院等重点区域及周边道路。​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  <w:t>三、整治内容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（一）规范客运经营行为。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重点整治网约车、巡游出租车不打表、违规收费、故意绕道、议价、甩客、拒载等行为；严厉查处客运班车、旅游包车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无包车手续、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不按核定线路行驶、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违规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揽客等违规运营问题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（二）提升车容车貌与设施标准。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客运车辆需保持车身外观整洁无污渍、无破损、无乱贴乱画及广告残留，车窗玻璃明净；车内座椅、地板、扶手等设施干净无杂物、无异味，按规定配备灭火器、急救包等应急设施并确保完好有效；出租车须规范展示运营标识、运价标准，网约车合规化标识应齐全醒目。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（三）强化</w:t>
      </w:r>
      <w:r>
        <w:rPr>
          <w:rFonts w:hint="eastAsia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客运</w:t>
      </w: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从业人员行为规范。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驾驶人员应着装整洁、举止文明，行车中严格遵守交通法规；主动使用“您好”“谢谢”等文明用语，积极为特殊群体提供便利服务；严禁出现态度恶劣、与乘客争执等行为。​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（四）严查非法营运行为。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以客运场站、学校、医院等重点区域为整治核心，严厉打击未取得道路运输经营许可的低速电动车、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小型客车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等非法营运车辆（俗称“黑车”）扰乱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合法客运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市场秩序的行为。​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auto"/>
          <w:spacing w:val="0"/>
          <w:sz w:val="32"/>
          <w:szCs w:val="32"/>
          <w:lang w:val="en-US" w:eastAsia="zh-CN"/>
        </w:rPr>
        <w:t>（五）完善交通设施维护。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保持公交站牌、候车亭整洁无破损、无乱贴乱画；督促客运企业落实车辆尾气排放达标要求，加大新能源车辆推广使用力度。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对照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以上重点整治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内容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企业、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交通运输行业从业人员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应积极响应，共同遵守，维护行业形象。凡违反以上整治内容的，将依据相关法律法规予以处理。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  <w:t>四、</w:t>
      </w: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  <w:lang w:val="en-US" w:eastAsia="zh-CN"/>
        </w:rPr>
        <w:t>社会监督渠道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欢迎广大市民群众对违规运营、非法营运及影响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道路旅客运输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秩序的行为进行监督举报（举报电话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023-71433030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），如实提供相关线索。区交通运输委将对举报事项及时核查处理，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并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依法保护举报人的个人信息及合法权益。​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本次专项整治坚持依法整治、标本兼治原则，通过集中整治与长效管理相结合，持续优化城区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道路旅客运输</w:t>
      </w: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环境。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重庆市南川区交通运输委员会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2025年11月20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  <w:woUserID w:val="1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  <w:woUserID w:val="1"/>
        </w:rPr>
        <w:t>（此件公开发布）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106A"/>
    <w:rsid w:val="0FF7237E"/>
    <w:rsid w:val="108B5526"/>
    <w:rsid w:val="12C80001"/>
    <w:rsid w:val="1997072D"/>
    <w:rsid w:val="1C4F3541"/>
    <w:rsid w:val="229F0FDC"/>
    <w:rsid w:val="23CE7442"/>
    <w:rsid w:val="2D5C786C"/>
    <w:rsid w:val="329A0821"/>
    <w:rsid w:val="369342FF"/>
    <w:rsid w:val="384B7C48"/>
    <w:rsid w:val="3F141D55"/>
    <w:rsid w:val="3F424C8C"/>
    <w:rsid w:val="42D75D33"/>
    <w:rsid w:val="49003303"/>
    <w:rsid w:val="4BB26B7D"/>
    <w:rsid w:val="4CC77104"/>
    <w:rsid w:val="58143024"/>
    <w:rsid w:val="62DE6052"/>
    <w:rsid w:val="69111570"/>
    <w:rsid w:val="6F4211D3"/>
    <w:rsid w:val="70303339"/>
    <w:rsid w:val="75C07F90"/>
    <w:rsid w:val="957FF897"/>
    <w:rsid w:val="CFFEB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_e3f6d5bb-2ab5-4775-8219-163e198f170b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4">
    <w:name w:val="Body Text 2"/>
    <w:basedOn w:val="1"/>
    <w:unhideWhenUsed/>
    <w:qFormat/>
    <w:uiPriority w:val="0"/>
    <w:pPr>
      <w:spacing w:line="300" w:lineRule="exact"/>
    </w:pPr>
    <w:rPr>
      <w:rFonts w:ascii="楷体_GB2312" w:hAnsi="宋体" w:eastAsia="楷体_GB2312"/>
      <w:spacing w:val="-2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916</Words>
  <Characters>935</Characters>
  <Lines>0</Lines>
  <Paragraphs>0</Paragraphs>
  <TotalTime>13</TotalTime>
  <ScaleCrop>false</ScaleCrop>
  <LinksUpToDate>false</LinksUpToDate>
  <CharactersWithSpaces>935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2023-09-11T17:40:00Z</dcterms:created>
  <dc:creator>Administrator</dc:creator>
  <cp:lastModifiedBy>SO. YOUNG</cp:lastModifiedBy>
  <cp:lastPrinted>2025-11-21T00:09:00Z</cp:lastPrinted>
  <dcterms:modified xsi:type="dcterms:W3CDTF">2025-11-25T16:05:43Z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9E2964F74F3C4131911070B577DA4A4B_13</vt:lpwstr>
  </property>
  <property fmtid="{D5CDD505-2E9C-101B-9397-08002B2CF9AE}" pid="4" name="KSOTemplateDocerSaveRecord">
    <vt:lpwstr>eyJoZGlkIjoiODE5YjcwZDhiN2VkMjY1ZjgxMWU0Y2NkNzZjMWVhMmMiLCJ1c2VySWQiOiI0MzI4MzIwNTAifQ==</vt:lpwstr>
  </property>
</Properties>
</file>