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F0F88A">
      <w:pPr>
        <w:spacing w:line="600" w:lineRule="exact"/>
        <w:ind w:left="2"/>
        <w:rPr>
          <w:rFonts w:eastAsia="方正黑体_GBK"/>
          <w:position w:val="6"/>
          <w:sz w:val="32"/>
          <w:szCs w:val="32"/>
        </w:rPr>
      </w:pPr>
      <w:r>
        <w:rPr>
          <w:rFonts w:eastAsia="方正黑体_GBK"/>
          <w:position w:val="6"/>
          <w:sz w:val="32"/>
          <w:szCs w:val="32"/>
        </w:rPr>
        <w:t>附件2</w:t>
      </w:r>
      <w:bookmarkStart w:id="0" w:name="_GoBack"/>
      <w:bookmarkEnd w:id="0"/>
    </w:p>
    <w:p w14:paraId="40FF4235">
      <w:pPr>
        <w:spacing w:line="600" w:lineRule="exact"/>
        <w:ind w:left="1838" w:leftChars="743" w:hanging="278" w:hangingChars="87"/>
        <w:rPr>
          <w:rFonts w:hint="eastAsia" w:ascii="方正仿宋_GBK" w:hAnsi="仿宋_GB2312" w:eastAsia="方正仿宋_GBK" w:cs="仿宋_GB2312"/>
          <w:position w:val="6"/>
          <w:sz w:val="32"/>
          <w:szCs w:val="32"/>
        </w:rPr>
      </w:pPr>
    </w:p>
    <w:p w14:paraId="6FF95ECE">
      <w:pPr>
        <w:spacing w:line="600" w:lineRule="exact"/>
        <w:jc w:val="center"/>
        <w:rPr>
          <w:rFonts w:eastAsia="方正仿宋_GBK"/>
          <w:sz w:val="32"/>
          <w:szCs w:val="32"/>
        </w:rPr>
      </w:pPr>
      <w:r>
        <w:rPr>
          <w:rFonts w:eastAsia="方正仿宋_GBK"/>
          <w:sz w:val="32"/>
          <w:szCs w:val="32"/>
        </w:rPr>
        <w:t>南川教发〔201</w:t>
      </w:r>
      <w:r>
        <w:rPr>
          <w:rFonts w:hint="eastAsia" w:eastAsia="方正仿宋_GBK"/>
          <w:sz w:val="32"/>
          <w:szCs w:val="32"/>
        </w:rPr>
        <w:t>9</w:t>
      </w:r>
      <w:r>
        <w:rPr>
          <w:rFonts w:eastAsia="方正仿宋_GBK"/>
          <w:sz w:val="32"/>
          <w:szCs w:val="32"/>
        </w:rPr>
        <w:t>〕</w:t>
      </w:r>
      <w:r>
        <w:rPr>
          <w:rFonts w:hint="eastAsia" w:eastAsia="方正仿宋_GBK"/>
          <w:sz w:val="32"/>
          <w:szCs w:val="32"/>
        </w:rPr>
        <w:t>33</w:t>
      </w:r>
      <w:r>
        <w:rPr>
          <w:rFonts w:eastAsia="方正仿宋_GBK"/>
          <w:sz w:val="32"/>
          <w:szCs w:val="32"/>
        </w:rPr>
        <w:t>号</w:t>
      </w:r>
    </w:p>
    <w:p w14:paraId="29DE8CB8">
      <w:pPr>
        <w:spacing w:line="600" w:lineRule="exact"/>
        <w:jc w:val="center"/>
        <w:rPr>
          <w:rFonts w:eastAsia="方正小标宋_GBK"/>
          <w:b/>
          <w:sz w:val="44"/>
          <w:szCs w:val="44"/>
        </w:rPr>
      </w:pPr>
    </w:p>
    <w:p w14:paraId="5D7D4727">
      <w:pPr>
        <w:spacing w:line="600" w:lineRule="exact"/>
        <w:jc w:val="center"/>
        <w:rPr>
          <w:rFonts w:eastAsia="方正小标宋_GBK"/>
          <w:b/>
          <w:sz w:val="44"/>
          <w:szCs w:val="44"/>
        </w:rPr>
      </w:pPr>
    </w:p>
    <w:p w14:paraId="03166DC7">
      <w:pPr>
        <w:spacing w:line="600" w:lineRule="exact"/>
        <w:ind w:left="1"/>
        <w:jc w:val="center"/>
        <w:rPr>
          <w:rFonts w:eastAsia="方正小标宋_GBK"/>
          <w:bCs/>
          <w:sz w:val="44"/>
          <w:szCs w:val="44"/>
        </w:rPr>
      </w:pPr>
      <w:r>
        <w:rPr>
          <w:rFonts w:eastAsia="方正小标宋_GBK"/>
          <w:sz w:val="44"/>
          <w:szCs w:val="44"/>
        </w:rPr>
        <w:t>重庆市南川区教育委员会</w:t>
      </w:r>
    </w:p>
    <w:p w14:paraId="046BC596">
      <w:pPr>
        <w:spacing w:line="600" w:lineRule="exact"/>
        <w:jc w:val="center"/>
        <w:rPr>
          <w:rFonts w:hint="eastAsia" w:eastAsia="方正小标宋_GBK"/>
          <w:sz w:val="40"/>
          <w:szCs w:val="44"/>
        </w:rPr>
      </w:pPr>
      <w:r>
        <w:rPr>
          <w:rFonts w:eastAsia="方正小标宋_GBK"/>
          <w:sz w:val="40"/>
          <w:szCs w:val="44"/>
        </w:rPr>
        <w:t>关于推进中小学生研学旅行</w:t>
      </w:r>
      <w:r>
        <w:rPr>
          <w:rFonts w:hint="eastAsia" w:eastAsia="方正小标宋_GBK"/>
          <w:sz w:val="40"/>
          <w:szCs w:val="44"/>
        </w:rPr>
        <w:t>和社会实践教育</w:t>
      </w:r>
    </w:p>
    <w:p w14:paraId="0AB37A81">
      <w:pPr>
        <w:spacing w:line="600" w:lineRule="exact"/>
        <w:jc w:val="center"/>
        <w:rPr>
          <w:rFonts w:eastAsia="方正小标宋_GBK"/>
          <w:sz w:val="44"/>
          <w:szCs w:val="44"/>
        </w:rPr>
      </w:pPr>
      <w:r>
        <w:rPr>
          <w:rFonts w:hint="eastAsia" w:eastAsia="方正小标宋_GBK"/>
          <w:sz w:val="40"/>
          <w:szCs w:val="44"/>
        </w:rPr>
        <w:t>基地建设</w:t>
      </w:r>
      <w:r>
        <w:rPr>
          <w:rFonts w:eastAsia="方正小标宋_GBK"/>
          <w:sz w:val="40"/>
          <w:szCs w:val="44"/>
        </w:rPr>
        <w:t>的实施意见</w:t>
      </w:r>
    </w:p>
    <w:p w14:paraId="4A3840B6">
      <w:pPr>
        <w:spacing w:line="600" w:lineRule="exact"/>
        <w:rPr>
          <w:rFonts w:eastAsia="方正仿宋_GBK"/>
          <w:sz w:val="32"/>
          <w:szCs w:val="32"/>
        </w:rPr>
      </w:pPr>
    </w:p>
    <w:p w14:paraId="51B5E012">
      <w:pPr>
        <w:spacing w:line="600" w:lineRule="exact"/>
        <w:rPr>
          <w:rFonts w:eastAsia="方正仿宋_GBK"/>
          <w:sz w:val="32"/>
          <w:szCs w:val="32"/>
        </w:rPr>
      </w:pPr>
      <w:r>
        <w:rPr>
          <w:rFonts w:eastAsia="方正仿宋_GBK"/>
          <w:sz w:val="32"/>
          <w:szCs w:val="32"/>
        </w:rPr>
        <w:t>各中小学校</w:t>
      </w:r>
      <w:r>
        <w:rPr>
          <w:rFonts w:hint="eastAsia" w:eastAsia="方正仿宋_GBK"/>
          <w:sz w:val="32"/>
          <w:szCs w:val="32"/>
        </w:rPr>
        <w:t>，技装中心、实践基地，机关</w:t>
      </w:r>
      <w:r>
        <w:rPr>
          <w:rFonts w:eastAsia="方正仿宋_GBK"/>
          <w:sz w:val="32"/>
          <w:szCs w:val="32"/>
        </w:rPr>
        <w:t>相关</w:t>
      </w:r>
      <w:r>
        <w:rPr>
          <w:rFonts w:hint="eastAsia" w:eastAsia="方正仿宋_GBK"/>
          <w:sz w:val="32"/>
          <w:szCs w:val="32"/>
        </w:rPr>
        <w:t>科室</w:t>
      </w:r>
      <w:r>
        <w:rPr>
          <w:rFonts w:eastAsia="方正仿宋_GBK"/>
          <w:sz w:val="32"/>
          <w:szCs w:val="32"/>
        </w:rPr>
        <w:t>：</w:t>
      </w:r>
    </w:p>
    <w:p w14:paraId="664A4B7B">
      <w:pPr>
        <w:spacing w:line="600" w:lineRule="exact"/>
        <w:ind w:firstLine="630"/>
        <w:rPr>
          <w:rFonts w:ascii="方正仿宋_GBK" w:hAnsi="黑体" w:eastAsia="方正仿宋_GBK"/>
          <w:spacing w:val="-10"/>
          <w:sz w:val="32"/>
          <w:szCs w:val="32"/>
        </w:rPr>
      </w:pPr>
      <w:r>
        <w:rPr>
          <w:rFonts w:hint="eastAsia" w:ascii="方正仿宋_GBK" w:hAnsi="黑体" w:eastAsia="方正仿宋_GBK"/>
          <w:spacing w:val="-10"/>
          <w:sz w:val="32"/>
          <w:szCs w:val="32"/>
        </w:rPr>
        <w:t>为全面贯彻全国、重庆市教育大会精神，进一步规范和引导中小学社会实践活动组织实施，构建区域一体化德育体系，</w:t>
      </w:r>
      <w:r>
        <w:rPr>
          <w:rFonts w:hint="eastAsia" w:eastAsia="方正仿宋_GBK"/>
          <w:sz w:val="32"/>
          <w:szCs w:val="32"/>
        </w:rPr>
        <w:t>根据《教育部等11部门关于推进中小学生研学旅行的意见》《重庆市教育委员会关于印发重庆市中小学社会实践教育基地建设指南的通知》</w:t>
      </w:r>
      <w:r>
        <w:rPr>
          <w:rFonts w:eastAsia="方正仿宋_GBK"/>
          <w:sz w:val="32"/>
          <w:szCs w:val="32"/>
        </w:rPr>
        <w:t>（渝教基发〔2019〕9号</w:t>
      </w:r>
      <w:r>
        <w:rPr>
          <w:rFonts w:hint="eastAsia" w:eastAsia="方正仿宋_GBK"/>
          <w:sz w:val="32"/>
          <w:szCs w:val="32"/>
        </w:rPr>
        <w:t>）等文件要求，结合我区实际，现就进一步推进我区中小学生研学旅行和社会实践教育基地建设工作提出如下实施意见。</w:t>
      </w:r>
    </w:p>
    <w:p w14:paraId="2394777C">
      <w:pPr>
        <w:spacing w:line="600" w:lineRule="exact"/>
        <w:ind w:firstLine="640" w:firstLineChars="200"/>
        <w:rPr>
          <w:rFonts w:eastAsia="方正黑体_GBK"/>
          <w:sz w:val="32"/>
          <w:szCs w:val="32"/>
        </w:rPr>
      </w:pPr>
      <w:r>
        <w:rPr>
          <w:rFonts w:eastAsia="方正黑体_GBK"/>
          <w:sz w:val="32"/>
          <w:szCs w:val="32"/>
        </w:rPr>
        <w:t>一、目标任务</w:t>
      </w:r>
    </w:p>
    <w:p w14:paraId="26220F80">
      <w:pPr>
        <w:spacing w:line="600" w:lineRule="exact"/>
        <w:ind w:firstLine="640" w:firstLineChars="200"/>
        <w:rPr>
          <w:rFonts w:eastAsia="方正仿宋_GBK"/>
          <w:sz w:val="32"/>
          <w:szCs w:val="32"/>
        </w:rPr>
      </w:pPr>
      <w:r>
        <w:rPr>
          <w:rFonts w:hint="eastAsia" w:eastAsia="方正仿宋_GBK"/>
          <w:sz w:val="32"/>
          <w:szCs w:val="32"/>
        </w:rPr>
        <w:t>通过研学旅行促进学生培育和践行社会主义核心价值观，激发学生对党、对国家、对人民的热爱之情，引导学生主动适应社会，培养文明旅游行为习惯。各学校、单位要把研学旅行摆在更加重要的位置，</w:t>
      </w:r>
      <w:r>
        <w:rPr>
          <w:rFonts w:eastAsia="方正仿宋_GBK"/>
          <w:sz w:val="32"/>
          <w:szCs w:val="32"/>
        </w:rPr>
        <w:t>以立德树人为根本目的，以确保安全为基本前提，以整合资源为突破口，因地制宜开展研学旅行</w:t>
      </w:r>
      <w:r>
        <w:rPr>
          <w:rFonts w:hint="eastAsia" w:eastAsia="方正仿宋_GBK"/>
          <w:sz w:val="32"/>
          <w:szCs w:val="32"/>
        </w:rPr>
        <w:t>，培育出</w:t>
      </w:r>
      <w:r>
        <w:rPr>
          <w:rFonts w:eastAsia="方正仿宋_GBK"/>
          <w:sz w:val="32"/>
          <w:szCs w:val="32"/>
        </w:rPr>
        <w:t>在全市有一定影响力的</w:t>
      </w:r>
      <w:r>
        <w:rPr>
          <w:rFonts w:hint="eastAsia" w:eastAsia="方正仿宋_GBK"/>
          <w:sz w:val="32"/>
          <w:szCs w:val="32"/>
        </w:rPr>
        <w:t>“</w:t>
      </w:r>
      <w:r>
        <w:rPr>
          <w:rFonts w:eastAsia="方正仿宋_GBK"/>
          <w:sz w:val="32"/>
          <w:szCs w:val="32"/>
        </w:rPr>
        <w:t>四有八为</w:t>
      </w:r>
      <w:r>
        <w:rPr>
          <w:rFonts w:hint="eastAsia" w:eastAsia="方正仿宋_GBK"/>
          <w:sz w:val="32"/>
          <w:szCs w:val="32"/>
        </w:rPr>
        <w:t>”</w:t>
      </w:r>
      <w:r>
        <w:rPr>
          <w:rFonts w:eastAsia="方正仿宋_GBK"/>
          <w:sz w:val="32"/>
          <w:szCs w:val="32"/>
        </w:rPr>
        <w:t>区域德育品牌。</w:t>
      </w:r>
    </w:p>
    <w:p w14:paraId="01045003">
      <w:pPr>
        <w:spacing w:line="600" w:lineRule="exact"/>
        <w:ind w:firstLine="640" w:firstLineChars="200"/>
        <w:rPr>
          <w:rFonts w:eastAsia="方正黑体_GBK"/>
          <w:sz w:val="32"/>
          <w:szCs w:val="32"/>
        </w:rPr>
      </w:pPr>
      <w:r>
        <w:rPr>
          <w:rFonts w:eastAsia="方正黑体_GBK"/>
          <w:sz w:val="32"/>
          <w:szCs w:val="32"/>
        </w:rPr>
        <w:t>二、基本原则</w:t>
      </w:r>
    </w:p>
    <w:p w14:paraId="33B41D74">
      <w:pPr>
        <w:spacing w:line="600" w:lineRule="exact"/>
        <w:ind w:firstLine="640" w:firstLineChars="200"/>
        <w:rPr>
          <w:rFonts w:eastAsia="方正仿宋_GBK"/>
          <w:sz w:val="32"/>
          <w:szCs w:val="32"/>
        </w:rPr>
      </w:pPr>
      <w:r>
        <w:rPr>
          <w:rFonts w:eastAsia="方正仿宋_GBK"/>
          <w:sz w:val="32"/>
          <w:szCs w:val="32"/>
        </w:rPr>
        <w:t>——教育性原则。研学旅行要坚持育人为先，结合学生身心特点、接受能力和实际需要，注重内容的系统性、知识性、科学性和趣味性，为学生全面发展提供良好成长空间。</w:t>
      </w:r>
    </w:p>
    <w:p w14:paraId="404E7170">
      <w:pPr>
        <w:spacing w:line="600" w:lineRule="exact"/>
        <w:ind w:firstLine="640" w:firstLineChars="200"/>
        <w:rPr>
          <w:rFonts w:eastAsia="方正仿宋_GBK"/>
          <w:sz w:val="32"/>
          <w:szCs w:val="32"/>
        </w:rPr>
      </w:pPr>
      <w:r>
        <w:rPr>
          <w:rFonts w:eastAsia="方正仿宋_GBK"/>
          <w:sz w:val="32"/>
          <w:szCs w:val="32"/>
        </w:rPr>
        <w:t>——实践性原则。研学旅行要纳入学生综合实践课，因地制宜，呈现地域特色，引导学生走出校园，在与日常生活不同的环境中拓展视野、丰富知识、了解社会、亲近自然、参与体验。</w:t>
      </w:r>
    </w:p>
    <w:p w14:paraId="1D3BB82C">
      <w:pPr>
        <w:spacing w:line="600" w:lineRule="exact"/>
        <w:ind w:firstLine="640" w:firstLineChars="200"/>
        <w:rPr>
          <w:rFonts w:eastAsia="方正仿宋_GBK"/>
          <w:sz w:val="32"/>
          <w:szCs w:val="32"/>
        </w:rPr>
      </w:pPr>
      <w:r>
        <w:rPr>
          <w:rFonts w:eastAsia="方正仿宋_GBK"/>
          <w:sz w:val="32"/>
          <w:szCs w:val="32"/>
        </w:rPr>
        <w:t>——安全性原则。</w:t>
      </w:r>
      <w:r>
        <w:rPr>
          <w:rFonts w:hint="eastAsia" w:eastAsia="方正仿宋_GBK"/>
          <w:sz w:val="32"/>
          <w:szCs w:val="32"/>
        </w:rPr>
        <w:t>研学旅行活动管理要全面规范，</w:t>
      </w:r>
      <w:r>
        <w:rPr>
          <w:rFonts w:eastAsia="方正仿宋_GBK"/>
          <w:sz w:val="32"/>
          <w:szCs w:val="32"/>
        </w:rPr>
        <w:t>坚持安全第一，预防为主，建立安全保障机制，明确安全保障责任，落实安全保障措施，切实做到培训演练先行，确保学生安全。</w:t>
      </w:r>
    </w:p>
    <w:p w14:paraId="34D76867">
      <w:pPr>
        <w:spacing w:line="600" w:lineRule="exact"/>
        <w:ind w:firstLine="640" w:firstLineChars="200"/>
        <w:rPr>
          <w:rFonts w:eastAsia="方正黑体_GBK"/>
          <w:sz w:val="32"/>
          <w:szCs w:val="32"/>
        </w:rPr>
      </w:pPr>
      <w:r>
        <w:rPr>
          <w:rFonts w:eastAsia="方正黑体_GBK"/>
          <w:sz w:val="32"/>
          <w:szCs w:val="32"/>
        </w:rPr>
        <w:t>三、工作措施</w:t>
      </w:r>
    </w:p>
    <w:p w14:paraId="0035FF70">
      <w:pPr>
        <w:spacing w:line="600" w:lineRule="exact"/>
        <w:ind w:firstLine="640" w:firstLineChars="200"/>
        <w:rPr>
          <w:rFonts w:eastAsia="方正楷体_GBK"/>
          <w:sz w:val="32"/>
          <w:szCs w:val="32"/>
        </w:rPr>
      </w:pPr>
      <w:r>
        <w:rPr>
          <w:rFonts w:eastAsia="方正楷体_GBK"/>
          <w:sz w:val="32"/>
          <w:szCs w:val="32"/>
        </w:rPr>
        <w:t>（一）将研学旅行纳入教育教学计划</w:t>
      </w:r>
    </w:p>
    <w:p w14:paraId="6B4D4495">
      <w:pPr>
        <w:spacing w:line="600" w:lineRule="exact"/>
        <w:ind w:left="1" w:firstLine="630"/>
        <w:rPr>
          <w:rFonts w:eastAsia="方正仿宋_GBK"/>
          <w:sz w:val="32"/>
          <w:szCs w:val="32"/>
        </w:rPr>
      </w:pPr>
      <w:r>
        <w:rPr>
          <w:rFonts w:eastAsia="方正仿宋_GBK"/>
          <w:sz w:val="32"/>
          <w:szCs w:val="32"/>
        </w:rPr>
        <w:t>各学校要加强对研学旅行的统筹安排和业务指导，确保每位中小学生都能参加有效的研学旅行。</w:t>
      </w:r>
      <w:r>
        <w:rPr>
          <w:rFonts w:hint="eastAsia" w:eastAsia="方正仿宋_GBK"/>
          <w:sz w:val="32"/>
          <w:szCs w:val="32"/>
        </w:rPr>
        <w:t>按照</w:t>
      </w:r>
      <w:r>
        <w:rPr>
          <w:rFonts w:eastAsia="方正仿宋_GBK"/>
          <w:sz w:val="32"/>
          <w:szCs w:val="32"/>
        </w:rPr>
        <w:t>区教委</w:t>
      </w:r>
      <w:r>
        <w:rPr>
          <w:rFonts w:hint="eastAsia" w:eastAsia="方正仿宋_GBK"/>
          <w:sz w:val="32"/>
          <w:szCs w:val="32"/>
        </w:rPr>
        <w:t>《</w:t>
      </w:r>
      <w:r>
        <w:rPr>
          <w:rFonts w:eastAsia="方正仿宋_GBK"/>
          <w:sz w:val="32"/>
          <w:szCs w:val="32"/>
        </w:rPr>
        <w:t>关于</w:t>
      </w:r>
      <w:r>
        <w:rPr>
          <w:rFonts w:hint="eastAsia" w:eastAsia="方正仿宋_GBK"/>
          <w:sz w:val="32"/>
          <w:szCs w:val="32"/>
        </w:rPr>
        <w:t>构建区域一体化德育体系的</w:t>
      </w:r>
      <w:r>
        <w:rPr>
          <w:rFonts w:eastAsia="方正仿宋_GBK"/>
          <w:sz w:val="32"/>
          <w:szCs w:val="32"/>
        </w:rPr>
        <w:t>实施意见</w:t>
      </w:r>
      <w:r>
        <w:rPr>
          <w:rFonts w:hint="eastAsia" w:eastAsia="方正仿宋_GBK"/>
          <w:sz w:val="32"/>
          <w:szCs w:val="32"/>
        </w:rPr>
        <w:t>》</w:t>
      </w:r>
      <w:r>
        <w:rPr>
          <w:rFonts w:eastAsia="方正仿宋_GBK"/>
          <w:sz w:val="32"/>
          <w:szCs w:val="32"/>
        </w:rPr>
        <w:t>（</w:t>
      </w:r>
      <w:r>
        <w:rPr>
          <w:rFonts w:hint="eastAsia" w:eastAsia="方正仿宋_GBK"/>
          <w:sz w:val="32"/>
          <w:szCs w:val="32"/>
        </w:rPr>
        <w:t>南川</w:t>
      </w:r>
      <w:r>
        <w:rPr>
          <w:rFonts w:eastAsia="方正仿宋_GBK"/>
          <w:sz w:val="32"/>
          <w:szCs w:val="32"/>
        </w:rPr>
        <w:t>教发〔201</w:t>
      </w:r>
      <w:r>
        <w:rPr>
          <w:rFonts w:hint="eastAsia" w:eastAsia="方正仿宋_GBK"/>
          <w:sz w:val="32"/>
          <w:szCs w:val="32"/>
        </w:rPr>
        <w:t>8</w:t>
      </w:r>
      <w:r>
        <w:rPr>
          <w:rFonts w:eastAsia="方正仿宋_GBK"/>
          <w:sz w:val="32"/>
          <w:szCs w:val="32"/>
        </w:rPr>
        <w:t>〕</w:t>
      </w:r>
      <w:r>
        <w:rPr>
          <w:rFonts w:hint="eastAsia" w:eastAsia="方正仿宋_GBK"/>
          <w:sz w:val="32"/>
          <w:szCs w:val="32"/>
        </w:rPr>
        <w:t>10</w:t>
      </w:r>
      <w:r>
        <w:rPr>
          <w:rFonts w:eastAsia="方正仿宋_GBK"/>
          <w:sz w:val="32"/>
          <w:szCs w:val="32"/>
        </w:rPr>
        <w:t>号</w:t>
      </w:r>
      <w:r>
        <w:rPr>
          <w:rFonts w:hint="eastAsia" w:eastAsia="方正仿宋_GBK"/>
          <w:sz w:val="32"/>
          <w:szCs w:val="32"/>
        </w:rPr>
        <w:t>），</w:t>
      </w:r>
      <w:r>
        <w:rPr>
          <w:rFonts w:eastAsia="方正仿宋_GBK"/>
          <w:sz w:val="32"/>
          <w:szCs w:val="32"/>
        </w:rPr>
        <w:t>把研学旅行与学校课程和学生学习有机融合，与学校德育、综合实践活动课程学习相结合，使研学旅行功能最大化。要将小学生研学旅行情况记入学期评价和毕业评价，作为学生综合素质评价</w:t>
      </w:r>
      <w:r>
        <w:rPr>
          <w:rFonts w:hint="eastAsia" w:ascii="方正仿宋_GBK" w:eastAsia="方正仿宋_GBK"/>
          <w:sz w:val="32"/>
          <w:szCs w:val="32"/>
        </w:rPr>
        <w:t>“社会实践”</w:t>
      </w:r>
      <w:r>
        <w:rPr>
          <w:rFonts w:eastAsia="方正仿宋_GBK"/>
          <w:sz w:val="32"/>
          <w:szCs w:val="32"/>
        </w:rPr>
        <w:t>内容进行记录和评价。</w:t>
      </w:r>
    </w:p>
    <w:p w14:paraId="70DADFF0">
      <w:pPr>
        <w:spacing w:line="600" w:lineRule="exact"/>
        <w:ind w:firstLine="640" w:firstLineChars="200"/>
        <w:rPr>
          <w:rFonts w:eastAsia="方正仿宋_GBK"/>
          <w:sz w:val="32"/>
          <w:szCs w:val="32"/>
        </w:rPr>
      </w:pPr>
      <w:r>
        <w:rPr>
          <w:rFonts w:eastAsia="方正仿宋_GBK"/>
          <w:sz w:val="32"/>
          <w:szCs w:val="32"/>
        </w:rPr>
        <w:t>各学校要根据教育教学计划，合理安排研学旅行学段和时间，原则上，研学旅行安排在小学四到六年级、初中一到二年级、高中一到二年级；其他年级参加研学旅行的需报请区教委审核批准。原则上，每个学生在小学、初中、高中就学期间，各参加一次研学旅行</w:t>
      </w:r>
      <w:r>
        <w:rPr>
          <w:rFonts w:hint="eastAsia" w:eastAsia="方正仿宋_GBK"/>
          <w:sz w:val="32"/>
          <w:szCs w:val="32"/>
        </w:rPr>
        <w:t>，</w:t>
      </w:r>
      <w:r>
        <w:rPr>
          <w:rFonts w:eastAsia="方正仿宋_GBK"/>
          <w:sz w:val="32"/>
          <w:szCs w:val="32"/>
        </w:rPr>
        <w:t>研学旅行时间应尽量避开旅游高峰期。</w:t>
      </w:r>
    </w:p>
    <w:p w14:paraId="65498D74">
      <w:pPr>
        <w:spacing w:line="600" w:lineRule="exact"/>
        <w:ind w:firstLine="640" w:firstLineChars="200"/>
        <w:rPr>
          <w:rFonts w:eastAsia="方正楷体_GBK"/>
          <w:sz w:val="32"/>
          <w:szCs w:val="32"/>
        </w:rPr>
      </w:pPr>
      <w:r>
        <w:rPr>
          <w:rFonts w:eastAsia="方正楷体_GBK"/>
          <w:sz w:val="32"/>
          <w:szCs w:val="32"/>
        </w:rPr>
        <w:t>（</w:t>
      </w:r>
      <w:r>
        <w:rPr>
          <w:rFonts w:hint="eastAsia" w:eastAsia="方正楷体_GBK"/>
          <w:sz w:val="32"/>
          <w:szCs w:val="32"/>
        </w:rPr>
        <w:t>二</w:t>
      </w:r>
      <w:r>
        <w:rPr>
          <w:rFonts w:eastAsia="方正楷体_GBK"/>
          <w:sz w:val="32"/>
          <w:szCs w:val="32"/>
        </w:rPr>
        <w:t>）加强</w:t>
      </w:r>
      <w:r>
        <w:rPr>
          <w:rFonts w:hint="eastAsia" w:eastAsia="方正楷体_GBK"/>
          <w:sz w:val="32"/>
          <w:szCs w:val="32"/>
        </w:rPr>
        <w:t>社会实践</w:t>
      </w:r>
      <w:r>
        <w:rPr>
          <w:rFonts w:eastAsia="方正楷体_GBK"/>
          <w:sz w:val="32"/>
          <w:szCs w:val="32"/>
        </w:rPr>
        <w:t>基地建设</w:t>
      </w:r>
    </w:p>
    <w:p w14:paraId="5E13CC90">
      <w:pPr>
        <w:spacing w:line="600" w:lineRule="exact"/>
        <w:ind w:firstLine="640" w:firstLineChars="200"/>
        <w:rPr>
          <w:rFonts w:eastAsia="方正仿宋_GBK"/>
          <w:sz w:val="32"/>
          <w:szCs w:val="32"/>
        </w:rPr>
      </w:pPr>
      <w:r>
        <w:rPr>
          <w:rFonts w:eastAsia="方正仿宋_GBK"/>
          <w:sz w:val="32"/>
          <w:szCs w:val="32"/>
        </w:rPr>
        <w:t>区教委</w:t>
      </w:r>
      <w:r>
        <w:rPr>
          <w:rFonts w:hint="eastAsia" w:eastAsia="方正仿宋_GBK"/>
          <w:sz w:val="32"/>
          <w:szCs w:val="32"/>
        </w:rPr>
        <w:t>结合创建“核心基地+”的研学旅行实践基地群，</w:t>
      </w:r>
      <w:r>
        <w:rPr>
          <w:rFonts w:eastAsia="方正仿宋_GBK"/>
          <w:sz w:val="32"/>
          <w:szCs w:val="32"/>
        </w:rPr>
        <w:t>推动中小学社会实践基地的建设工作，引导</w:t>
      </w:r>
      <w:r>
        <w:rPr>
          <w:rFonts w:hint="eastAsia" w:eastAsia="方正仿宋_GBK"/>
          <w:sz w:val="32"/>
          <w:szCs w:val="32"/>
        </w:rPr>
        <w:t>已建和在建基</w:t>
      </w:r>
      <w:r>
        <w:rPr>
          <w:rFonts w:eastAsia="方正仿宋_GBK"/>
          <w:sz w:val="32"/>
          <w:szCs w:val="32"/>
        </w:rPr>
        <w:t>地</w:t>
      </w:r>
      <w:r>
        <w:rPr>
          <w:rFonts w:hint="eastAsia" w:eastAsia="方正仿宋_GBK"/>
          <w:sz w:val="32"/>
          <w:szCs w:val="32"/>
        </w:rPr>
        <w:t>按照</w:t>
      </w:r>
      <w:r>
        <w:rPr>
          <w:rFonts w:eastAsia="方正仿宋_GBK"/>
          <w:sz w:val="32"/>
          <w:szCs w:val="32"/>
        </w:rPr>
        <w:t>《重庆市</w:t>
      </w:r>
      <w:r>
        <w:rPr>
          <w:rFonts w:hint="eastAsia" w:eastAsia="方正仿宋_GBK"/>
          <w:sz w:val="32"/>
          <w:szCs w:val="32"/>
        </w:rPr>
        <w:t>南川区中小学社会实践教育基地评估标准》（见附件1）的相关要求，报送《重庆市南川区中小学社会实践教育基地申请表》（见附件2），区教委每年8月</w:t>
      </w:r>
      <w:r>
        <w:rPr>
          <w:rFonts w:eastAsia="方正仿宋_GBK"/>
          <w:sz w:val="32"/>
          <w:szCs w:val="32"/>
        </w:rPr>
        <w:t>组织专家按照评估标准对申报</w:t>
      </w:r>
      <w:r>
        <w:rPr>
          <w:rFonts w:hint="eastAsia" w:eastAsia="方正仿宋_GBK"/>
          <w:sz w:val="32"/>
          <w:szCs w:val="32"/>
        </w:rPr>
        <w:t>基</w:t>
      </w:r>
      <w:r>
        <w:rPr>
          <w:rFonts w:eastAsia="方正仿宋_GBK"/>
          <w:sz w:val="32"/>
          <w:szCs w:val="32"/>
        </w:rPr>
        <w:t>地进行评估认定。</w:t>
      </w:r>
      <w:r>
        <w:rPr>
          <w:rFonts w:hint="eastAsia" w:eastAsia="方正仿宋_GBK"/>
          <w:sz w:val="32"/>
          <w:szCs w:val="32"/>
        </w:rPr>
        <w:t>对符合条件者命名为“重庆市南川区中小学社会实践教育基地”。区教委根据区内中小学社会实践基地的的建设情况，</w:t>
      </w:r>
      <w:r>
        <w:rPr>
          <w:rFonts w:eastAsia="方正仿宋_GBK"/>
          <w:sz w:val="32"/>
          <w:szCs w:val="32"/>
        </w:rPr>
        <w:t>遴选</w:t>
      </w:r>
      <w:r>
        <w:rPr>
          <w:rFonts w:hint="eastAsia" w:eastAsia="方正仿宋_GBK"/>
          <w:sz w:val="32"/>
          <w:szCs w:val="32"/>
        </w:rPr>
        <w:t>课程规范、</w:t>
      </w:r>
      <w:r>
        <w:rPr>
          <w:rFonts w:eastAsia="方正仿宋_GBK"/>
          <w:sz w:val="32"/>
          <w:szCs w:val="32"/>
        </w:rPr>
        <w:t>主题鲜明、管理</w:t>
      </w:r>
      <w:r>
        <w:rPr>
          <w:rFonts w:hint="eastAsia" w:eastAsia="方正仿宋_GBK"/>
          <w:sz w:val="32"/>
          <w:szCs w:val="32"/>
        </w:rPr>
        <w:t>有序</w:t>
      </w:r>
      <w:r>
        <w:rPr>
          <w:rFonts w:eastAsia="方正仿宋_GBK"/>
          <w:sz w:val="32"/>
          <w:szCs w:val="32"/>
        </w:rPr>
        <w:t>、安全适宜、体验丰富的社会实践基地作为我区中小学生的研学旅行实践基地，</w:t>
      </w:r>
      <w:r>
        <w:rPr>
          <w:rFonts w:hint="eastAsia" w:eastAsia="方正仿宋_GBK"/>
          <w:sz w:val="32"/>
          <w:szCs w:val="32"/>
        </w:rPr>
        <w:t>适时</w:t>
      </w:r>
      <w:r>
        <w:rPr>
          <w:rFonts w:eastAsia="方正仿宋_GBK"/>
          <w:sz w:val="32"/>
          <w:szCs w:val="32"/>
        </w:rPr>
        <w:t>向学校和社会公布。</w:t>
      </w:r>
    </w:p>
    <w:p w14:paraId="411300F1">
      <w:pPr>
        <w:spacing w:line="600" w:lineRule="exact"/>
        <w:ind w:firstLine="640" w:firstLineChars="200"/>
        <w:rPr>
          <w:rFonts w:eastAsia="方正楷体_GBK"/>
          <w:sz w:val="32"/>
          <w:szCs w:val="32"/>
        </w:rPr>
      </w:pPr>
      <w:r>
        <w:rPr>
          <w:rFonts w:eastAsia="方正楷体_GBK"/>
          <w:sz w:val="32"/>
          <w:szCs w:val="32"/>
        </w:rPr>
        <w:t>（</w:t>
      </w:r>
      <w:r>
        <w:rPr>
          <w:rFonts w:hint="eastAsia" w:eastAsia="方正楷体_GBK"/>
          <w:sz w:val="32"/>
          <w:szCs w:val="32"/>
        </w:rPr>
        <w:t>三</w:t>
      </w:r>
      <w:r>
        <w:rPr>
          <w:rFonts w:eastAsia="方正楷体_GBK"/>
          <w:sz w:val="32"/>
          <w:szCs w:val="32"/>
        </w:rPr>
        <w:t>）加强研学旅行课程建设</w:t>
      </w:r>
    </w:p>
    <w:p w14:paraId="138692ED">
      <w:pPr>
        <w:spacing w:line="600" w:lineRule="exact"/>
        <w:ind w:firstLine="640" w:firstLineChars="200"/>
        <w:rPr>
          <w:rFonts w:eastAsia="方正仿宋_GBK"/>
          <w:sz w:val="32"/>
          <w:szCs w:val="32"/>
        </w:rPr>
      </w:pPr>
      <w:r>
        <w:rPr>
          <w:rFonts w:eastAsia="方正仿宋_GBK"/>
          <w:sz w:val="32"/>
          <w:szCs w:val="32"/>
        </w:rPr>
        <w:t>各学校</w:t>
      </w:r>
      <w:r>
        <w:rPr>
          <w:rFonts w:hint="eastAsia" w:eastAsia="方正仿宋_GBK"/>
          <w:sz w:val="32"/>
          <w:szCs w:val="32"/>
        </w:rPr>
        <w:t>要以培育和践行社会主义核心价值观为指导，一方面引导学生增强社会参与，强化社会责任，全面培育学生核心素养。另一方面</w:t>
      </w:r>
      <w:r>
        <w:rPr>
          <w:rFonts w:eastAsia="方正仿宋_GBK"/>
          <w:sz w:val="32"/>
          <w:szCs w:val="32"/>
        </w:rPr>
        <w:t>要根据学段特点和地域特色，加强研学旅行校本课程建设，逐步开发建设乡土乡情、区情市情等不同层次，以及自然与文化、历史与地理、科技与人文、工业与农林、城市与乡村、传统与现代、参与与体验等多种类型的研学旅行活动课程体系。</w:t>
      </w:r>
    </w:p>
    <w:p w14:paraId="1B99F10F">
      <w:pPr>
        <w:spacing w:line="600" w:lineRule="exact"/>
        <w:ind w:firstLine="640" w:firstLineChars="200"/>
        <w:rPr>
          <w:rFonts w:eastAsia="方正仿宋_GBK"/>
          <w:sz w:val="32"/>
          <w:szCs w:val="32"/>
        </w:rPr>
      </w:pPr>
      <w:r>
        <w:rPr>
          <w:rFonts w:hint="eastAsia" w:eastAsia="方正仿宋_GBK"/>
          <w:sz w:val="32"/>
          <w:szCs w:val="32"/>
        </w:rPr>
        <w:t>各基地要发</w:t>
      </w:r>
      <w:r>
        <w:rPr>
          <w:rFonts w:eastAsia="方正仿宋_GBK"/>
          <w:sz w:val="32"/>
          <w:szCs w:val="32"/>
        </w:rPr>
        <w:t>挥研学旅行的育人功能，精选主题，精心设计活动计划和方案，充分发挥研学旅行与学校课程相互衔接、相互补充的育人作用，做到校外与校内密不可分，研学与旅行有机结合，避免</w:t>
      </w:r>
      <w:r>
        <w:rPr>
          <w:rFonts w:hint="eastAsia" w:eastAsia="方正仿宋_GBK"/>
          <w:sz w:val="32"/>
          <w:szCs w:val="32"/>
        </w:rPr>
        <w:t>“</w:t>
      </w:r>
      <w:r>
        <w:rPr>
          <w:rFonts w:eastAsia="方正仿宋_GBK"/>
          <w:sz w:val="32"/>
          <w:szCs w:val="32"/>
        </w:rPr>
        <w:t>只旅不学</w:t>
      </w:r>
      <w:r>
        <w:rPr>
          <w:rFonts w:hint="eastAsia" w:eastAsia="方正仿宋_GBK"/>
          <w:sz w:val="32"/>
          <w:szCs w:val="32"/>
        </w:rPr>
        <w:t>”</w:t>
      </w:r>
      <w:r>
        <w:rPr>
          <w:rFonts w:eastAsia="方正仿宋_GBK"/>
          <w:sz w:val="32"/>
          <w:szCs w:val="32"/>
        </w:rPr>
        <w:t>或</w:t>
      </w:r>
      <w:r>
        <w:rPr>
          <w:rFonts w:hint="eastAsia" w:eastAsia="方正仿宋_GBK"/>
          <w:sz w:val="32"/>
          <w:szCs w:val="32"/>
        </w:rPr>
        <w:t>“</w:t>
      </w:r>
      <w:r>
        <w:rPr>
          <w:rFonts w:eastAsia="方正仿宋_GBK"/>
          <w:sz w:val="32"/>
          <w:szCs w:val="32"/>
        </w:rPr>
        <w:t>只学不旅</w:t>
      </w:r>
      <w:r>
        <w:rPr>
          <w:rFonts w:hint="eastAsia" w:eastAsia="方正仿宋_GBK"/>
          <w:sz w:val="32"/>
          <w:szCs w:val="32"/>
        </w:rPr>
        <w:t>”</w:t>
      </w:r>
      <w:r>
        <w:rPr>
          <w:rFonts w:eastAsia="方正仿宋_GBK"/>
          <w:sz w:val="32"/>
          <w:szCs w:val="32"/>
        </w:rPr>
        <w:t>现象</w:t>
      </w:r>
      <w:r>
        <w:rPr>
          <w:rFonts w:hint="eastAsia" w:eastAsia="方正仿宋_GBK"/>
          <w:sz w:val="32"/>
          <w:szCs w:val="32"/>
        </w:rPr>
        <w:t>。</w:t>
      </w:r>
    </w:p>
    <w:p w14:paraId="0F94FBDC">
      <w:pPr>
        <w:spacing w:line="600" w:lineRule="exact"/>
        <w:ind w:firstLine="640" w:firstLineChars="200"/>
        <w:rPr>
          <w:rFonts w:eastAsia="方正楷体_GBK"/>
          <w:sz w:val="32"/>
          <w:szCs w:val="32"/>
        </w:rPr>
      </w:pPr>
      <w:r>
        <w:rPr>
          <w:rFonts w:eastAsia="方正楷体_GBK"/>
          <w:sz w:val="32"/>
          <w:szCs w:val="32"/>
        </w:rPr>
        <w:t>（</w:t>
      </w:r>
      <w:r>
        <w:rPr>
          <w:rFonts w:hint="eastAsia" w:eastAsia="方正楷体_GBK"/>
          <w:sz w:val="32"/>
          <w:szCs w:val="32"/>
        </w:rPr>
        <w:t>四</w:t>
      </w:r>
      <w:r>
        <w:rPr>
          <w:rFonts w:eastAsia="方正楷体_GBK"/>
          <w:sz w:val="32"/>
          <w:szCs w:val="32"/>
        </w:rPr>
        <w:t>）规范研学旅行组织管理</w:t>
      </w:r>
    </w:p>
    <w:p w14:paraId="09907B96">
      <w:pPr>
        <w:spacing w:line="600" w:lineRule="exact"/>
        <w:ind w:firstLine="640" w:firstLineChars="200"/>
        <w:rPr>
          <w:rFonts w:eastAsia="方正仿宋_GBK"/>
          <w:sz w:val="32"/>
          <w:szCs w:val="32"/>
        </w:rPr>
      </w:pPr>
      <w:r>
        <w:rPr>
          <w:rFonts w:eastAsia="方正仿宋_GBK"/>
          <w:sz w:val="32"/>
          <w:szCs w:val="32"/>
        </w:rPr>
        <w:t>各中小学校要在区教委</w:t>
      </w:r>
      <w:r>
        <w:rPr>
          <w:rFonts w:hint="eastAsia" w:eastAsia="方正仿宋_GBK"/>
          <w:sz w:val="32"/>
          <w:szCs w:val="32"/>
        </w:rPr>
        <w:t>基</w:t>
      </w:r>
      <w:r>
        <w:rPr>
          <w:rFonts w:eastAsia="方正仿宋_GBK"/>
          <w:sz w:val="32"/>
          <w:szCs w:val="32"/>
        </w:rPr>
        <w:t>教科的指导下，规范研学旅行管理</w:t>
      </w:r>
      <w:r>
        <w:rPr>
          <w:rFonts w:hint="eastAsia" w:eastAsia="方正仿宋_GBK"/>
          <w:sz w:val="32"/>
          <w:szCs w:val="32"/>
        </w:rPr>
        <w:t>。</w:t>
      </w:r>
      <w:r>
        <w:rPr>
          <w:rFonts w:eastAsia="方正仿宋_GBK"/>
          <w:sz w:val="32"/>
          <w:szCs w:val="32"/>
        </w:rPr>
        <w:t>学校开展研学旅行可采取自行组织或委托组织的形式，做</w:t>
      </w:r>
      <w:r>
        <w:rPr>
          <w:rFonts w:hint="eastAsia" w:ascii="方正仿宋_GBK" w:eastAsia="方正仿宋_GBK"/>
          <w:sz w:val="32"/>
          <w:szCs w:val="32"/>
        </w:rPr>
        <w:t>到“活动有方案，行前有备案，应急有预案”，按管</w:t>
      </w:r>
      <w:r>
        <w:rPr>
          <w:rFonts w:eastAsia="方正仿宋_GBK"/>
          <w:sz w:val="32"/>
          <w:szCs w:val="32"/>
        </w:rPr>
        <w:t>理权限报区教委</w:t>
      </w:r>
      <w:r>
        <w:rPr>
          <w:rFonts w:hint="eastAsia" w:eastAsia="方正仿宋_GBK"/>
          <w:sz w:val="32"/>
          <w:szCs w:val="32"/>
        </w:rPr>
        <w:t>安</w:t>
      </w:r>
      <w:r>
        <w:rPr>
          <w:rFonts w:eastAsia="方正仿宋_GBK"/>
          <w:sz w:val="32"/>
          <w:szCs w:val="32"/>
        </w:rPr>
        <w:t>稳办备案批准。学校自行组织开展</w:t>
      </w:r>
      <w:r>
        <w:rPr>
          <w:rFonts w:hint="eastAsia" w:eastAsia="方正仿宋_GBK"/>
          <w:sz w:val="32"/>
          <w:szCs w:val="32"/>
        </w:rPr>
        <w:t>的</w:t>
      </w:r>
      <w:r>
        <w:rPr>
          <w:rFonts w:eastAsia="方正仿宋_GBK"/>
          <w:sz w:val="32"/>
          <w:szCs w:val="32"/>
        </w:rPr>
        <w:t>研学旅行，要根据需要配备一定比例的学校领导、教师和安全管理人员，也可吸收家长作为志愿者，协同负责学生的活动和安全管理。</w:t>
      </w:r>
    </w:p>
    <w:p w14:paraId="3C2A2B11">
      <w:pPr>
        <w:spacing w:line="600" w:lineRule="exact"/>
        <w:ind w:firstLine="640" w:firstLineChars="200"/>
        <w:rPr>
          <w:rFonts w:eastAsia="方正仿宋_GBK"/>
          <w:sz w:val="32"/>
          <w:szCs w:val="32"/>
        </w:rPr>
      </w:pPr>
      <w:r>
        <w:rPr>
          <w:rFonts w:eastAsia="方正仿宋_GBK"/>
          <w:sz w:val="32"/>
          <w:szCs w:val="32"/>
        </w:rPr>
        <w:t>学校领导、教师等组织管理人员参与研学旅行发生的费用应由学校支出，不得在学生交纳费用中列支，不得加重学生负担。</w:t>
      </w:r>
      <w:r>
        <w:rPr>
          <w:rFonts w:hint="eastAsia" w:eastAsia="方正仿宋_GBK"/>
          <w:sz w:val="32"/>
          <w:szCs w:val="32"/>
        </w:rPr>
        <w:t>建卡贫困户等困难家庭学生</w:t>
      </w:r>
      <w:r>
        <w:rPr>
          <w:rFonts w:eastAsia="方正仿宋_GBK"/>
          <w:sz w:val="32"/>
          <w:szCs w:val="32"/>
        </w:rPr>
        <w:t>参加研学旅行发生的费用，由学校会同研学旅行企业统筹解决。</w:t>
      </w:r>
    </w:p>
    <w:p w14:paraId="195C5693">
      <w:pPr>
        <w:spacing w:line="600" w:lineRule="exact"/>
        <w:ind w:firstLine="640" w:firstLineChars="200"/>
        <w:rPr>
          <w:rFonts w:eastAsia="方正仿宋_GBK"/>
          <w:sz w:val="32"/>
          <w:szCs w:val="32"/>
        </w:rPr>
      </w:pPr>
      <w:r>
        <w:rPr>
          <w:rFonts w:eastAsia="方正仿宋_GBK"/>
          <w:sz w:val="32"/>
          <w:szCs w:val="32"/>
        </w:rPr>
        <w:t>各中小学校要加强研学旅行的全过程管理，对学生、教师的研学旅行进行事前培训和事后考核，使研学旅行成为主题突出、目的明确、要求具体、纪律严明的校外教育活动。要加强与家长的沟通，通过家委会、家长学校，采用致家长的一封信、召开家长会、QQ群、微信群等形式将研学旅行相关信息告知家长，使其明白活动意义、时间安排、出行线路、费用收支、注意事项等。</w:t>
      </w:r>
    </w:p>
    <w:p w14:paraId="5C0888CE">
      <w:pPr>
        <w:spacing w:line="600" w:lineRule="exact"/>
        <w:ind w:firstLine="640" w:firstLineChars="200"/>
        <w:rPr>
          <w:rFonts w:eastAsia="方正楷体_GBK"/>
          <w:sz w:val="32"/>
          <w:szCs w:val="32"/>
        </w:rPr>
      </w:pPr>
      <w:r>
        <w:rPr>
          <w:rFonts w:eastAsia="方正楷体_GBK"/>
          <w:sz w:val="32"/>
          <w:szCs w:val="32"/>
        </w:rPr>
        <w:t>（</w:t>
      </w:r>
      <w:r>
        <w:rPr>
          <w:rFonts w:hint="eastAsia" w:eastAsia="方正楷体_GBK"/>
          <w:sz w:val="32"/>
          <w:szCs w:val="32"/>
        </w:rPr>
        <w:t>五</w:t>
      </w:r>
      <w:r>
        <w:rPr>
          <w:rFonts w:eastAsia="方正楷体_GBK"/>
          <w:sz w:val="32"/>
          <w:szCs w:val="32"/>
        </w:rPr>
        <w:t>）建立研学旅行安全责任体系</w:t>
      </w:r>
    </w:p>
    <w:p w14:paraId="1D5D116A">
      <w:pPr>
        <w:spacing w:line="600" w:lineRule="exact"/>
        <w:ind w:firstLine="640" w:firstLineChars="200"/>
        <w:rPr>
          <w:rFonts w:eastAsia="方正仿宋_GBK"/>
          <w:sz w:val="32"/>
          <w:szCs w:val="32"/>
        </w:rPr>
      </w:pPr>
      <w:r>
        <w:rPr>
          <w:rFonts w:eastAsia="方正仿宋_GBK"/>
          <w:sz w:val="32"/>
          <w:szCs w:val="32"/>
        </w:rPr>
        <w:t>区教委安稳办负责督促学校落实安全责任，审核学校活动方案、投保信息和应急预案。学校要做好研学旅行的安全教育工作，负责</w:t>
      </w:r>
      <w:r>
        <w:rPr>
          <w:rFonts w:hint="eastAsia" w:eastAsia="方正仿宋_GBK"/>
          <w:sz w:val="32"/>
          <w:szCs w:val="32"/>
        </w:rPr>
        <w:t>为</w:t>
      </w:r>
      <w:r>
        <w:rPr>
          <w:rFonts w:eastAsia="方正仿宋_GBK"/>
          <w:sz w:val="32"/>
          <w:szCs w:val="32"/>
        </w:rPr>
        <w:t>出行师生购买意外险。</w:t>
      </w:r>
      <w:r>
        <w:rPr>
          <w:rFonts w:hint="eastAsia" w:eastAsia="方正仿宋_GBK"/>
          <w:sz w:val="32"/>
          <w:szCs w:val="32"/>
        </w:rPr>
        <w:t>学校要与家长签订协议书，明确学校、家长、学生的责任、权利和义务。学校委托开展研学旅行，要与有资质、信誉好的企业或机构签订协议书，明确委托企业或机构必须承担的学生研学旅行安全责任。</w:t>
      </w:r>
    </w:p>
    <w:p w14:paraId="32209C53">
      <w:pPr>
        <w:spacing w:line="600" w:lineRule="exact"/>
        <w:ind w:firstLine="640" w:firstLineChars="200"/>
        <w:rPr>
          <w:rFonts w:eastAsia="方正黑体_GBK"/>
          <w:sz w:val="32"/>
          <w:szCs w:val="32"/>
        </w:rPr>
      </w:pPr>
      <w:r>
        <w:rPr>
          <w:rFonts w:eastAsia="方正黑体_GBK"/>
          <w:sz w:val="32"/>
          <w:szCs w:val="32"/>
        </w:rPr>
        <w:t>四、加强保障</w:t>
      </w:r>
    </w:p>
    <w:p w14:paraId="5E94403A">
      <w:pPr>
        <w:spacing w:line="600" w:lineRule="exact"/>
        <w:ind w:firstLine="640" w:firstLineChars="200"/>
        <w:rPr>
          <w:rFonts w:eastAsia="方正仿宋_GBK"/>
          <w:sz w:val="32"/>
          <w:szCs w:val="32"/>
        </w:rPr>
      </w:pPr>
      <w:r>
        <w:rPr>
          <w:rFonts w:eastAsia="方正楷体_GBK"/>
          <w:sz w:val="32"/>
          <w:szCs w:val="32"/>
        </w:rPr>
        <w:t>（一）组织保障。</w:t>
      </w:r>
      <w:r>
        <w:rPr>
          <w:rFonts w:eastAsia="方正仿宋_GBK"/>
          <w:sz w:val="32"/>
          <w:szCs w:val="32"/>
        </w:rPr>
        <w:t>区教委成立</w:t>
      </w:r>
      <w:r>
        <w:rPr>
          <w:rFonts w:hint="eastAsia" w:eastAsia="方正仿宋_GBK"/>
          <w:sz w:val="32"/>
          <w:szCs w:val="32"/>
        </w:rPr>
        <w:t>教委主任为组长，分管教育教学和安全管理的副主任为副组长，基教科、安稳办、体艺科、职成</w:t>
      </w:r>
      <w:r>
        <w:rPr>
          <w:rFonts w:eastAsia="方正仿宋_GBK"/>
          <w:sz w:val="32"/>
          <w:szCs w:val="32"/>
        </w:rPr>
        <w:t>幼教科、法规科</w:t>
      </w:r>
      <w:r>
        <w:rPr>
          <w:rFonts w:hint="eastAsia" w:eastAsia="方正仿宋_GBK"/>
          <w:sz w:val="32"/>
          <w:szCs w:val="32"/>
        </w:rPr>
        <w:t>、技装中</w:t>
      </w:r>
      <w:r>
        <w:rPr>
          <w:rFonts w:eastAsia="方正仿宋_GBK"/>
          <w:sz w:val="32"/>
          <w:szCs w:val="32"/>
        </w:rPr>
        <w:t>心、教科所等科室单位的负责人为成员</w:t>
      </w:r>
      <w:r>
        <w:rPr>
          <w:rFonts w:hint="eastAsia" w:eastAsia="方正仿宋_GBK"/>
          <w:sz w:val="32"/>
          <w:szCs w:val="32"/>
        </w:rPr>
        <w:t>的</w:t>
      </w:r>
      <w:r>
        <w:rPr>
          <w:rFonts w:eastAsia="方正仿宋_GBK"/>
          <w:sz w:val="32"/>
          <w:szCs w:val="32"/>
        </w:rPr>
        <w:t>中小学研学旅行工作领导小组。</w:t>
      </w:r>
      <w:r>
        <w:rPr>
          <w:rFonts w:hint="eastAsia" w:eastAsia="方正仿宋_GBK"/>
          <w:sz w:val="32"/>
          <w:szCs w:val="32"/>
        </w:rPr>
        <w:t>学校把研学旅行工作作为“四有八为”德育品牌创建工作的重要内容，明确具体的负责人，选定试点项目，制定详细的工作计划和应急预案，积极探索研学旅行在发展中小学素质教育中的作用，保障研学旅行顺利开展。</w:t>
      </w:r>
    </w:p>
    <w:p w14:paraId="6556C921">
      <w:pPr>
        <w:spacing w:line="600" w:lineRule="exact"/>
        <w:ind w:firstLine="640" w:firstLineChars="200"/>
        <w:rPr>
          <w:rFonts w:eastAsia="方正仿宋_GBK"/>
          <w:sz w:val="32"/>
          <w:szCs w:val="32"/>
        </w:rPr>
      </w:pPr>
      <w:r>
        <w:rPr>
          <w:rFonts w:eastAsia="方正楷体_GBK"/>
          <w:sz w:val="32"/>
          <w:szCs w:val="32"/>
        </w:rPr>
        <w:t>（二）经费保障。</w:t>
      </w:r>
      <w:r>
        <w:rPr>
          <w:rFonts w:eastAsia="方正仿宋_GBK"/>
          <w:sz w:val="32"/>
          <w:szCs w:val="32"/>
        </w:rPr>
        <w:t>健全经费筹措机制，采取多种形式、多种渠道筹措中小学生研学旅行经费，各学校要探索建立学校、社会、家庭共同承担的多元化经费筹措机制。</w:t>
      </w:r>
      <w:r>
        <w:rPr>
          <w:rFonts w:hint="eastAsia" w:eastAsia="方正仿宋_GBK"/>
          <w:sz w:val="32"/>
          <w:szCs w:val="32"/>
        </w:rPr>
        <w:t>鼓励通过社会捐赠、公益性活动等形式支持开展研学旅行。</w:t>
      </w:r>
    </w:p>
    <w:p w14:paraId="2BF143AE">
      <w:pPr>
        <w:spacing w:line="600" w:lineRule="exact"/>
        <w:ind w:firstLine="640" w:firstLineChars="200"/>
        <w:rPr>
          <w:rFonts w:eastAsia="方正仿宋_GBK"/>
          <w:sz w:val="32"/>
          <w:szCs w:val="32"/>
        </w:rPr>
      </w:pPr>
      <w:r>
        <w:rPr>
          <w:rFonts w:hint="eastAsia" w:eastAsia="方正楷体_GBK"/>
          <w:sz w:val="32"/>
          <w:szCs w:val="32"/>
        </w:rPr>
        <w:t>（三）加强宣传。</w:t>
      </w:r>
      <w:r>
        <w:rPr>
          <w:rFonts w:eastAsia="方正仿宋_GBK"/>
          <w:sz w:val="32"/>
          <w:szCs w:val="32"/>
        </w:rPr>
        <w:t>各学校</w:t>
      </w:r>
      <w:r>
        <w:rPr>
          <w:rFonts w:hint="eastAsia" w:eastAsia="方正仿宋_GBK"/>
          <w:sz w:val="32"/>
          <w:szCs w:val="32"/>
        </w:rPr>
        <w:t>、各基地</w:t>
      </w:r>
      <w:r>
        <w:rPr>
          <w:rFonts w:eastAsia="方正仿宋_GBK"/>
          <w:sz w:val="32"/>
          <w:szCs w:val="32"/>
        </w:rPr>
        <w:t>要向家长、学生和社会广泛宣传研学旅行工作，为研学旅行营造社会环境和舆论氛围。</w:t>
      </w:r>
    </w:p>
    <w:p w14:paraId="07AD0459">
      <w:pPr>
        <w:spacing w:line="600" w:lineRule="exact"/>
        <w:ind w:firstLine="640" w:firstLineChars="200"/>
        <w:rPr>
          <w:rFonts w:eastAsia="方正仿宋_GBK"/>
          <w:sz w:val="32"/>
          <w:szCs w:val="32"/>
        </w:rPr>
      </w:pPr>
      <w:r>
        <w:rPr>
          <w:rFonts w:hint="eastAsia" w:eastAsia="方正楷体_GBK"/>
          <w:sz w:val="32"/>
          <w:szCs w:val="32"/>
        </w:rPr>
        <w:t>（四）督导评估。</w:t>
      </w:r>
      <w:r>
        <w:rPr>
          <w:rFonts w:hint="eastAsia" w:eastAsia="方正仿宋_GBK"/>
          <w:sz w:val="32"/>
          <w:szCs w:val="32"/>
        </w:rPr>
        <w:t>各学校</w:t>
      </w:r>
      <w:r>
        <w:rPr>
          <w:rFonts w:eastAsia="方正仿宋_GBK"/>
          <w:sz w:val="32"/>
          <w:szCs w:val="32"/>
        </w:rPr>
        <w:t>要及时研究和总结研学旅行经验，加强交流，不断推进。</w:t>
      </w:r>
      <w:r>
        <w:rPr>
          <w:rFonts w:hint="eastAsia" w:eastAsia="方正仿宋_GBK"/>
          <w:sz w:val="32"/>
          <w:szCs w:val="32"/>
        </w:rPr>
        <w:t>区教委积极推进研学旅行试点学校建设，</w:t>
      </w:r>
      <w:r>
        <w:rPr>
          <w:rFonts w:eastAsia="方正仿宋_GBK"/>
          <w:sz w:val="32"/>
          <w:szCs w:val="32"/>
        </w:rPr>
        <w:t>将学校开展研学旅行工作的情况纳入</w:t>
      </w:r>
      <w:r>
        <w:rPr>
          <w:rFonts w:hint="eastAsia" w:eastAsia="方正仿宋_GBK"/>
          <w:sz w:val="32"/>
          <w:szCs w:val="32"/>
        </w:rPr>
        <w:t>区域德育品牌建设的考核内容</w:t>
      </w:r>
      <w:r>
        <w:rPr>
          <w:rFonts w:eastAsia="方正仿宋_GBK"/>
          <w:sz w:val="32"/>
          <w:szCs w:val="32"/>
        </w:rPr>
        <w:t>，评选研学旅行示范校，推广典型经验，</w:t>
      </w:r>
      <w:r>
        <w:rPr>
          <w:rFonts w:hint="eastAsia" w:eastAsia="方正仿宋_GBK"/>
          <w:sz w:val="32"/>
          <w:szCs w:val="32"/>
        </w:rPr>
        <w:t>促进研学旅行质量不断提高</w:t>
      </w:r>
      <w:r>
        <w:rPr>
          <w:rFonts w:eastAsia="方正仿宋_GBK"/>
          <w:sz w:val="32"/>
          <w:szCs w:val="32"/>
        </w:rPr>
        <w:t>。</w:t>
      </w:r>
    </w:p>
    <w:p w14:paraId="4B126F89">
      <w:pPr>
        <w:spacing w:line="600" w:lineRule="exact"/>
        <w:ind w:firstLine="640" w:firstLineChars="200"/>
        <w:rPr>
          <w:rFonts w:eastAsia="方正楷体_GBK"/>
          <w:sz w:val="32"/>
          <w:szCs w:val="32"/>
        </w:rPr>
      </w:pPr>
    </w:p>
    <w:p w14:paraId="27CC7ECF">
      <w:pPr>
        <w:spacing w:line="600" w:lineRule="exact"/>
        <w:ind w:firstLine="616" w:firstLineChars="200"/>
        <w:rPr>
          <w:rFonts w:eastAsia="方正仿宋_GBK"/>
          <w:spacing w:val="-6"/>
          <w:sz w:val="32"/>
          <w:szCs w:val="32"/>
        </w:rPr>
      </w:pPr>
      <w:r>
        <w:rPr>
          <w:rFonts w:eastAsia="方正仿宋_GBK"/>
          <w:spacing w:val="-6"/>
          <w:sz w:val="32"/>
          <w:szCs w:val="32"/>
        </w:rPr>
        <w:t>附件：</w:t>
      </w:r>
      <w:r>
        <w:rPr>
          <w:rFonts w:hint="eastAsia" w:eastAsia="方正仿宋_GBK"/>
          <w:spacing w:val="-6"/>
          <w:sz w:val="32"/>
          <w:szCs w:val="32"/>
        </w:rPr>
        <w:t>1.重庆市南川区中小学社会实践教育基地评估标准</w:t>
      </w:r>
    </w:p>
    <w:p w14:paraId="5F3D4B6C">
      <w:pPr>
        <w:pStyle w:val="7"/>
        <w:spacing w:line="600" w:lineRule="exact"/>
        <w:ind w:left="1000" w:leftChars="476" w:firstLine="640"/>
        <w:rPr>
          <w:rFonts w:eastAsia="方正仿宋_GBK"/>
          <w:sz w:val="32"/>
          <w:szCs w:val="32"/>
        </w:rPr>
      </w:pPr>
      <w:r>
        <w:rPr>
          <w:rFonts w:hint="eastAsia" w:eastAsia="方正仿宋_GBK"/>
          <w:sz w:val="32"/>
          <w:szCs w:val="32"/>
        </w:rPr>
        <w:t>2.重庆市南川区中小学社会实践教育基地申请表</w:t>
      </w:r>
    </w:p>
    <w:p w14:paraId="77013923">
      <w:pPr>
        <w:spacing w:line="600" w:lineRule="exact"/>
        <w:ind w:firstLine="640"/>
        <w:rPr>
          <w:rFonts w:eastAsia="方正仿宋_GBK"/>
          <w:sz w:val="32"/>
          <w:szCs w:val="32"/>
        </w:rPr>
      </w:pPr>
    </w:p>
    <w:p w14:paraId="1C62432C">
      <w:pPr>
        <w:spacing w:line="600" w:lineRule="exact"/>
        <w:ind w:firstLine="640"/>
        <w:rPr>
          <w:rFonts w:eastAsia="方正仿宋_GBK"/>
          <w:sz w:val="32"/>
          <w:szCs w:val="32"/>
        </w:rPr>
      </w:pPr>
    </w:p>
    <w:p w14:paraId="7F6947F8">
      <w:pPr>
        <w:wordWrap w:val="0"/>
        <w:spacing w:line="600" w:lineRule="exact"/>
        <w:ind w:right="735" w:rightChars="350"/>
        <w:jc w:val="right"/>
        <w:rPr>
          <w:rFonts w:eastAsia="方正仿宋_GBK"/>
          <w:sz w:val="18"/>
          <w:szCs w:val="18"/>
        </w:rPr>
      </w:pPr>
      <w:r>
        <w:rPr>
          <w:rFonts w:eastAsia="方正仿宋_GBK"/>
          <w:sz w:val="32"/>
          <w:szCs w:val="32"/>
        </w:rPr>
        <w:t>重庆市南川区教育委员会</w:t>
      </w:r>
    </w:p>
    <w:p w14:paraId="7008165D">
      <w:pPr>
        <w:spacing w:line="600" w:lineRule="exact"/>
        <w:ind w:right="1260" w:rightChars="600"/>
        <w:jc w:val="right"/>
        <w:rPr>
          <w:rFonts w:eastAsia="方正仿宋_GBK"/>
          <w:sz w:val="32"/>
          <w:szCs w:val="32"/>
        </w:rPr>
      </w:pPr>
      <w:r>
        <w:rPr>
          <w:rFonts w:eastAsia="方正仿宋_GBK"/>
          <w:sz w:val="32"/>
          <w:szCs w:val="32"/>
        </w:rPr>
        <w:t>2019年7月4日</w:t>
      </w:r>
    </w:p>
    <w:p w14:paraId="5C650063">
      <w:pPr>
        <w:spacing w:line="600" w:lineRule="exact"/>
        <w:jc w:val="right"/>
        <w:rPr>
          <w:rFonts w:eastAsia="仿宋_GB2312"/>
          <w:sz w:val="32"/>
          <w:szCs w:val="32"/>
        </w:rPr>
      </w:pPr>
    </w:p>
    <w:p w14:paraId="1880577F">
      <w:pPr>
        <w:spacing w:line="600" w:lineRule="exact"/>
        <w:ind w:firstLine="640"/>
        <w:rPr>
          <w:rFonts w:hint="eastAsia" w:ascii="方正仿宋_GBK" w:eastAsia="方正仿宋_GBK"/>
          <w:sz w:val="32"/>
          <w:szCs w:val="32"/>
        </w:rPr>
      </w:pPr>
      <w:r>
        <w:rPr>
          <w:rFonts w:hint="eastAsia" w:ascii="方正仿宋_GBK" w:eastAsia="方正仿宋_GBK"/>
          <w:sz w:val="32"/>
          <w:szCs w:val="32"/>
        </w:rPr>
        <w:t>(此件依申请公开)</w:t>
      </w:r>
    </w:p>
    <w:p w14:paraId="742288D3">
      <w:pPr>
        <w:spacing w:line="600" w:lineRule="exact"/>
        <w:ind w:right="210" w:rightChars="100"/>
        <w:jc w:val="center"/>
        <w:rPr>
          <w:rFonts w:ascii="方正小标宋_GBK" w:eastAsia="方正小标宋_GBK"/>
          <w:spacing w:val="-6"/>
          <w:sz w:val="44"/>
          <w:szCs w:val="44"/>
        </w:rPr>
        <w:sectPr>
          <w:headerReference r:id="rId3" w:type="default"/>
          <w:footerReference r:id="rId4" w:type="default"/>
          <w:footerReference r:id="rId5" w:type="even"/>
          <w:pgSz w:w="11906" w:h="16838"/>
          <w:pgMar w:top="1814" w:right="1758" w:bottom="1701" w:left="1758" w:header="851" w:footer="992" w:gutter="0"/>
          <w:cols w:space="720" w:num="1"/>
          <w:docGrid w:linePitch="602" w:charSpace="0"/>
        </w:sectPr>
      </w:pPr>
    </w:p>
    <w:p w14:paraId="58FD8F35">
      <w:pPr>
        <w:spacing w:line="600" w:lineRule="exact"/>
        <w:ind w:right="210" w:rightChars="100"/>
        <w:jc w:val="center"/>
        <w:rPr>
          <w:rFonts w:hint="eastAsia" w:ascii="方正小标宋_GBK" w:eastAsia="方正小标宋_GBK"/>
          <w:spacing w:val="-6"/>
          <w:sz w:val="44"/>
          <w:szCs w:val="44"/>
        </w:rPr>
      </w:pPr>
    </w:p>
    <w:p w14:paraId="2FCA5551">
      <w:pPr>
        <w:spacing w:line="600" w:lineRule="exact"/>
        <w:ind w:right="210" w:rightChars="100"/>
        <w:jc w:val="center"/>
        <w:rPr>
          <w:rFonts w:hint="eastAsia" w:ascii="方正小标宋_GBK" w:hAnsi="仿宋_GB2312" w:eastAsia="方正小标宋_GBK" w:cs="仿宋_GB2312"/>
          <w:position w:val="6"/>
          <w:sz w:val="44"/>
          <w:szCs w:val="44"/>
        </w:rPr>
      </w:pPr>
      <w:r>
        <w:rPr>
          <w:rFonts w:hint="eastAsia" w:ascii="方正小标宋_GBK" w:eastAsia="方正小标宋_GBK"/>
          <w:spacing w:val="-6"/>
          <w:sz w:val="44"/>
          <w:szCs w:val="44"/>
        </w:rPr>
        <w:t>重庆市南川区中小学社会实践教育基地评估标准</w:t>
      </w:r>
    </w:p>
    <w:p w14:paraId="569E6CF5">
      <w:pPr>
        <w:spacing w:line="600" w:lineRule="exact"/>
        <w:ind w:right="210" w:rightChars="100"/>
        <w:jc w:val="center"/>
        <w:rPr>
          <w:rFonts w:hint="eastAsia" w:ascii="方正仿宋_GBK" w:hAnsi="仿宋_GB2312" w:eastAsia="方正仿宋_GBK" w:cs="仿宋_GB2312"/>
          <w:position w:val="6"/>
          <w:sz w:val="32"/>
          <w:szCs w:val="32"/>
        </w:rPr>
      </w:pPr>
    </w:p>
    <w:tbl>
      <w:tblPr>
        <w:tblStyle w:val="4"/>
        <w:tblW w:w="136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406"/>
      </w:tblGrid>
      <w:tr w14:paraId="19AEB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tblHeader/>
          <w:jc w:val="center"/>
        </w:trPr>
        <w:tc>
          <w:tcPr>
            <w:tcW w:w="1238" w:type="dxa"/>
            <w:noWrap w:val="0"/>
            <w:vAlign w:val="center"/>
          </w:tcPr>
          <w:p w14:paraId="23C33BCC">
            <w:pPr>
              <w:jc w:val="center"/>
              <w:rPr>
                <w:rFonts w:eastAsia="方正仿宋_GBK"/>
                <w:sz w:val="24"/>
              </w:rPr>
            </w:pPr>
            <w:r>
              <w:rPr>
                <w:rFonts w:eastAsia="方正仿宋_GBK"/>
                <w:sz w:val="24"/>
              </w:rPr>
              <w:t>类别</w:t>
            </w:r>
          </w:p>
        </w:tc>
        <w:tc>
          <w:tcPr>
            <w:tcW w:w="12406" w:type="dxa"/>
            <w:noWrap w:val="0"/>
            <w:vAlign w:val="center"/>
          </w:tcPr>
          <w:p w14:paraId="65EF7B46">
            <w:pPr>
              <w:jc w:val="center"/>
              <w:rPr>
                <w:rFonts w:eastAsia="方正仿宋_GBK"/>
                <w:sz w:val="24"/>
              </w:rPr>
            </w:pPr>
            <w:r>
              <w:rPr>
                <w:rFonts w:eastAsia="方正仿宋_GBK"/>
                <w:sz w:val="24"/>
              </w:rPr>
              <w:t>标准</w:t>
            </w:r>
          </w:p>
        </w:tc>
      </w:tr>
      <w:tr w14:paraId="0AE97A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1" w:hRule="atLeast"/>
          <w:jc w:val="center"/>
        </w:trPr>
        <w:tc>
          <w:tcPr>
            <w:tcW w:w="1238" w:type="dxa"/>
            <w:noWrap w:val="0"/>
            <w:vAlign w:val="center"/>
          </w:tcPr>
          <w:p w14:paraId="3175F83F">
            <w:pPr>
              <w:rPr>
                <w:rFonts w:eastAsia="方正仿宋_GBK"/>
                <w:sz w:val="24"/>
              </w:rPr>
            </w:pPr>
            <w:r>
              <w:rPr>
                <w:rFonts w:eastAsia="方正仿宋_GBK"/>
                <w:sz w:val="24"/>
              </w:rPr>
              <w:t>基础建设</w:t>
            </w:r>
          </w:p>
        </w:tc>
        <w:tc>
          <w:tcPr>
            <w:tcW w:w="12406" w:type="dxa"/>
            <w:noWrap w:val="0"/>
            <w:vAlign w:val="center"/>
          </w:tcPr>
          <w:p w14:paraId="5AAB9249">
            <w:pPr>
              <w:rPr>
                <w:rFonts w:eastAsia="方正仿宋_GBK"/>
                <w:sz w:val="24"/>
              </w:rPr>
            </w:pPr>
            <w:r>
              <w:rPr>
                <w:rFonts w:eastAsia="方正仿宋_GBK"/>
                <w:sz w:val="24"/>
              </w:rPr>
              <w:t>1. 基地地质稳定、交通便利、水源充足、环境安全、电力保证；基地内无危险建筑、路段和高压辐射,通讯、强(弱)电、燃气、卫生、安全保障等基础设施要符合开展学生社会实践、研学旅行活动的要求；</w:t>
            </w:r>
          </w:p>
          <w:p w14:paraId="25CA1F65">
            <w:pPr>
              <w:rPr>
                <w:rFonts w:eastAsia="方正仿宋_GBK"/>
                <w:sz w:val="24"/>
              </w:rPr>
            </w:pPr>
            <w:r>
              <w:rPr>
                <w:rFonts w:eastAsia="方正仿宋_GBK"/>
                <w:sz w:val="24"/>
              </w:rPr>
              <w:t>2.基地的建筑及附属设施严格执行国家法律、法规和设计规范、建筑规范、环保规范、安全规范等标准,并具有合法手续；基地内有实时视频监控、应急照明、通讯网络系统和应急疏散标识；</w:t>
            </w:r>
          </w:p>
          <w:p w14:paraId="3A8B416A">
            <w:pPr>
              <w:rPr>
                <w:rFonts w:eastAsia="方正仿宋_GBK"/>
                <w:sz w:val="24"/>
              </w:rPr>
            </w:pPr>
            <w:r>
              <w:rPr>
                <w:rFonts w:eastAsia="方正仿宋_GBK"/>
                <w:sz w:val="24"/>
              </w:rPr>
              <w:t>3. 基地整体环境做到净化、绿化、美化，要有浓厚的育人环境和氛围；</w:t>
            </w:r>
          </w:p>
          <w:p w14:paraId="125A99A2">
            <w:pPr>
              <w:rPr>
                <w:rFonts w:eastAsia="方正仿宋_GBK"/>
                <w:sz w:val="24"/>
              </w:rPr>
            </w:pPr>
            <w:r>
              <w:rPr>
                <w:rFonts w:eastAsia="方正仿宋_GBK"/>
                <w:sz w:val="24"/>
              </w:rPr>
              <w:t>4.基地能一次性能容纳300名学生开展实践教育活动。配置必备的活动、办公用房等，满足活动需要；</w:t>
            </w:r>
          </w:p>
          <w:p w14:paraId="3BD1FA9F">
            <w:pPr>
              <w:rPr>
                <w:rFonts w:eastAsia="方正仿宋_GBK"/>
                <w:sz w:val="24"/>
              </w:rPr>
            </w:pPr>
            <w:r>
              <w:rPr>
                <w:rFonts w:eastAsia="方正仿宋_GBK"/>
                <w:sz w:val="24"/>
              </w:rPr>
              <w:t>5.设施设备配套齐全，符合国家各项规范要求；教学设施设备按照基地课程和项目设置，做到活动器材、设备、材料充足，便于学生开展社会实践、研学旅行活动。</w:t>
            </w:r>
          </w:p>
        </w:tc>
      </w:tr>
      <w:tr w14:paraId="493A0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6" w:hRule="atLeast"/>
          <w:jc w:val="center"/>
        </w:trPr>
        <w:tc>
          <w:tcPr>
            <w:tcW w:w="1238" w:type="dxa"/>
            <w:noWrap w:val="0"/>
            <w:vAlign w:val="center"/>
          </w:tcPr>
          <w:p w14:paraId="2A461EC4">
            <w:pPr>
              <w:rPr>
                <w:rFonts w:eastAsia="方正仿宋_GBK"/>
                <w:sz w:val="24"/>
              </w:rPr>
            </w:pPr>
            <w:r>
              <w:rPr>
                <w:rFonts w:eastAsia="方正仿宋_GBK"/>
                <w:sz w:val="24"/>
              </w:rPr>
              <w:t>课程建设</w:t>
            </w:r>
          </w:p>
        </w:tc>
        <w:tc>
          <w:tcPr>
            <w:tcW w:w="12406" w:type="dxa"/>
            <w:noWrap w:val="0"/>
            <w:vAlign w:val="center"/>
          </w:tcPr>
          <w:p w14:paraId="098C8B0B">
            <w:pPr>
              <w:rPr>
                <w:rFonts w:eastAsia="方正仿宋_GBK"/>
                <w:sz w:val="24"/>
              </w:rPr>
            </w:pPr>
            <w:r>
              <w:rPr>
                <w:rFonts w:eastAsia="方正仿宋_GBK"/>
                <w:sz w:val="24"/>
              </w:rPr>
              <w:t>6.有较为完善的适合中小学不同学段开展社会实践、研学旅行活动的课程体系、活动计划和实施方案。每批次活动时间不少于1天。</w:t>
            </w:r>
          </w:p>
          <w:p w14:paraId="235E99B0">
            <w:pPr>
              <w:rPr>
                <w:rFonts w:eastAsia="方正仿宋_GBK"/>
                <w:sz w:val="24"/>
              </w:rPr>
            </w:pPr>
            <w:r>
              <w:rPr>
                <w:rFonts w:eastAsia="方正仿宋_GBK"/>
                <w:sz w:val="24"/>
              </w:rPr>
              <w:t>7.有较为规范的小学、初中、高中不同学段学生参加社会实践、研学旅行活动课程（活动方案）。课程建设要注重实践性、体验性、探究性、安全性，实现基地活动的教育功能。每个活动课程应有明确的活动内容、目标、重难点及活动准备要求，要有明细的活动实施过程、总结分享与反思环节，要有适宜的拓展延伸内容和活动评价量标及结果</w:t>
            </w:r>
          </w:p>
          <w:p w14:paraId="760A8295">
            <w:pPr>
              <w:rPr>
                <w:rFonts w:eastAsia="方正仿宋_GBK"/>
                <w:sz w:val="24"/>
              </w:rPr>
            </w:pPr>
            <w:r>
              <w:rPr>
                <w:rFonts w:eastAsia="方正仿宋_GBK"/>
                <w:sz w:val="24"/>
              </w:rPr>
              <w:t>8.课程体系设置要充分衔接国家课程、地方课程要求。做到课程内容丰富，活动方案具体，要呈现学生对参加每项主题活动的价值体认、责任担当、问题解决、创意物化目标的达成。</w:t>
            </w:r>
          </w:p>
        </w:tc>
      </w:tr>
      <w:tr w14:paraId="607A8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7" w:hRule="atLeast"/>
          <w:jc w:val="center"/>
        </w:trPr>
        <w:tc>
          <w:tcPr>
            <w:tcW w:w="1238" w:type="dxa"/>
            <w:noWrap w:val="0"/>
            <w:vAlign w:val="center"/>
          </w:tcPr>
          <w:p w14:paraId="3DCECDF4">
            <w:pPr>
              <w:rPr>
                <w:rFonts w:eastAsia="方正仿宋_GBK"/>
                <w:sz w:val="24"/>
              </w:rPr>
            </w:pPr>
            <w:r>
              <w:rPr>
                <w:rFonts w:eastAsia="方正仿宋_GBK"/>
                <w:sz w:val="24"/>
              </w:rPr>
              <w:t>队伍建设</w:t>
            </w:r>
          </w:p>
        </w:tc>
        <w:tc>
          <w:tcPr>
            <w:tcW w:w="12406" w:type="dxa"/>
            <w:noWrap w:val="0"/>
            <w:vAlign w:val="center"/>
          </w:tcPr>
          <w:p w14:paraId="64EECED2">
            <w:pPr>
              <w:rPr>
                <w:rFonts w:eastAsia="方正仿宋_GBK"/>
                <w:sz w:val="24"/>
              </w:rPr>
            </w:pPr>
            <w:r>
              <w:rPr>
                <w:rFonts w:eastAsia="方正仿宋_GBK"/>
                <w:sz w:val="24"/>
              </w:rPr>
              <w:t>9.建立符合课程设置、接待规模要求的专兼职指导教师队伍。原则上按每25-30名学生为1教学活动组，每小组配置1名教学人员和1名教学辅助人员。</w:t>
            </w:r>
          </w:p>
          <w:p w14:paraId="173971F4">
            <w:pPr>
              <w:rPr>
                <w:rFonts w:eastAsia="方正仿宋_GBK"/>
                <w:sz w:val="24"/>
              </w:rPr>
            </w:pPr>
            <w:r>
              <w:rPr>
                <w:rFonts w:eastAsia="方正仿宋_GBK"/>
                <w:sz w:val="24"/>
              </w:rPr>
              <w:t>10. 所选配教师政治素质好、敬业精神强，具有相应的专业知识、业务技能和专业培训经历（从事素质拓展活动的指导教师必须具有拓展师相应资质的人员担任）。</w:t>
            </w:r>
          </w:p>
          <w:p w14:paraId="3EF618E4">
            <w:pPr>
              <w:rPr>
                <w:rFonts w:eastAsia="方正仿宋_GBK"/>
                <w:sz w:val="24"/>
              </w:rPr>
            </w:pPr>
            <w:r>
              <w:rPr>
                <w:rFonts w:eastAsia="方正仿宋_GBK"/>
                <w:sz w:val="24"/>
              </w:rPr>
              <w:t>11.定期组织开展指导教师专项培训，积极参加市内外中小学社会实践、研学旅行活动的各项专题培训和课题研究，有切实可行的提高指导教师专业水平和能力的措施和办法。</w:t>
            </w:r>
          </w:p>
          <w:p w14:paraId="2A978A92">
            <w:pPr>
              <w:rPr>
                <w:rFonts w:eastAsia="方正仿宋_GBK"/>
                <w:sz w:val="24"/>
              </w:rPr>
            </w:pPr>
            <w:r>
              <w:rPr>
                <w:rFonts w:eastAsia="方正仿宋_GBK"/>
                <w:sz w:val="24"/>
              </w:rPr>
              <w:t>12.建立符合基地接待规模要求的安全保卫队伍和管理团队。原则上每50名学生配置1名安全保卫人员，安保人员要政治素质高、身体素质好、敬业精神强，具有一定的安全保卫技能和业务能力。管理团队配置要满足活动开展和事业发展的需求合理配置，行政、业务、后勤管理人员要熟悉相关业务知识，具有一定的管理工作经验。</w:t>
            </w:r>
          </w:p>
        </w:tc>
      </w:tr>
      <w:tr w14:paraId="2D484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2" w:hRule="atLeast"/>
          <w:jc w:val="center"/>
        </w:trPr>
        <w:tc>
          <w:tcPr>
            <w:tcW w:w="1238" w:type="dxa"/>
            <w:noWrap w:val="0"/>
            <w:vAlign w:val="center"/>
          </w:tcPr>
          <w:p w14:paraId="050BF21B">
            <w:pPr>
              <w:rPr>
                <w:rFonts w:eastAsia="方正仿宋_GBK"/>
                <w:sz w:val="24"/>
              </w:rPr>
            </w:pPr>
            <w:r>
              <w:rPr>
                <w:rFonts w:eastAsia="方正仿宋_GBK"/>
                <w:sz w:val="24"/>
              </w:rPr>
              <w:t>组织实施</w:t>
            </w:r>
          </w:p>
          <w:p w14:paraId="6F0BD05B">
            <w:pPr>
              <w:rPr>
                <w:rFonts w:eastAsia="方正仿宋_GBK"/>
                <w:sz w:val="24"/>
              </w:rPr>
            </w:pPr>
          </w:p>
        </w:tc>
        <w:tc>
          <w:tcPr>
            <w:tcW w:w="12406" w:type="dxa"/>
            <w:noWrap w:val="0"/>
            <w:vAlign w:val="center"/>
          </w:tcPr>
          <w:p w14:paraId="39E35942">
            <w:pPr>
              <w:rPr>
                <w:rFonts w:eastAsia="方正仿宋_GBK"/>
                <w:sz w:val="24"/>
              </w:rPr>
            </w:pPr>
            <w:r>
              <w:rPr>
                <w:rFonts w:eastAsia="方正仿宋_GBK"/>
                <w:sz w:val="24"/>
              </w:rPr>
              <w:t>13.独立法人单位，具有人事部门或者工商税务部门发放的《组织机构代码证》或《工商行政许可证》、《税务登记证》。具有良好的社会信誉和健全的财务制度，依法缴纳税收和社会保障资金，没有重大违法记录。</w:t>
            </w:r>
          </w:p>
          <w:p w14:paraId="3F2F4265">
            <w:pPr>
              <w:rPr>
                <w:rFonts w:eastAsia="方正仿宋_GBK"/>
                <w:sz w:val="24"/>
              </w:rPr>
            </w:pPr>
            <w:r>
              <w:rPr>
                <w:rFonts w:eastAsia="方正仿宋_GBK"/>
                <w:sz w:val="24"/>
              </w:rPr>
              <w:t>14.根据学校活动计划和方案，能按照活动要求，有效衔接和实施实践、研学教育活动。建立学生考核评价机制，形成学生参加社会活动的成长档案。</w:t>
            </w:r>
          </w:p>
          <w:p w14:paraId="22E5102B">
            <w:pPr>
              <w:rPr>
                <w:rFonts w:eastAsia="方正仿宋_GBK"/>
                <w:sz w:val="24"/>
              </w:rPr>
            </w:pPr>
            <w:r>
              <w:rPr>
                <w:rFonts w:eastAsia="方正仿宋_GBK"/>
                <w:sz w:val="24"/>
              </w:rPr>
              <w:t>15.严格执行安全管理法律法规，建立各种安全制度，制定突发事件的应急预案，定期和随时组织全方位的安全检查，落实隐患排查、整改措施，确保活动安全。</w:t>
            </w:r>
          </w:p>
          <w:p w14:paraId="010D239F">
            <w:pPr>
              <w:rPr>
                <w:rFonts w:eastAsia="方正仿宋_GBK"/>
                <w:sz w:val="24"/>
              </w:rPr>
            </w:pPr>
            <w:r>
              <w:rPr>
                <w:rFonts w:eastAsia="方正仿宋_GBK"/>
                <w:sz w:val="24"/>
              </w:rPr>
              <w:t>16.重视学生的安全教育，按照各项安全规章制度，在教学活动中实时渗透并严格执行。须购买学生活动个人保险和团体保险。</w:t>
            </w:r>
          </w:p>
        </w:tc>
      </w:tr>
    </w:tbl>
    <w:p w14:paraId="331D2466">
      <w:pPr>
        <w:spacing w:line="600" w:lineRule="exact"/>
        <w:ind w:right="210" w:rightChars="100"/>
        <w:jc w:val="center"/>
        <w:rPr>
          <w:rFonts w:hint="eastAsia" w:ascii="方正仿宋_GBK" w:hAnsi="仿宋_GB2312" w:eastAsia="方正仿宋_GBK" w:cs="仿宋_GB2312"/>
          <w:position w:val="6"/>
          <w:sz w:val="32"/>
          <w:szCs w:val="32"/>
        </w:rPr>
      </w:pPr>
    </w:p>
    <w:p w14:paraId="1E392870">
      <w:pPr>
        <w:spacing w:line="600" w:lineRule="exact"/>
        <w:ind w:right="210" w:rightChars="100"/>
        <w:jc w:val="center"/>
        <w:rPr>
          <w:rFonts w:ascii="方正仿宋_GBK" w:hAnsi="仿宋_GB2312" w:eastAsia="方正仿宋_GBK" w:cs="仿宋_GB2312"/>
          <w:position w:val="6"/>
          <w:sz w:val="32"/>
          <w:szCs w:val="32"/>
        </w:rPr>
        <w:sectPr>
          <w:pgSz w:w="16838" w:h="11906" w:orient="landscape"/>
          <w:pgMar w:top="1758" w:right="1814" w:bottom="1758" w:left="1701" w:header="851" w:footer="992" w:gutter="0"/>
          <w:cols w:space="720" w:num="1"/>
          <w:docGrid w:linePitch="602" w:charSpace="0"/>
        </w:sectPr>
      </w:pPr>
    </w:p>
    <w:p w14:paraId="7DD8C28F">
      <w:pPr>
        <w:pStyle w:val="7"/>
        <w:spacing w:line="560" w:lineRule="exact"/>
        <w:ind w:firstLine="0" w:firstLineChars="0"/>
        <w:jc w:val="center"/>
        <w:rPr>
          <w:rFonts w:hint="eastAsia" w:ascii="方正小标宋_GBK" w:eastAsia="方正小标宋_GBK"/>
          <w:sz w:val="44"/>
          <w:szCs w:val="44"/>
        </w:rPr>
      </w:pPr>
    </w:p>
    <w:p w14:paraId="0D4A982E">
      <w:pPr>
        <w:pStyle w:val="7"/>
        <w:spacing w:line="560" w:lineRule="exact"/>
        <w:ind w:firstLine="0" w:firstLineChars="0"/>
        <w:jc w:val="center"/>
        <w:rPr>
          <w:rFonts w:hint="eastAsia" w:ascii="方正小标宋_GBK" w:eastAsia="方正小标宋_GBK"/>
          <w:sz w:val="44"/>
          <w:szCs w:val="44"/>
        </w:rPr>
      </w:pPr>
    </w:p>
    <w:p w14:paraId="730C559E">
      <w:pPr>
        <w:pStyle w:val="7"/>
        <w:spacing w:line="560" w:lineRule="exact"/>
        <w:ind w:firstLine="0" w:firstLineChars="0"/>
        <w:jc w:val="center"/>
        <w:rPr>
          <w:rFonts w:ascii="方正小标宋_GBK" w:eastAsia="方正小标宋_GBK"/>
          <w:sz w:val="44"/>
          <w:szCs w:val="44"/>
        </w:rPr>
      </w:pPr>
      <w:r>
        <w:rPr>
          <w:rFonts w:hint="eastAsia" w:ascii="方正小标宋_GBK" w:eastAsia="方正小标宋_GBK"/>
          <w:sz w:val="44"/>
          <w:szCs w:val="44"/>
        </w:rPr>
        <w:t>重庆市南川区中小学社会实践教育基地</w:t>
      </w:r>
    </w:p>
    <w:p w14:paraId="26AB421B">
      <w:pPr>
        <w:spacing w:line="600" w:lineRule="exact"/>
        <w:rPr>
          <w:rFonts w:ascii="方正仿宋_GBK" w:eastAsia="方正仿宋_GBK"/>
          <w:sz w:val="32"/>
          <w:szCs w:val="32"/>
        </w:rPr>
      </w:pPr>
    </w:p>
    <w:p w14:paraId="72CB6D4B">
      <w:pPr>
        <w:jc w:val="center"/>
        <w:rPr>
          <w:rFonts w:ascii="华文中宋" w:hAnsi="华文中宋" w:eastAsia="华文中宋"/>
          <w:b/>
          <w:sz w:val="84"/>
          <w:szCs w:val="84"/>
        </w:rPr>
      </w:pPr>
      <w:r>
        <w:rPr>
          <w:rFonts w:hint="eastAsia" w:ascii="华文中宋" w:hAnsi="华文中宋" w:eastAsia="华文中宋"/>
          <w:b/>
          <w:sz w:val="84"/>
          <w:szCs w:val="84"/>
        </w:rPr>
        <w:t>申</w:t>
      </w:r>
    </w:p>
    <w:p w14:paraId="3457A0A8">
      <w:pPr>
        <w:jc w:val="center"/>
        <w:rPr>
          <w:rFonts w:ascii="华文中宋" w:hAnsi="华文中宋" w:eastAsia="华文中宋"/>
          <w:b/>
          <w:sz w:val="84"/>
          <w:szCs w:val="84"/>
        </w:rPr>
      </w:pPr>
    </w:p>
    <w:p w14:paraId="25ADB7E9">
      <w:pPr>
        <w:jc w:val="center"/>
        <w:rPr>
          <w:rFonts w:ascii="华文中宋" w:hAnsi="华文中宋" w:eastAsia="华文中宋"/>
          <w:b/>
          <w:sz w:val="84"/>
          <w:szCs w:val="84"/>
        </w:rPr>
      </w:pPr>
      <w:r>
        <w:rPr>
          <w:rFonts w:hint="eastAsia" w:ascii="华文中宋" w:hAnsi="华文中宋" w:eastAsia="华文中宋"/>
          <w:b/>
          <w:sz w:val="84"/>
          <w:szCs w:val="84"/>
        </w:rPr>
        <w:t>请</w:t>
      </w:r>
    </w:p>
    <w:p w14:paraId="790D1038">
      <w:pPr>
        <w:jc w:val="center"/>
        <w:rPr>
          <w:rFonts w:ascii="华文中宋" w:hAnsi="华文中宋" w:eastAsia="华文中宋"/>
          <w:b/>
          <w:sz w:val="84"/>
          <w:szCs w:val="84"/>
        </w:rPr>
      </w:pPr>
    </w:p>
    <w:p w14:paraId="16F5DD86">
      <w:pPr>
        <w:jc w:val="center"/>
        <w:rPr>
          <w:rFonts w:ascii="楷体_GB2312" w:eastAsia="楷体_GB2312"/>
          <w:sz w:val="32"/>
          <w:szCs w:val="32"/>
        </w:rPr>
      </w:pPr>
      <w:r>
        <w:rPr>
          <w:rFonts w:hint="eastAsia" w:ascii="华文中宋" w:hAnsi="华文中宋" w:eastAsia="华文中宋"/>
          <w:b/>
          <w:sz w:val="84"/>
          <w:szCs w:val="84"/>
        </w:rPr>
        <w:t>表</w:t>
      </w:r>
    </w:p>
    <w:p w14:paraId="7EF680CA">
      <w:pPr>
        <w:jc w:val="center"/>
        <w:rPr>
          <w:rFonts w:ascii="楷体_GB2312" w:eastAsia="楷体_GB2312"/>
          <w:sz w:val="32"/>
          <w:szCs w:val="32"/>
        </w:rPr>
      </w:pPr>
    </w:p>
    <w:p w14:paraId="26C36981">
      <w:pPr>
        <w:jc w:val="center"/>
        <w:rPr>
          <w:rFonts w:ascii="楷体_GB2312" w:eastAsia="楷体_GB2312"/>
          <w:sz w:val="32"/>
          <w:szCs w:val="32"/>
        </w:rPr>
      </w:pPr>
    </w:p>
    <w:p w14:paraId="51A6499E">
      <w:pPr>
        <w:jc w:val="center"/>
        <w:rPr>
          <w:rFonts w:ascii="楷体_GB2312" w:eastAsia="楷体_GB2312"/>
          <w:sz w:val="32"/>
          <w:szCs w:val="32"/>
        </w:rPr>
      </w:pPr>
    </w:p>
    <w:p w14:paraId="16B22BBE">
      <w:pPr>
        <w:jc w:val="center"/>
        <w:rPr>
          <w:rFonts w:ascii="楷体_GB2312" w:eastAsia="楷体_GB2312"/>
          <w:sz w:val="32"/>
          <w:szCs w:val="32"/>
        </w:rPr>
      </w:pPr>
    </w:p>
    <w:p w14:paraId="3FD9D438">
      <w:pPr>
        <w:jc w:val="center"/>
        <w:rPr>
          <w:rFonts w:ascii="楷体_GB2312" w:eastAsia="楷体_GB2312"/>
          <w:sz w:val="32"/>
          <w:szCs w:val="32"/>
        </w:rPr>
      </w:pPr>
    </w:p>
    <w:p w14:paraId="5B6ADE9E">
      <w:pPr>
        <w:jc w:val="center"/>
        <w:rPr>
          <w:rFonts w:ascii="楷体_GB2312" w:eastAsia="楷体_GB2312"/>
          <w:sz w:val="32"/>
          <w:szCs w:val="32"/>
        </w:rPr>
      </w:pPr>
    </w:p>
    <w:p w14:paraId="592211AC">
      <w:pPr>
        <w:spacing w:line="600" w:lineRule="exact"/>
        <w:jc w:val="center"/>
        <w:rPr>
          <w:rFonts w:hint="eastAsia" w:ascii="方正仿宋_GBK" w:hAnsi="仿宋_GB2312" w:eastAsia="方正仿宋_GBK" w:cs="仿宋_GB2312"/>
          <w:position w:val="6"/>
          <w:sz w:val="32"/>
          <w:szCs w:val="32"/>
        </w:rPr>
      </w:pPr>
      <w:r>
        <w:rPr>
          <w:rFonts w:hint="eastAsia" w:ascii="楷体_GB2312" w:eastAsia="楷体_GB2312"/>
          <w:sz w:val="32"/>
          <w:szCs w:val="32"/>
        </w:rPr>
        <w:t>重庆市南川区教育委员会制</w:t>
      </w:r>
    </w:p>
    <w:p w14:paraId="6A7390A7">
      <w:pPr>
        <w:spacing w:line="600" w:lineRule="exact"/>
        <w:ind w:right="210" w:rightChars="100"/>
        <w:jc w:val="center"/>
        <w:rPr>
          <w:rFonts w:hint="eastAsia" w:ascii="方正仿宋_GBK" w:hAnsi="仿宋_GB2312" w:eastAsia="方正仿宋_GBK" w:cs="仿宋_GB2312"/>
          <w:position w:val="6"/>
          <w:sz w:val="32"/>
          <w:szCs w:val="32"/>
        </w:rPr>
      </w:pPr>
      <w:r>
        <w:rPr>
          <w:rFonts w:ascii="方正仿宋_GBK" w:hAnsi="仿宋_GB2312" w:eastAsia="方正仿宋_GBK" w:cs="仿宋_GB2312"/>
          <w:position w:val="6"/>
          <w:sz w:val="32"/>
          <w:szCs w:val="32"/>
        </w:rPr>
        <w:br w:type="page"/>
      </w:r>
    </w:p>
    <w:tbl>
      <w:tblPr>
        <w:tblStyle w:val="4"/>
        <w:tblW w:w="0" w:type="auto"/>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autofit"/>
        <w:tblCellMar>
          <w:top w:w="0" w:type="dxa"/>
          <w:left w:w="108" w:type="dxa"/>
          <w:bottom w:w="0" w:type="dxa"/>
          <w:right w:w="108" w:type="dxa"/>
        </w:tblCellMar>
      </w:tblPr>
      <w:tblGrid>
        <w:gridCol w:w="1755"/>
        <w:gridCol w:w="1433"/>
        <w:gridCol w:w="2021"/>
        <w:gridCol w:w="918"/>
        <w:gridCol w:w="307"/>
        <w:gridCol w:w="307"/>
        <w:gridCol w:w="615"/>
        <w:gridCol w:w="615"/>
        <w:gridCol w:w="637"/>
      </w:tblGrid>
      <w:tr w14:paraId="177D99F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16" w:hRule="atLeast"/>
          <w:jc w:val="center"/>
        </w:trPr>
        <w:tc>
          <w:tcPr>
            <w:tcW w:w="0" w:type="auto"/>
            <w:gridSpan w:val="9"/>
            <w:tcBorders>
              <w:top w:val="single" w:color="auto" w:sz="8" w:space="0"/>
            </w:tcBorders>
            <w:noWrap w:val="0"/>
            <w:vAlign w:val="center"/>
          </w:tcPr>
          <w:p w14:paraId="63F163F9">
            <w:pPr>
              <w:spacing w:line="320" w:lineRule="exact"/>
              <w:rPr>
                <w:rFonts w:eastAsia="方正仿宋_GBK"/>
                <w:sz w:val="24"/>
              </w:rPr>
            </w:pPr>
            <w:r>
              <w:rPr>
                <w:rFonts w:ascii="方正仿宋_GBK" w:hAnsi="仿宋_GB2312" w:eastAsia="方正仿宋_GBK" w:cs="仿宋_GB2312"/>
                <w:position w:val="6"/>
                <w:sz w:val="32"/>
                <w:szCs w:val="32"/>
              </w:rPr>
              <w:br w:type="page"/>
            </w:r>
            <w:r>
              <w:rPr>
                <w:rFonts w:eastAsia="方正仿宋_GBK"/>
                <w:sz w:val="24"/>
              </w:rPr>
              <w:t>一、基本信息</w:t>
            </w:r>
          </w:p>
        </w:tc>
      </w:tr>
      <w:tr w14:paraId="395F86D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9" w:hRule="atLeast"/>
          <w:jc w:val="center"/>
        </w:trPr>
        <w:tc>
          <w:tcPr>
            <w:tcW w:w="1810" w:type="dxa"/>
            <w:noWrap w:val="0"/>
            <w:vAlign w:val="center"/>
          </w:tcPr>
          <w:p w14:paraId="6BA49482">
            <w:pPr>
              <w:adjustRightInd w:val="0"/>
              <w:snapToGrid w:val="0"/>
              <w:spacing w:line="320" w:lineRule="exact"/>
              <w:jc w:val="center"/>
              <w:rPr>
                <w:rFonts w:eastAsia="方正仿宋_GBK"/>
                <w:sz w:val="24"/>
              </w:rPr>
            </w:pPr>
            <w:r>
              <w:rPr>
                <w:rFonts w:eastAsia="方正仿宋_GBK"/>
                <w:sz w:val="24"/>
              </w:rPr>
              <w:t>申报单位名称</w:t>
            </w:r>
          </w:p>
        </w:tc>
        <w:tc>
          <w:tcPr>
            <w:tcW w:w="6796" w:type="dxa"/>
            <w:gridSpan w:val="8"/>
            <w:noWrap w:val="0"/>
            <w:vAlign w:val="center"/>
          </w:tcPr>
          <w:p w14:paraId="7A470CF3">
            <w:pPr>
              <w:adjustRightInd w:val="0"/>
              <w:snapToGrid w:val="0"/>
              <w:spacing w:line="320" w:lineRule="exact"/>
              <w:jc w:val="center"/>
              <w:rPr>
                <w:rFonts w:eastAsia="方正仿宋_GBK"/>
                <w:sz w:val="24"/>
              </w:rPr>
            </w:pPr>
            <w:r>
              <w:rPr>
                <w:rFonts w:eastAsia="方正仿宋_GBK"/>
                <w:sz w:val="24"/>
              </w:rPr>
              <w:t>（章）</w:t>
            </w:r>
          </w:p>
        </w:tc>
      </w:tr>
      <w:tr w14:paraId="75D4B0C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3" w:hRule="atLeast"/>
          <w:jc w:val="center"/>
        </w:trPr>
        <w:tc>
          <w:tcPr>
            <w:tcW w:w="1810" w:type="dxa"/>
            <w:noWrap w:val="0"/>
            <w:vAlign w:val="center"/>
          </w:tcPr>
          <w:p w14:paraId="781587CD">
            <w:pPr>
              <w:adjustRightInd w:val="0"/>
              <w:snapToGrid w:val="0"/>
              <w:spacing w:line="320" w:lineRule="exact"/>
              <w:jc w:val="center"/>
              <w:rPr>
                <w:rFonts w:eastAsia="方正仿宋_GBK"/>
                <w:sz w:val="24"/>
              </w:rPr>
            </w:pPr>
            <w:r>
              <w:rPr>
                <w:rFonts w:eastAsia="方正仿宋_GBK"/>
                <w:sz w:val="24"/>
              </w:rPr>
              <w:t>联系人</w:t>
            </w:r>
          </w:p>
        </w:tc>
        <w:tc>
          <w:tcPr>
            <w:tcW w:w="4067" w:type="dxa"/>
            <w:gridSpan w:val="2"/>
            <w:noWrap w:val="0"/>
            <w:vAlign w:val="center"/>
          </w:tcPr>
          <w:p w14:paraId="35FC30A5">
            <w:pPr>
              <w:adjustRightInd w:val="0"/>
              <w:snapToGrid w:val="0"/>
              <w:spacing w:line="320" w:lineRule="exact"/>
              <w:jc w:val="center"/>
              <w:rPr>
                <w:rFonts w:eastAsia="方正仿宋_GBK"/>
                <w:sz w:val="24"/>
              </w:rPr>
            </w:pPr>
          </w:p>
        </w:tc>
        <w:tc>
          <w:tcPr>
            <w:tcW w:w="893" w:type="dxa"/>
            <w:gridSpan w:val="2"/>
            <w:noWrap w:val="0"/>
            <w:vAlign w:val="center"/>
          </w:tcPr>
          <w:p w14:paraId="1A273636">
            <w:pPr>
              <w:adjustRightInd w:val="0"/>
              <w:snapToGrid w:val="0"/>
              <w:spacing w:line="320" w:lineRule="exact"/>
              <w:jc w:val="center"/>
              <w:rPr>
                <w:rFonts w:eastAsia="方正仿宋_GBK"/>
                <w:sz w:val="24"/>
              </w:rPr>
            </w:pPr>
            <w:r>
              <w:rPr>
                <w:rFonts w:eastAsia="方正仿宋_GBK"/>
                <w:sz w:val="24"/>
              </w:rPr>
              <w:t>联系电话</w:t>
            </w:r>
          </w:p>
        </w:tc>
        <w:tc>
          <w:tcPr>
            <w:tcW w:w="1836" w:type="dxa"/>
            <w:gridSpan w:val="4"/>
            <w:noWrap w:val="0"/>
            <w:vAlign w:val="center"/>
          </w:tcPr>
          <w:p w14:paraId="549F425E">
            <w:pPr>
              <w:adjustRightInd w:val="0"/>
              <w:snapToGrid w:val="0"/>
              <w:spacing w:line="320" w:lineRule="exact"/>
              <w:jc w:val="center"/>
              <w:rPr>
                <w:rFonts w:eastAsia="方正仿宋_GBK"/>
                <w:sz w:val="24"/>
              </w:rPr>
            </w:pPr>
          </w:p>
        </w:tc>
      </w:tr>
      <w:tr w14:paraId="31EFEEF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810" w:type="dxa"/>
            <w:noWrap w:val="0"/>
            <w:vAlign w:val="center"/>
          </w:tcPr>
          <w:p w14:paraId="528FF1F4">
            <w:pPr>
              <w:adjustRightInd w:val="0"/>
              <w:snapToGrid w:val="0"/>
              <w:spacing w:line="320" w:lineRule="exact"/>
              <w:jc w:val="center"/>
              <w:rPr>
                <w:rFonts w:eastAsia="方正仿宋_GBK"/>
                <w:sz w:val="24"/>
              </w:rPr>
            </w:pPr>
            <w:r>
              <w:rPr>
                <w:rFonts w:eastAsia="方正仿宋_GBK"/>
                <w:sz w:val="24"/>
              </w:rPr>
              <w:t>基地名称</w:t>
            </w:r>
          </w:p>
        </w:tc>
        <w:tc>
          <w:tcPr>
            <w:tcW w:w="4067" w:type="dxa"/>
            <w:gridSpan w:val="2"/>
            <w:noWrap w:val="0"/>
            <w:vAlign w:val="center"/>
          </w:tcPr>
          <w:p w14:paraId="0D486D94">
            <w:pPr>
              <w:adjustRightInd w:val="0"/>
              <w:snapToGrid w:val="0"/>
              <w:spacing w:line="320" w:lineRule="exact"/>
              <w:jc w:val="center"/>
              <w:rPr>
                <w:rFonts w:eastAsia="方正仿宋_GBK"/>
                <w:sz w:val="24"/>
              </w:rPr>
            </w:pPr>
          </w:p>
        </w:tc>
        <w:tc>
          <w:tcPr>
            <w:tcW w:w="893" w:type="dxa"/>
            <w:gridSpan w:val="2"/>
            <w:noWrap w:val="0"/>
            <w:vAlign w:val="center"/>
          </w:tcPr>
          <w:p w14:paraId="17A75738">
            <w:pPr>
              <w:adjustRightInd w:val="0"/>
              <w:snapToGrid w:val="0"/>
              <w:spacing w:line="320" w:lineRule="exact"/>
              <w:jc w:val="center"/>
              <w:rPr>
                <w:rFonts w:eastAsia="方正仿宋_GBK"/>
                <w:sz w:val="24"/>
              </w:rPr>
            </w:pPr>
            <w:r>
              <w:rPr>
                <w:rFonts w:eastAsia="方正仿宋_GBK"/>
                <w:sz w:val="24"/>
              </w:rPr>
              <w:t>详细地址</w:t>
            </w:r>
          </w:p>
        </w:tc>
        <w:tc>
          <w:tcPr>
            <w:tcW w:w="1836" w:type="dxa"/>
            <w:gridSpan w:val="4"/>
            <w:noWrap w:val="0"/>
            <w:vAlign w:val="center"/>
          </w:tcPr>
          <w:p w14:paraId="156237F1">
            <w:pPr>
              <w:adjustRightInd w:val="0"/>
              <w:snapToGrid w:val="0"/>
              <w:spacing w:line="320" w:lineRule="exact"/>
              <w:jc w:val="center"/>
              <w:rPr>
                <w:rFonts w:eastAsia="方正仿宋_GBK"/>
                <w:sz w:val="24"/>
              </w:rPr>
            </w:pPr>
          </w:p>
        </w:tc>
      </w:tr>
      <w:tr w14:paraId="61C8C495">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810" w:type="dxa"/>
            <w:noWrap w:val="0"/>
            <w:vAlign w:val="center"/>
          </w:tcPr>
          <w:p w14:paraId="1D415730">
            <w:pPr>
              <w:adjustRightInd w:val="0"/>
              <w:snapToGrid w:val="0"/>
              <w:spacing w:line="320" w:lineRule="exact"/>
              <w:jc w:val="center"/>
              <w:rPr>
                <w:rFonts w:eastAsia="方正仿宋_GBK"/>
                <w:sz w:val="24"/>
              </w:rPr>
            </w:pPr>
            <w:r>
              <w:rPr>
                <w:rFonts w:eastAsia="方正仿宋_GBK"/>
                <w:sz w:val="24"/>
              </w:rPr>
              <w:t>负责人</w:t>
            </w:r>
          </w:p>
        </w:tc>
        <w:tc>
          <w:tcPr>
            <w:tcW w:w="4067" w:type="dxa"/>
            <w:gridSpan w:val="2"/>
            <w:noWrap w:val="0"/>
            <w:vAlign w:val="center"/>
          </w:tcPr>
          <w:p w14:paraId="1C548BD1">
            <w:pPr>
              <w:adjustRightInd w:val="0"/>
              <w:snapToGrid w:val="0"/>
              <w:spacing w:line="320" w:lineRule="exact"/>
              <w:jc w:val="center"/>
              <w:rPr>
                <w:rFonts w:eastAsia="方正仿宋_GBK"/>
                <w:sz w:val="24"/>
              </w:rPr>
            </w:pPr>
          </w:p>
        </w:tc>
        <w:tc>
          <w:tcPr>
            <w:tcW w:w="893" w:type="dxa"/>
            <w:gridSpan w:val="2"/>
            <w:noWrap w:val="0"/>
            <w:vAlign w:val="center"/>
          </w:tcPr>
          <w:p w14:paraId="32062077">
            <w:pPr>
              <w:adjustRightInd w:val="0"/>
              <w:snapToGrid w:val="0"/>
              <w:spacing w:line="320" w:lineRule="exact"/>
              <w:jc w:val="center"/>
              <w:rPr>
                <w:rFonts w:eastAsia="方正仿宋_GBK"/>
                <w:sz w:val="24"/>
              </w:rPr>
            </w:pPr>
            <w:r>
              <w:rPr>
                <w:rFonts w:eastAsia="方正仿宋_GBK"/>
                <w:sz w:val="24"/>
              </w:rPr>
              <w:t>联系电话</w:t>
            </w:r>
          </w:p>
        </w:tc>
        <w:tc>
          <w:tcPr>
            <w:tcW w:w="1836" w:type="dxa"/>
            <w:gridSpan w:val="4"/>
            <w:noWrap w:val="0"/>
            <w:vAlign w:val="center"/>
          </w:tcPr>
          <w:p w14:paraId="4480CB86">
            <w:pPr>
              <w:adjustRightInd w:val="0"/>
              <w:snapToGrid w:val="0"/>
              <w:spacing w:line="320" w:lineRule="exact"/>
              <w:jc w:val="center"/>
              <w:rPr>
                <w:rFonts w:eastAsia="方正仿宋_GBK"/>
                <w:sz w:val="24"/>
              </w:rPr>
            </w:pPr>
          </w:p>
        </w:tc>
      </w:tr>
      <w:tr w14:paraId="133BAA5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22" w:hRule="atLeast"/>
          <w:jc w:val="center"/>
        </w:trPr>
        <w:tc>
          <w:tcPr>
            <w:tcW w:w="1810" w:type="dxa"/>
            <w:noWrap w:val="0"/>
            <w:vAlign w:val="center"/>
          </w:tcPr>
          <w:p w14:paraId="0CB5EC9B">
            <w:pPr>
              <w:adjustRightInd w:val="0"/>
              <w:snapToGrid w:val="0"/>
              <w:spacing w:line="320" w:lineRule="exact"/>
              <w:jc w:val="center"/>
              <w:rPr>
                <w:rFonts w:eastAsia="方正仿宋_GBK"/>
                <w:sz w:val="24"/>
              </w:rPr>
            </w:pPr>
            <w:r>
              <w:rPr>
                <w:rFonts w:eastAsia="方正仿宋_GBK"/>
                <w:sz w:val="24"/>
              </w:rPr>
              <w:t>申报单位名称机构代码</w:t>
            </w:r>
          </w:p>
        </w:tc>
        <w:tc>
          <w:tcPr>
            <w:tcW w:w="6796" w:type="dxa"/>
            <w:gridSpan w:val="8"/>
            <w:noWrap w:val="0"/>
            <w:vAlign w:val="center"/>
          </w:tcPr>
          <w:p w14:paraId="020AA8B5">
            <w:pPr>
              <w:adjustRightInd w:val="0"/>
              <w:snapToGrid w:val="0"/>
              <w:spacing w:line="320" w:lineRule="exact"/>
              <w:jc w:val="center"/>
              <w:rPr>
                <w:rFonts w:eastAsia="方正仿宋_GBK"/>
                <w:sz w:val="24"/>
              </w:rPr>
            </w:pPr>
          </w:p>
        </w:tc>
      </w:tr>
      <w:tr w14:paraId="5127C5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4" w:hRule="atLeast"/>
          <w:jc w:val="center"/>
        </w:trPr>
        <w:tc>
          <w:tcPr>
            <w:tcW w:w="1810" w:type="dxa"/>
            <w:noWrap w:val="0"/>
            <w:vAlign w:val="center"/>
          </w:tcPr>
          <w:p w14:paraId="6C66A9A0">
            <w:pPr>
              <w:adjustRightInd w:val="0"/>
              <w:snapToGrid w:val="0"/>
              <w:spacing w:line="320" w:lineRule="exact"/>
              <w:jc w:val="center"/>
              <w:rPr>
                <w:rFonts w:eastAsia="方正仿宋_GBK"/>
                <w:sz w:val="24"/>
              </w:rPr>
            </w:pPr>
            <w:r>
              <w:rPr>
                <w:rFonts w:eastAsia="方正仿宋_GBK"/>
                <w:sz w:val="24"/>
              </w:rPr>
              <w:t>法人代表</w:t>
            </w:r>
          </w:p>
        </w:tc>
        <w:tc>
          <w:tcPr>
            <w:tcW w:w="4067" w:type="dxa"/>
            <w:gridSpan w:val="2"/>
            <w:noWrap w:val="0"/>
            <w:vAlign w:val="center"/>
          </w:tcPr>
          <w:p w14:paraId="64ECBFC2">
            <w:pPr>
              <w:adjustRightInd w:val="0"/>
              <w:snapToGrid w:val="0"/>
              <w:spacing w:line="320" w:lineRule="exact"/>
              <w:jc w:val="center"/>
              <w:rPr>
                <w:rFonts w:eastAsia="方正仿宋_GBK"/>
                <w:sz w:val="24"/>
              </w:rPr>
            </w:pPr>
          </w:p>
        </w:tc>
        <w:tc>
          <w:tcPr>
            <w:tcW w:w="893" w:type="dxa"/>
            <w:gridSpan w:val="2"/>
            <w:noWrap w:val="0"/>
            <w:vAlign w:val="center"/>
          </w:tcPr>
          <w:p w14:paraId="0F76E018">
            <w:pPr>
              <w:adjustRightInd w:val="0"/>
              <w:snapToGrid w:val="0"/>
              <w:spacing w:line="320" w:lineRule="exact"/>
              <w:jc w:val="center"/>
              <w:rPr>
                <w:rFonts w:eastAsia="方正仿宋_GBK"/>
                <w:sz w:val="24"/>
              </w:rPr>
            </w:pPr>
            <w:r>
              <w:rPr>
                <w:rFonts w:eastAsia="方正仿宋_GBK"/>
                <w:sz w:val="24"/>
              </w:rPr>
              <w:t>联系电话</w:t>
            </w:r>
          </w:p>
        </w:tc>
        <w:tc>
          <w:tcPr>
            <w:tcW w:w="1836" w:type="dxa"/>
            <w:gridSpan w:val="4"/>
            <w:noWrap w:val="0"/>
            <w:vAlign w:val="center"/>
          </w:tcPr>
          <w:p w14:paraId="209F5A87">
            <w:pPr>
              <w:adjustRightInd w:val="0"/>
              <w:snapToGrid w:val="0"/>
              <w:spacing w:line="320" w:lineRule="exact"/>
              <w:jc w:val="center"/>
              <w:rPr>
                <w:rFonts w:eastAsia="方正仿宋_GBK"/>
                <w:sz w:val="24"/>
              </w:rPr>
            </w:pPr>
          </w:p>
        </w:tc>
      </w:tr>
      <w:tr w14:paraId="146296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1810" w:type="dxa"/>
            <w:noWrap w:val="0"/>
            <w:vAlign w:val="center"/>
          </w:tcPr>
          <w:p w14:paraId="1C20FA84">
            <w:pPr>
              <w:adjustRightInd w:val="0"/>
              <w:snapToGrid w:val="0"/>
              <w:spacing w:line="320" w:lineRule="exact"/>
              <w:jc w:val="center"/>
              <w:rPr>
                <w:rFonts w:eastAsia="方正仿宋_GBK"/>
                <w:sz w:val="24"/>
              </w:rPr>
            </w:pPr>
            <w:r>
              <w:rPr>
                <w:rFonts w:eastAsia="方正仿宋_GBK"/>
                <w:sz w:val="24"/>
              </w:rPr>
              <w:t>基地占地面积</w:t>
            </w:r>
          </w:p>
        </w:tc>
        <w:tc>
          <w:tcPr>
            <w:tcW w:w="4067" w:type="dxa"/>
            <w:gridSpan w:val="2"/>
            <w:noWrap w:val="0"/>
            <w:vAlign w:val="center"/>
          </w:tcPr>
          <w:p w14:paraId="1846E656">
            <w:pPr>
              <w:adjustRightInd w:val="0"/>
              <w:snapToGrid w:val="0"/>
              <w:spacing w:line="320" w:lineRule="exact"/>
              <w:jc w:val="center"/>
              <w:rPr>
                <w:rFonts w:eastAsia="方正仿宋_GBK"/>
                <w:sz w:val="24"/>
              </w:rPr>
            </w:pPr>
          </w:p>
        </w:tc>
        <w:tc>
          <w:tcPr>
            <w:tcW w:w="893" w:type="dxa"/>
            <w:gridSpan w:val="2"/>
            <w:noWrap w:val="0"/>
            <w:vAlign w:val="center"/>
          </w:tcPr>
          <w:p w14:paraId="1EE5E322">
            <w:pPr>
              <w:adjustRightInd w:val="0"/>
              <w:snapToGrid w:val="0"/>
              <w:spacing w:line="320" w:lineRule="exact"/>
              <w:jc w:val="center"/>
              <w:rPr>
                <w:rFonts w:eastAsia="方正仿宋_GBK"/>
                <w:sz w:val="24"/>
              </w:rPr>
            </w:pPr>
            <w:r>
              <w:rPr>
                <w:rFonts w:eastAsia="方正仿宋_GBK"/>
                <w:sz w:val="24"/>
              </w:rPr>
              <w:t>建筑面积</w:t>
            </w:r>
          </w:p>
        </w:tc>
        <w:tc>
          <w:tcPr>
            <w:tcW w:w="1836" w:type="dxa"/>
            <w:gridSpan w:val="4"/>
            <w:noWrap w:val="0"/>
            <w:vAlign w:val="center"/>
          </w:tcPr>
          <w:p w14:paraId="44C9E38B">
            <w:pPr>
              <w:adjustRightInd w:val="0"/>
              <w:snapToGrid w:val="0"/>
              <w:spacing w:line="320" w:lineRule="exact"/>
              <w:rPr>
                <w:rFonts w:eastAsia="方正仿宋_GBK"/>
                <w:sz w:val="24"/>
              </w:rPr>
            </w:pPr>
          </w:p>
        </w:tc>
      </w:tr>
      <w:tr w14:paraId="20EF4AF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546" w:hRule="atLeast"/>
          <w:jc w:val="center"/>
        </w:trPr>
        <w:tc>
          <w:tcPr>
            <w:tcW w:w="1810" w:type="dxa"/>
            <w:noWrap w:val="0"/>
            <w:vAlign w:val="center"/>
          </w:tcPr>
          <w:p w14:paraId="07C1C12F">
            <w:pPr>
              <w:adjustRightInd w:val="0"/>
              <w:snapToGrid w:val="0"/>
              <w:spacing w:line="320" w:lineRule="exact"/>
              <w:jc w:val="center"/>
              <w:rPr>
                <w:rFonts w:eastAsia="方正仿宋_GBK"/>
                <w:sz w:val="24"/>
              </w:rPr>
            </w:pPr>
            <w:r>
              <w:rPr>
                <w:rFonts w:eastAsia="方正仿宋_GBK"/>
                <w:sz w:val="24"/>
              </w:rPr>
              <w:t>教学活动面积</w:t>
            </w:r>
          </w:p>
        </w:tc>
        <w:tc>
          <w:tcPr>
            <w:tcW w:w="1582" w:type="dxa"/>
            <w:noWrap w:val="0"/>
            <w:vAlign w:val="center"/>
          </w:tcPr>
          <w:p w14:paraId="475BC4B0">
            <w:pPr>
              <w:adjustRightInd w:val="0"/>
              <w:snapToGrid w:val="0"/>
              <w:spacing w:line="320" w:lineRule="exact"/>
              <w:jc w:val="left"/>
              <w:rPr>
                <w:rFonts w:eastAsia="方正仿宋_GBK"/>
                <w:sz w:val="24"/>
              </w:rPr>
            </w:pPr>
            <w:r>
              <w:rPr>
                <w:rFonts w:eastAsia="方正仿宋_GBK"/>
                <w:sz w:val="24"/>
              </w:rPr>
              <w:t>室内</w:t>
            </w:r>
            <w:r>
              <w:rPr>
                <w:rFonts w:eastAsia="方正仿宋_GBK"/>
                <w:szCs w:val="21"/>
              </w:rPr>
              <w:t>面积</w:t>
            </w:r>
            <w:r>
              <w:rPr>
                <w:rFonts w:eastAsia="方正仿宋_GBK"/>
                <w:sz w:val="24"/>
              </w:rPr>
              <w:t>：</w:t>
            </w:r>
          </w:p>
        </w:tc>
        <w:tc>
          <w:tcPr>
            <w:tcW w:w="2485" w:type="dxa"/>
            <w:noWrap w:val="0"/>
            <w:vAlign w:val="center"/>
          </w:tcPr>
          <w:p w14:paraId="1D9A50BD">
            <w:pPr>
              <w:adjustRightInd w:val="0"/>
              <w:snapToGrid w:val="0"/>
              <w:spacing w:line="320" w:lineRule="exact"/>
              <w:jc w:val="left"/>
              <w:rPr>
                <w:rFonts w:eastAsia="方正仿宋_GBK"/>
                <w:sz w:val="24"/>
              </w:rPr>
            </w:pPr>
          </w:p>
        </w:tc>
        <w:tc>
          <w:tcPr>
            <w:tcW w:w="893" w:type="dxa"/>
            <w:gridSpan w:val="2"/>
            <w:noWrap w:val="0"/>
            <w:vAlign w:val="center"/>
          </w:tcPr>
          <w:p w14:paraId="45000E3E">
            <w:pPr>
              <w:adjustRightInd w:val="0"/>
              <w:snapToGrid w:val="0"/>
              <w:spacing w:line="320" w:lineRule="exact"/>
              <w:jc w:val="center"/>
              <w:rPr>
                <w:rFonts w:eastAsia="方正仿宋_GBK"/>
                <w:sz w:val="24"/>
              </w:rPr>
            </w:pPr>
            <w:r>
              <w:rPr>
                <w:rFonts w:eastAsia="方正仿宋_GBK"/>
                <w:sz w:val="24"/>
              </w:rPr>
              <w:t>室外</w:t>
            </w:r>
            <w:r>
              <w:rPr>
                <w:rFonts w:eastAsia="方正仿宋_GBK"/>
                <w:szCs w:val="21"/>
              </w:rPr>
              <w:t>面积</w:t>
            </w:r>
            <w:r>
              <w:rPr>
                <w:rFonts w:eastAsia="方正仿宋_GBK"/>
                <w:sz w:val="24"/>
              </w:rPr>
              <w:t>：</w:t>
            </w:r>
          </w:p>
        </w:tc>
        <w:tc>
          <w:tcPr>
            <w:tcW w:w="1836" w:type="dxa"/>
            <w:gridSpan w:val="4"/>
            <w:noWrap w:val="0"/>
            <w:vAlign w:val="center"/>
          </w:tcPr>
          <w:p w14:paraId="70EECA09">
            <w:pPr>
              <w:adjustRightInd w:val="0"/>
              <w:snapToGrid w:val="0"/>
              <w:spacing w:line="320" w:lineRule="exact"/>
              <w:rPr>
                <w:rFonts w:eastAsia="方正仿宋_GBK"/>
                <w:sz w:val="24"/>
              </w:rPr>
            </w:pPr>
          </w:p>
        </w:tc>
      </w:tr>
      <w:tr w14:paraId="533B2FF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01" w:hRule="atLeast"/>
          <w:jc w:val="center"/>
        </w:trPr>
        <w:tc>
          <w:tcPr>
            <w:tcW w:w="1810" w:type="dxa"/>
            <w:noWrap w:val="0"/>
            <w:vAlign w:val="center"/>
          </w:tcPr>
          <w:p w14:paraId="4AF21338">
            <w:pPr>
              <w:spacing w:line="320" w:lineRule="exact"/>
              <w:jc w:val="center"/>
              <w:rPr>
                <w:rFonts w:eastAsia="方正仿宋_GBK"/>
                <w:sz w:val="24"/>
              </w:rPr>
            </w:pPr>
            <w:r>
              <w:rPr>
                <w:rFonts w:eastAsia="方正仿宋_GBK"/>
                <w:sz w:val="24"/>
              </w:rPr>
              <w:t>提供教育服务优惠政策内容</w:t>
            </w:r>
          </w:p>
        </w:tc>
        <w:tc>
          <w:tcPr>
            <w:tcW w:w="6796" w:type="dxa"/>
            <w:gridSpan w:val="8"/>
            <w:noWrap w:val="0"/>
            <w:vAlign w:val="top"/>
          </w:tcPr>
          <w:p w14:paraId="527EA309">
            <w:pPr>
              <w:spacing w:line="320" w:lineRule="exact"/>
              <w:jc w:val="center"/>
              <w:rPr>
                <w:rFonts w:eastAsia="方正仿宋_GBK"/>
                <w:sz w:val="24"/>
              </w:rPr>
            </w:pPr>
          </w:p>
        </w:tc>
      </w:tr>
      <w:tr w14:paraId="44A4EDA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845" w:hRule="atLeast"/>
          <w:jc w:val="center"/>
        </w:trPr>
        <w:tc>
          <w:tcPr>
            <w:tcW w:w="1810" w:type="dxa"/>
            <w:noWrap w:val="0"/>
            <w:vAlign w:val="center"/>
          </w:tcPr>
          <w:p w14:paraId="27960C6E">
            <w:pPr>
              <w:spacing w:line="320" w:lineRule="exact"/>
              <w:jc w:val="center"/>
              <w:rPr>
                <w:rFonts w:eastAsia="方正仿宋_GBK"/>
                <w:sz w:val="24"/>
              </w:rPr>
            </w:pPr>
            <w:r>
              <w:rPr>
                <w:rFonts w:eastAsia="方正仿宋_GBK"/>
                <w:sz w:val="24"/>
              </w:rPr>
              <w:t>区县级基地运营情况</w:t>
            </w:r>
          </w:p>
        </w:tc>
        <w:tc>
          <w:tcPr>
            <w:tcW w:w="6796" w:type="dxa"/>
            <w:gridSpan w:val="8"/>
            <w:noWrap w:val="0"/>
            <w:vAlign w:val="top"/>
          </w:tcPr>
          <w:p w14:paraId="0380444A">
            <w:pPr>
              <w:spacing w:line="320" w:lineRule="exact"/>
              <w:jc w:val="center"/>
              <w:rPr>
                <w:rFonts w:eastAsia="方正仿宋_GBK"/>
                <w:sz w:val="24"/>
              </w:rPr>
            </w:pPr>
          </w:p>
        </w:tc>
      </w:tr>
      <w:tr w14:paraId="4F6C93F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06" w:hRule="atLeast"/>
          <w:jc w:val="center"/>
        </w:trPr>
        <w:tc>
          <w:tcPr>
            <w:tcW w:w="0" w:type="auto"/>
            <w:gridSpan w:val="9"/>
            <w:noWrap w:val="0"/>
            <w:vAlign w:val="center"/>
          </w:tcPr>
          <w:p w14:paraId="1D9872B6">
            <w:pPr>
              <w:adjustRightInd w:val="0"/>
              <w:snapToGrid w:val="0"/>
              <w:spacing w:line="320" w:lineRule="exact"/>
              <w:rPr>
                <w:rFonts w:eastAsia="方正仿宋_GBK"/>
                <w:sz w:val="24"/>
              </w:rPr>
            </w:pPr>
            <w:r>
              <w:rPr>
                <w:rFonts w:eastAsia="方正仿宋_GBK"/>
                <w:sz w:val="24"/>
              </w:rPr>
              <w:t>二、队伍人员情况</w:t>
            </w:r>
          </w:p>
        </w:tc>
      </w:tr>
      <w:tr w14:paraId="063BC37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8" w:hRule="atLeast"/>
          <w:jc w:val="center"/>
        </w:trPr>
        <w:tc>
          <w:tcPr>
            <w:tcW w:w="0" w:type="auto"/>
            <w:gridSpan w:val="3"/>
            <w:noWrap w:val="0"/>
            <w:vAlign w:val="center"/>
          </w:tcPr>
          <w:p w14:paraId="1C79DF4B">
            <w:pPr>
              <w:adjustRightInd w:val="0"/>
              <w:snapToGrid w:val="0"/>
              <w:spacing w:line="320" w:lineRule="exact"/>
              <w:jc w:val="left"/>
              <w:rPr>
                <w:rFonts w:eastAsia="方正仿宋_GBK"/>
                <w:sz w:val="24"/>
              </w:rPr>
            </w:pPr>
            <w:r>
              <w:rPr>
                <w:rFonts w:eastAsia="方正仿宋_GBK"/>
                <w:sz w:val="24"/>
              </w:rPr>
              <w:t>专兼职教学人员：名。</w:t>
            </w:r>
          </w:p>
          <w:p w14:paraId="204F9B89">
            <w:pPr>
              <w:adjustRightInd w:val="0"/>
              <w:snapToGrid w:val="0"/>
              <w:spacing w:line="320" w:lineRule="exact"/>
              <w:jc w:val="left"/>
              <w:rPr>
                <w:rFonts w:eastAsia="方正仿宋_GBK"/>
                <w:sz w:val="24"/>
              </w:rPr>
            </w:pPr>
            <w:r>
              <w:rPr>
                <w:rFonts w:eastAsia="方正仿宋_GBK"/>
                <w:sz w:val="24"/>
              </w:rPr>
              <w:t>专兼职管理人员：名。</w:t>
            </w:r>
          </w:p>
        </w:tc>
        <w:tc>
          <w:tcPr>
            <w:tcW w:w="0" w:type="auto"/>
            <w:gridSpan w:val="6"/>
            <w:noWrap w:val="0"/>
            <w:vAlign w:val="center"/>
          </w:tcPr>
          <w:p w14:paraId="54E40866">
            <w:pPr>
              <w:adjustRightInd w:val="0"/>
              <w:snapToGrid w:val="0"/>
              <w:spacing w:line="320" w:lineRule="exact"/>
              <w:jc w:val="left"/>
              <w:rPr>
                <w:rFonts w:eastAsia="方正仿宋_GBK"/>
                <w:sz w:val="24"/>
              </w:rPr>
            </w:pPr>
            <w:r>
              <w:rPr>
                <w:rFonts w:eastAsia="方正仿宋_GBK"/>
                <w:sz w:val="24"/>
              </w:rPr>
              <w:t>其中专职名，兼职名。</w:t>
            </w:r>
          </w:p>
          <w:p w14:paraId="2EF0DD95">
            <w:pPr>
              <w:adjustRightInd w:val="0"/>
              <w:snapToGrid w:val="0"/>
              <w:spacing w:line="320" w:lineRule="exact"/>
              <w:jc w:val="left"/>
              <w:rPr>
                <w:rFonts w:eastAsia="方正仿宋_GBK"/>
                <w:sz w:val="24"/>
              </w:rPr>
            </w:pPr>
            <w:r>
              <w:rPr>
                <w:rFonts w:eastAsia="方正仿宋_GBK"/>
                <w:sz w:val="24"/>
              </w:rPr>
              <w:t>其中专职名，兼职名。</w:t>
            </w:r>
          </w:p>
        </w:tc>
      </w:tr>
      <w:tr w14:paraId="64CFA8F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84" w:hRule="atLeast"/>
          <w:jc w:val="center"/>
        </w:trPr>
        <w:tc>
          <w:tcPr>
            <w:tcW w:w="0" w:type="auto"/>
            <w:gridSpan w:val="9"/>
            <w:noWrap w:val="0"/>
            <w:vAlign w:val="center"/>
          </w:tcPr>
          <w:p w14:paraId="287A954E">
            <w:pPr>
              <w:adjustRightInd w:val="0"/>
              <w:snapToGrid w:val="0"/>
              <w:spacing w:line="320" w:lineRule="exact"/>
              <w:jc w:val="left"/>
              <w:rPr>
                <w:rFonts w:eastAsia="方正仿宋_GBK"/>
                <w:sz w:val="24"/>
              </w:rPr>
            </w:pPr>
            <w:r>
              <w:rPr>
                <w:rFonts w:eastAsia="方正仿宋_GBK"/>
                <w:sz w:val="24"/>
              </w:rPr>
              <w:t>主要管理、教学指导人员情况：</w:t>
            </w:r>
          </w:p>
        </w:tc>
      </w:tr>
      <w:tr w14:paraId="42B335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690" w:hRule="atLeast"/>
          <w:jc w:val="center"/>
        </w:trPr>
        <w:tc>
          <w:tcPr>
            <w:tcW w:w="0" w:type="auto"/>
            <w:noWrap w:val="0"/>
            <w:vAlign w:val="center"/>
          </w:tcPr>
          <w:p w14:paraId="743FE4BA">
            <w:pPr>
              <w:adjustRightInd w:val="0"/>
              <w:snapToGrid w:val="0"/>
              <w:spacing w:line="320" w:lineRule="exact"/>
              <w:jc w:val="left"/>
              <w:rPr>
                <w:rFonts w:eastAsia="方正仿宋_GBK"/>
                <w:sz w:val="24"/>
              </w:rPr>
            </w:pPr>
            <w:r>
              <w:rPr>
                <w:rFonts w:eastAsia="方正仿宋_GBK"/>
                <w:sz w:val="24"/>
              </w:rPr>
              <w:t>姓名</w:t>
            </w:r>
          </w:p>
        </w:tc>
        <w:tc>
          <w:tcPr>
            <w:tcW w:w="0" w:type="auto"/>
            <w:gridSpan w:val="2"/>
            <w:noWrap w:val="0"/>
            <w:vAlign w:val="center"/>
          </w:tcPr>
          <w:p w14:paraId="4C4C6487">
            <w:pPr>
              <w:adjustRightInd w:val="0"/>
              <w:snapToGrid w:val="0"/>
              <w:spacing w:line="320" w:lineRule="exact"/>
              <w:jc w:val="left"/>
              <w:rPr>
                <w:rFonts w:eastAsia="方正仿宋_GBK"/>
                <w:sz w:val="24"/>
              </w:rPr>
            </w:pPr>
            <w:r>
              <w:rPr>
                <w:rFonts w:eastAsia="方正仿宋_GBK"/>
                <w:sz w:val="24"/>
              </w:rPr>
              <w:t>性别</w:t>
            </w:r>
          </w:p>
        </w:tc>
        <w:tc>
          <w:tcPr>
            <w:tcW w:w="0" w:type="auto"/>
            <w:noWrap w:val="0"/>
            <w:vAlign w:val="center"/>
          </w:tcPr>
          <w:p w14:paraId="1169BD6D">
            <w:pPr>
              <w:adjustRightInd w:val="0"/>
              <w:snapToGrid w:val="0"/>
              <w:spacing w:line="320" w:lineRule="exact"/>
              <w:jc w:val="left"/>
              <w:rPr>
                <w:rFonts w:eastAsia="方正仿宋_GBK"/>
                <w:sz w:val="24"/>
              </w:rPr>
            </w:pPr>
            <w:r>
              <w:rPr>
                <w:rFonts w:eastAsia="方正仿宋_GBK"/>
                <w:sz w:val="24"/>
              </w:rPr>
              <w:t>出生年月</w:t>
            </w:r>
          </w:p>
        </w:tc>
        <w:tc>
          <w:tcPr>
            <w:tcW w:w="0" w:type="auto"/>
            <w:gridSpan w:val="2"/>
            <w:noWrap w:val="0"/>
            <w:vAlign w:val="center"/>
          </w:tcPr>
          <w:p w14:paraId="601E9868">
            <w:pPr>
              <w:adjustRightInd w:val="0"/>
              <w:snapToGrid w:val="0"/>
              <w:spacing w:line="320" w:lineRule="exact"/>
              <w:jc w:val="left"/>
              <w:rPr>
                <w:rFonts w:eastAsia="方正仿宋_GBK"/>
                <w:sz w:val="24"/>
              </w:rPr>
            </w:pPr>
            <w:r>
              <w:rPr>
                <w:rFonts w:eastAsia="方正仿宋_GBK"/>
                <w:sz w:val="24"/>
              </w:rPr>
              <w:t>学历</w:t>
            </w:r>
          </w:p>
        </w:tc>
        <w:tc>
          <w:tcPr>
            <w:tcW w:w="0" w:type="auto"/>
            <w:noWrap w:val="0"/>
            <w:vAlign w:val="center"/>
          </w:tcPr>
          <w:p w14:paraId="79798D7C">
            <w:pPr>
              <w:adjustRightInd w:val="0"/>
              <w:snapToGrid w:val="0"/>
              <w:spacing w:line="320" w:lineRule="exact"/>
              <w:jc w:val="left"/>
              <w:rPr>
                <w:rFonts w:eastAsia="方正仿宋_GBK"/>
                <w:sz w:val="24"/>
              </w:rPr>
            </w:pPr>
            <w:r>
              <w:rPr>
                <w:rFonts w:eastAsia="方正仿宋_GBK"/>
                <w:sz w:val="24"/>
              </w:rPr>
              <w:t>专业</w:t>
            </w:r>
          </w:p>
        </w:tc>
        <w:tc>
          <w:tcPr>
            <w:tcW w:w="0" w:type="auto"/>
            <w:noWrap w:val="0"/>
            <w:vAlign w:val="center"/>
          </w:tcPr>
          <w:p w14:paraId="6B4841A3">
            <w:pPr>
              <w:adjustRightInd w:val="0"/>
              <w:snapToGrid w:val="0"/>
              <w:spacing w:line="320" w:lineRule="exact"/>
              <w:jc w:val="left"/>
              <w:rPr>
                <w:rFonts w:eastAsia="方正仿宋_GBK"/>
                <w:sz w:val="24"/>
              </w:rPr>
            </w:pPr>
            <w:r>
              <w:rPr>
                <w:rFonts w:eastAsia="方正仿宋_GBK"/>
                <w:sz w:val="24"/>
              </w:rPr>
              <w:t>岗位</w:t>
            </w:r>
          </w:p>
        </w:tc>
        <w:tc>
          <w:tcPr>
            <w:tcW w:w="0" w:type="auto"/>
            <w:noWrap w:val="0"/>
            <w:vAlign w:val="center"/>
          </w:tcPr>
          <w:p w14:paraId="5198C880">
            <w:pPr>
              <w:adjustRightInd w:val="0"/>
              <w:snapToGrid w:val="0"/>
              <w:spacing w:line="320" w:lineRule="exact"/>
              <w:jc w:val="left"/>
              <w:rPr>
                <w:rFonts w:eastAsia="方正仿宋_GBK"/>
                <w:sz w:val="24"/>
              </w:rPr>
            </w:pPr>
            <w:r>
              <w:rPr>
                <w:rFonts w:eastAsia="方正仿宋_GBK"/>
                <w:sz w:val="24"/>
              </w:rPr>
              <w:t>职务</w:t>
            </w:r>
          </w:p>
        </w:tc>
      </w:tr>
      <w:tr w14:paraId="3097D40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8" w:hRule="atLeast"/>
          <w:jc w:val="center"/>
        </w:trPr>
        <w:tc>
          <w:tcPr>
            <w:tcW w:w="0" w:type="auto"/>
            <w:noWrap w:val="0"/>
            <w:vAlign w:val="center"/>
          </w:tcPr>
          <w:p w14:paraId="2CF1D516">
            <w:pPr>
              <w:adjustRightInd w:val="0"/>
              <w:snapToGrid w:val="0"/>
              <w:spacing w:line="320" w:lineRule="exact"/>
              <w:jc w:val="left"/>
              <w:rPr>
                <w:rFonts w:eastAsia="方正仿宋_GBK"/>
                <w:sz w:val="24"/>
              </w:rPr>
            </w:pPr>
          </w:p>
        </w:tc>
        <w:tc>
          <w:tcPr>
            <w:tcW w:w="0" w:type="auto"/>
            <w:gridSpan w:val="2"/>
            <w:noWrap w:val="0"/>
            <w:vAlign w:val="center"/>
          </w:tcPr>
          <w:p w14:paraId="500E80C8">
            <w:pPr>
              <w:adjustRightInd w:val="0"/>
              <w:snapToGrid w:val="0"/>
              <w:spacing w:line="320" w:lineRule="exact"/>
              <w:ind w:firstLine="360" w:firstLineChars="150"/>
              <w:jc w:val="left"/>
              <w:rPr>
                <w:rFonts w:eastAsia="方正仿宋_GBK"/>
                <w:sz w:val="24"/>
              </w:rPr>
            </w:pPr>
          </w:p>
        </w:tc>
        <w:tc>
          <w:tcPr>
            <w:tcW w:w="0" w:type="auto"/>
            <w:noWrap w:val="0"/>
            <w:vAlign w:val="center"/>
          </w:tcPr>
          <w:p w14:paraId="04DBC536">
            <w:pPr>
              <w:adjustRightInd w:val="0"/>
              <w:snapToGrid w:val="0"/>
              <w:spacing w:line="320" w:lineRule="exact"/>
              <w:ind w:firstLine="360" w:firstLineChars="150"/>
              <w:jc w:val="left"/>
              <w:rPr>
                <w:rFonts w:eastAsia="方正仿宋_GBK"/>
                <w:sz w:val="24"/>
              </w:rPr>
            </w:pPr>
          </w:p>
        </w:tc>
        <w:tc>
          <w:tcPr>
            <w:tcW w:w="0" w:type="auto"/>
            <w:gridSpan w:val="2"/>
            <w:noWrap w:val="0"/>
            <w:vAlign w:val="center"/>
          </w:tcPr>
          <w:p w14:paraId="2DAA058E">
            <w:pPr>
              <w:adjustRightInd w:val="0"/>
              <w:snapToGrid w:val="0"/>
              <w:spacing w:line="320" w:lineRule="exact"/>
              <w:ind w:firstLine="360" w:firstLineChars="150"/>
              <w:jc w:val="left"/>
              <w:rPr>
                <w:rFonts w:eastAsia="方正仿宋_GBK"/>
                <w:sz w:val="24"/>
              </w:rPr>
            </w:pPr>
          </w:p>
        </w:tc>
        <w:tc>
          <w:tcPr>
            <w:tcW w:w="0" w:type="auto"/>
            <w:noWrap w:val="0"/>
            <w:vAlign w:val="center"/>
          </w:tcPr>
          <w:p w14:paraId="77328988">
            <w:pPr>
              <w:adjustRightInd w:val="0"/>
              <w:snapToGrid w:val="0"/>
              <w:spacing w:line="320" w:lineRule="exact"/>
              <w:ind w:firstLine="360" w:firstLineChars="150"/>
              <w:jc w:val="left"/>
              <w:rPr>
                <w:rFonts w:eastAsia="方正仿宋_GBK"/>
                <w:sz w:val="24"/>
              </w:rPr>
            </w:pPr>
          </w:p>
        </w:tc>
        <w:tc>
          <w:tcPr>
            <w:tcW w:w="0" w:type="auto"/>
            <w:noWrap w:val="0"/>
            <w:vAlign w:val="center"/>
          </w:tcPr>
          <w:p w14:paraId="2ABB5AF3">
            <w:pPr>
              <w:adjustRightInd w:val="0"/>
              <w:snapToGrid w:val="0"/>
              <w:spacing w:line="320" w:lineRule="exact"/>
              <w:ind w:firstLine="360" w:firstLineChars="150"/>
              <w:jc w:val="left"/>
              <w:rPr>
                <w:rFonts w:eastAsia="方正仿宋_GBK"/>
                <w:sz w:val="24"/>
              </w:rPr>
            </w:pPr>
          </w:p>
        </w:tc>
        <w:tc>
          <w:tcPr>
            <w:tcW w:w="0" w:type="auto"/>
            <w:noWrap w:val="0"/>
            <w:vAlign w:val="center"/>
          </w:tcPr>
          <w:p w14:paraId="4D499C77">
            <w:pPr>
              <w:adjustRightInd w:val="0"/>
              <w:snapToGrid w:val="0"/>
              <w:spacing w:line="320" w:lineRule="exact"/>
              <w:ind w:firstLine="360" w:firstLineChars="150"/>
              <w:jc w:val="left"/>
              <w:rPr>
                <w:rFonts w:eastAsia="方正仿宋_GBK"/>
                <w:sz w:val="24"/>
              </w:rPr>
            </w:pPr>
          </w:p>
        </w:tc>
      </w:tr>
      <w:tr w14:paraId="32E5EDF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6" w:hRule="atLeast"/>
          <w:jc w:val="center"/>
        </w:trPr>
        <w:tc>
          <w:tcPr>
            <w:tcW w:w="0" w:type="auto"/>
            <w:noWrap w:val="0"/>
            <w:vAlign w:val="center"/>
          </w:tcPr>
          <w:p w14:paraId="026D885D">
            <w:pPr>
              <w:adjustRightInd w:val="0"/>
              <w:snapToGrid w:val="0"/>
              <w:spacing w:line="320" w:lineRule="exact"/>
              <w:jc w:val="left"/>
              <w:rPr>
                <w:rFonts w:eastAsia="方正仿宋_GBK"/>
                <w:sz w:val="24"/>
              </w:rPr>
            </w:pPr>
          </w:p>
        </w:tc>
        <w:tc>
          <w:tcPr>
            <w:tcW w:w="0" w:type="auto"/>
            <w:gridSpan w:val="2"/>
            <w:noWrap w:val="0"/>
            <w:vAlign w:val="center"/>
          </w:tcPr>
          <w:p w14:paraId="526FF863">
            <w:pPr>
              <w:adjustRightInd w:val="0"/>
              <w:snapToGrid w:val="0"/>
              <w:spacing w:line="320" w:lineRule="exact"/>
              <w:ind w:firstLine="360" w:firstLineChars="150"/>
              <w:jc w:val="left"/>
              <w:rPr>
                <w:rFonts w:eastAsia="方正仿宋_GBK"/>
                <w:sz w:val="24"/>
              </w:rPr>
            </w:pPr>
          </w:p>
        </w:tc>
        <w:tc>
          <w:tcPr>
            <w:tcW w:w="0" w:type="auto"/>
            <w:noWrap w:val="0"/>
            <w:vAlign w:val="center"/>
          </w:tcPr>
          <w:p w14:paraId="67707610">
            <w:pPr>
              <w:adjustRightInd w:val="0"/>
              <w:snapToGrid w:val="0"/>
              <w:spacing w:line="320" w:lineRule="exact"/>
              <w:ind w:firstLine="360" w:firstLineChars="150"/>
              <w:jc w:val="left"/>
              <w:rPr>
                <w:rFonts w:eastAsia="方正仿宋_GBK"/>
                <w:sz w:val="24"/>
              </w:rPr>
            </w:pPr>
          </w:p>
        </w:tc>
        <w:tc>
          <w:tcPr>
            <w:tcW w:w="0" w:type="auto"/>
            <w:gridSpan w:val="2"/>
            <w:noWrap w:val="0"/>
            <w:vAlign w:val="center"/>
          </w:tcPr>
          <w:p w14:paraId="3F4C6A05">
            <w:pPr>
              <w:adjustRightInd w:val="0"/>
              <w:snapToGrid w:val="0"/>
              <w:spacing w:line="320" w:lineRule="exact"/>
              <w:ind w:firstLine="360" w:firstLineChars="150"/>
              <w:jc w:val="left"/>
              <w:rPr>
                <w:rFonts w:eastAsia="方正仿宋_GBK"/>
                <w:sz w:val="24"/>
              </w:rPr>
            </w:pPr>
          </w:p>
        </w:tc>
        <w:tc>
          <w:tcPr>
            <w:tcW w:w="0" w:type="auto"/>
            <w:noWrap w:val="0"/>
            <w:vAlign w:val="center"/>
          </w:tcPr>
          <w:p w14:paraId="167D5252">
            <w:pPr>
              <w:adjustRightInd w:val="0"/>
              <w:snapToGrid w:val="0"/>
              <w:spacing w:line="320" w:lineRule="exact"/>
              <w:ind w:firstLine="360" w:firstLineChars="150"/>
              <w:jc w:val="left"/>
              <w:rPr>
                <w:rFonts w:eastAsia="方正仿宋_GBK"/>
                <w:sz w:val="24"/>
              </w:rPr>
            </w:pPr>
          </w:p>
        </w:tc>
        <w:tc>
          <w:tcPr>
            <w:tcW w:w="0" w:type="auto"/>
            <w:noWrap w:val="0"/>
            <w:vAlign w:val="center"/>
          </w:tcPr>
          <w:p w14:paraId="17342E19">
            <w:pPr>
              <w:adjustRightInd w:val="0"/>
              <w:snapToGrid w:val="0"/>
              <w:spacing w:line="320" w:lineRule="exact"/>
              <w:ind w:firstLine="360" w:firstLineChars="150"/>
              <w:jc w:val="left"/>
              <w:rPr>
                <w:rFonts w:eastAsia="方正仿宋_GBK"/>
                <w:sz w:val="24"/>
              </w:rPr>
            </w:pPr>
          </w:p>
        </w:tc>
        <w:tc>
          <w:tcPr>
            <w:tcW w:w="0" w:type="auto"/>
            <w:noWrap w:val="0"/>
            <w:vAlign w:val="center"/>
          </w:tcPr>
          <w:p w14:paraId="06E3122B">
            <w:pPr>
              <w:adjustRightInd w:val="0"/>
              <w:snapToGrid w:val="0"/>
              <w:spacing w:line="320" w:lineRule="exact"/>
              <w:ind w:firstLine="360" w:firstLineChars="150"/>
              <w:jc w:val="left"/>
              <w:rPr>
                <w:rFonts w:eastAsia="方正仿宋_GBK"/>
                <w:sz w:val="24"/>
              </w:rPr>
            </w:pPr>
          </w:p>
        </w:tc>
      </w:tr>
      <w:tr w14:paraId="0828021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40" w:hRule="atLeast"/>
          <w:jc w:val="center"/>
        </w:trPr>
        <w:tc>
          <w:tcPr>
            <w:tcW w:w="0" w:type="auto"/>
            <w:noWrap w:val="0"/>
            <w:vAlign w:val="center"/>
          </w:tcPr>
          <w:p w14:paraId="238C244B">
            <w:pPr>
              <w:adjustRightInd w:val="0"/>
              <w:snapToGrid w:val="0"/>
              <w:spacing w:line="320" w:lineRule="exact"/>
              <w:jc w:val="left"/>
              <w:rPr>
                <w:rFonts w:eastAsia="方正仿宋_GBK"/>
                <w:sz w:val="24"/>
              </w:rPr>
            </w:pPr>
          </w:p>
        </w:tc>
        <w:tc>
          <w:tcPr>
            <w:tcW w:w="0" w:type="auto"/>
            <w:gridSpan w:val="2"/>
            <w:noWrap w:val="0"/>
            <w:vAlign w:val="center"/>
          </w:tcPr>
          <w:p w14:paraId="6FF7301D">
            <w:pPr>
              <w:adjustRightInd w:val="0"/>
              <w:snapToGrid w:val="0"/>
              <w:spacing w:line="320" w:lineRule="exact"/>
              <w:ind w:firstLine="360" w:firstLineChars="150"/>
              <w:jc w:val="left"/>
              <w:rPr>
                <w:rFonts w:eastAsia="方正仿宋_GBK"/>
                <w:sz w:val="24"/>
              </w:rPr>
            </w:pPr>
          </w:p>
        </w:tc>
        <w:tc>
          <w:tcPr>
            <w:tcW w:w="0" w:type="auto"/>
            <w:noWrap w:val="0"/>
            <w:vAlign w:val="center"/>
          </w:tcPr>
          <w:p w14:paraId="5CAB4A77">
            <w:pPr>
              <w:adjustRightInd w:val="0"/>
              <w:snapToGrid w:val="0"/>
              <w:spacing w:line="320" w:lineRule="exact"/>
              <w:ind w:firstLine="360" w:firstLineChars="150"/>
              <w:jc w:val="left"/>
              <w:rPr>
                <w:rFonts w:eastAsia="方正仿宋_GBK"/>
                <w:sz w:val="24"/>
              </w:rPr>
            </w:pPr>
          </w:p>
        </w:tc>
        <w:tc>
          <w:tcPr>
            <w:tcW w:w="0" w:type="auto"/>
            <w:gridSpan w:val="2"/>
            <w:noWrap w:val="0"/>
            <w:vAlign w:val="center"/>
          </w:tcPr>
          <w:p w14:paraId="3CA164AD">
            <w:pPr>
              <w:adjustRightInd w:val="0"/>
              <w:snapToGrid w:val="0"/>
              <w:spacing w:line="320" w:lineRule="exact"/>
              <w:ind w:firstLine="360" w:firstLineChars="150"/>
              <w:jc w:val="left"/>
              <w:rPr>
                <w:rFonts w:eastAsia="方正仿宋_GBK"/>
                <w:sz w:val="24"/>
              </w:rPr>
            </w:pPr>
          </w:p>
        </w:tc>
        <w:tc>
          <w:tcPr>
            <w:tcW w:w="0" w:type="auto"/>
            <w:noWrap w:val="0"/>
            <w:vAlign w:val="center"/>
          </w:tcPr>
          <w:p w14:paraId="66727089">
            <w:pPr>
              <w:adjustRightInd w:val="0"/>
              <w:snapToGrid w:val="0"/>
              <w:spacing w:line="320" w:lineRule="exact"/>
              <w:ind w:firstLine="360" w:firstLineChars="150"/>
              <w:jc w:val="left"/>
              <w:rPr>
                <w:rFonts w:eastAsia="方正仿宋_GBK"/>
                <w:sz w:val="24"/>
              </w:rPr>
            </w:pPr>
          </w:p>
        </w:tc>
        <w:tc>
          <w:tcPr>
            <w:tcW w:w="0" w:type="auto"/>
            <w:noWrap w:val="0"/>
            <w:vAlign w:val="center"/>
          </w:tcPr>
          <w:p w14:paraId="30E3ED36">
            <w:pPr>
              <w:adjustRightInd w:val="0"/>
              <w:snapToGrid w:val="0"/>
              <w:spacing w:line="320" w:lineRule="exact"/>
              <w:ind w:firstLine="360" w:firstLineChars="150"/>
              <w:jc w:val="left"/>
              <w:rPr>
                <w:rFonts w:eastAsia="方正仿宋_GBK"/>
                <w:sz w:val="24"/>
              </w:rPr>
            </w:pPr>
          </w:p>
        </w:tc>
        <w:tc>
          <w:tcPr>
            <w:tcW w:w="0" w:type="auto"/>
            <w:noWrap w:val="0"/>
            <w:vAlign w:val="center"/>
          </w:tcPr>
          <w:p w14:paraId="2B1983B3">
            <w:pPr>
              <w:adjustRightInd w:val="0"/>
              <w:snapToGrid w:val="0"/>
              <w:spacing w:line="320" w:lineRule="exact"/>
              <w:ind w:firstLine="360" w:firstLineChars="150"/>
              <w:jc w:val="left"/>
              <w:rPr>
                <w:rFonts w:eastAsia="方正仿宋_GBK"/>
                <w:sz w:val="24"/>
              </w:rPr>
            </w:pPr>
          </w:p>
        </w:tc>
      </w:tr>
      <w:tr w14:paraId="19F05C6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16" w:hRule="atLeast"/>
          <w:jc w:val="center"/>
        </w:trPr>
        <w:tc>
          <w:tcPr>
            <w:tcW w:w="0" w:type="auto"/>
            <w:noWrap w:val="0"/>
            <w:vAlign w:val="center"/>
          </w:tcPr>
          <w:p w14:paraId="69CAF0B1">
            <w:pPr>
              <w:adjustRightInd w:val="0"/>
              <w:snapToGrid w:val="0"/>
              <w:spacing w:line="320" w:lineRule="exact"/>
              <w:rPr>
                <w:rFonts w:eastAsia="方正仿宋_GBK"/>
                <w:sz w:val="24"/>
              </w:rPr>
            </w:pPr>
            <w:r>
              <w:rPr>
                <w:rFonts w:eastAsia="方正仿宋_GBK"/>
                <w:sz w:val="24"/>
              </w:rPr>
              <w:t>…………</w:t>
            </w:r>
          </w:p>
        </w:tc>
        <w:tc>
          <w:tcPr>
            <w:tcW w:w="0" w:type="auto"/>
            <w:gridSpan w:val="2"/>
            <w:noWrap w:val="0"/>
            <w:vAlign w:val="center"/>
          </w:tcPr>
          <w:p w14:paraId="4276E222">
            <w:pPr>
              <w:adjustRightInd w:val="0"/>
              <w:snapToGrid w:val="0"/>
              <w:spacing w:line="320" w:lineRule="exact"/>
              <w:ind w:firstLine="360" w:firstLineChars="150"/>
              <w:rPr>
                <w:rFonts w:eastAsia="方正仿宋_GBK"/>
                <w:sz w:val="24"/>
              </w:rPr>
            </w:pPr>
          </w:p>
        </w:tc>
        <w:tc>
          <w:tcPr>
            <w:tcW w:w="0" w:type="auto"/>
            <w:noWrap w:val="0"/>
            <w:vAlign w:val="center"/>
          </w:tcPr>
          <w:p w14:paraId="235FA644">
            <w:pPr>
              <w:adjustRightInd w:val="0"/>
              <w:snapToGrid w:val="0"/>
              <w:spacing w:line="320" w:lineRule="exact"/>
              <w:ind w:firstLine="360" w:firstLineChars="150"/>
              <w:rPr>
                <w:rFonts w:eastAsia="方正仿宋_GBK"/>
                <w:sz w:val="24"/>
              </w:rPr>
            </w:pPr>
          </w:p>
        </w:tc>
        <w:tc>
          <w:tcPr>
            <w:tcW w:w="0" w:type="auto"/>
            <w:gridSpan w:val="2"/>
            <w:noWrap w:val="0"/>
            <w:vAlign w:val="center"/>
          </w:tcPr>
          <w:p w14:paraId="7959D1B7">
            <w:pPr>
              <w:adjustRightInd w:val="0"/>
              <w:snapToGrid w:val="0"/>
              <w:spacing w:line="320" w:lineRule="exact"/>
              <w:ind w:firstLine="360" w:firstLineChars="150"/>
              <w:rPr>
                <w:rFonts w:eastAsia="方正仿宋_GBK"/>
                <w:sz w:val="24"/>
              </w:rPr>
            </w:pPr>
          </w:p>
        </w:tc>
        <w:tc>
          <w:tcPr>
            <w:tcW w:w="0" w:type="auto"/>
            <w:noWrap w:val="0"/>
            <w:vAlign w:val="center"/>
          </w:tcPr>
          <w:p w14:paraId="7836873D">
            <w:pPr>
              <w:adjustRightInd w:val="0"/>
              <w:snapToGrid w:val="0"/>
              <w:spacing w:line="320" w:lineRule="exact"/>
              <w:ind w:firstLine="360" w:firstLineChars="150"/>
              <w:rPr>
                <w:rFonts w:eastAsia="方正仿宋_GBK"/>
                <w:sz w:val="24"/>
              </w:rPr>
            </w:pPr>
          </w:p>
        </w:tc>
        <w:tc>
          <w:tcPr>
            <w:tcW w:w="0" w:type="auto"/>
            <w:noWrap w:val="0"/>
            <w:vAlign w:val="center"/>
          </w:tcPr>
          <w:p w14:paraId="04D22CF8">
            <w:pPr>
              <w:adjustRightInd w:val="0"/>
              <w:snapToGrid w:val="0"/>
              <w:spacing w:line="320" w:lineRule="exact"/>
              <w:ind w:firstLine="360" w:firstLineChars="150"/>
              <w:rPr>
                <w:rFonts w:eastAsia="方正仿宋_GBK"/>
                <w:sz w:val="24"/>
              </w:rPr>
            </w:pPr>
          </w:p>
        </w:tc>
        <w:tc>
          <w:tcPr>
            <w:tcW w:w="0" w:type="auto"/>
            <w:noWrap w:val="0"/>
            <w:vAlign w:val="center"/>
          </w:tcPr>
          <w:p w14:paraId="4BEF3614">
            <w:pPr>
              <w:adjustRightInd w:val="0"/>
              <w:snapToGrid w:val="0"/>
              <w:spacing w:line="320" w:lineRule="exact"/>
              <w:ind w:firstLine="360" w:firstLineChars="150"/>
              <w:rPr>
                <w:rFonts w:eastAsia="方正仿宋_GBK"/>
                <w:sz w:val="24"/>
              </w:rPr>
            </w:pPr>
          </w:p>
        </w:tc>
      </w:tr>
      <w:tr w14:paraId="5891356F">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6" w:type="dxa"/>
          <w:cantSplit/>
          <w:trHeight w:val="3658" w:hRule="atLeast"/>
          <w:jc w:val="center"/>
        </w:trPr>
        <w:tc>
          <w:tcPr>
            <w:tcW w:w="0" w:type="auto"/>
            <w:gridSpan w:val="8"/>
            <w:noWrap w:val="0"/>
            <w:vAlign w:val="top"/>
          </w:tcPr>
          <w:p w14:paraId="44861097">
            <w:pPr>
              <w:adjustRightInd w:val="0"/>
              <w:snapToGrid w:val="0"/>
              <w:spacing w:line="320" w:lineRule="exact"/>
              <w:rPr>
                <w:rFonts w:eastAsia="方正仿宋_GBK"/>
                <w:sz w:val="24"/>
              </w:rPr>
            </w:pPr>
            <w:r>
              <w:rPr>
                <w:rFonts w:eastAsia="方正仿宋_GBK"/>
                <w:sz w:val="24"/>
              </w:rPr>
              <w:t>三、课程体系及课程建设情况</w:t>
            </w:r>
          </w:p>
          <w:p w14:paraId="171ACA07">
            <w:pPr>
              <w:spacing w:line="320" w:lineRule="exact"/>
              <w:rPr>
                <w:rFonts w:eastAsia="方正仿宋_GBK"/>
                <w:sz w:val="24"/>
              </w:rPr>
            </w:pPr>
          </w:p>
          <w:p w14:paraId="4A8DFED4">
            <w:pPr>
              <w:spacing w:line="320" w:lineRule="exact"/>
              <w:rPr>
                <w:rFonts w:eastAsia="方正仿宋_GBK"/>
                <w:sz w:val="24"/>
              </w:rPr>
            </w:pPr>
          </w:p>
          <w:p w14:paraId="2BB0B1C3">
            <w:pPr>
              <w:spacing w:line="320" w:lineRule="exact"/>
              <w:rPr>
                <w:rFonts w:eastAsia="方正仿宋_GBK"/>
                <w:sz w:val="24"/>
              </w:rPr>
            </w:pPr>
          </w:p>
          <w:p w14:paraId="6C458A7C">
            <w:pPr>
              <w:spacing w:line="320" w:lineRule="exact"/>
              <w:rPr>
                <w:rFonts w:eastAsia="方正仿宋_GBK"/>
                <w:sz w:val="24"/>
              </w:rPr>
            </w:pPr>
          </w:p>
          <w:p w14:paraId="02CB7818">
            <w:pPr>
              <w:spacing w:line="320" w:lineRule="exact"/>
              <w:rPr>
                <w:rFonts w:eastAsia="方正仿宋_GBK"/>
                <w:sz w:val="24"/>
              </w:rPr>
            </w:pPr>
          </w:p>
          <w:p w14:paraId="38C679B7">
            <w:pPr>
              <w:spacing w:line="320" w:lineRule="exact"/>
              <w:rPr>
                <w:rFonts w:eastAsia="方正仿宋_GBK"/>
                <w:sz w:val="24"/>
              </w:rPr>
            </w:pPr>
          </w:p>
          <w:p w14:paraId="38FBB877">
            <w:pPr>
              <w:spacing w:line="320" w:lineRule="exact"/>
              <w:rPr>
                <w:rFonts w:hint="eastAsia" w:eastAsia="方正仿宋_GBK"/>
                <w:sz w:val="24"/>
              </w:rPr>
            </w:pPr>
          </w:p>
          <w:p w14:paraId="69DA4F84">
            <w:pPr>
              <w:spacing w:line="320" w:lineRule="exact"/>
              <w:rPr>
                <w:rFonts w:hint="eastAsia" w:eastAsia="方正仿宋_GBK"/>
                <w:sz w:val="24"/>
              </w:rPr>
            </w:pPr>
          </w:p>
          <w:p w14:paraId="1923B5A6">
            <w:pPr>
              <w:spacing w:line="320" w:lineRule="exact"/>
              <w:rPr>
                <w:rFonts w:hint="eastAsia" w:eastAsia="方正仿宋_GBK"/>
                <w:sz w:val="24"/>
              </w:rPr>
            </w:pPr>
          </w:p>
          <w:p w14:paraId="176AE18B">
            <w:pPr>
              <w:spacing w:line="320" w:lineRule="exact"/>
              <w:rPr>
                <w:rFonts w:hint="eastAsia" w:eastAsia="方正仿宋_GBK"/>
                <w:sz w:val="24"/>
              </w:rPr>
            </w:pPr>
          </w:p>
          <w:p w14:paraId="3B38CA67">
            <w:pPr>
              <w:spacing w:line="320" w:lineRule="exact"/>
              <w:rPr>
                <w:rFonts w:hint="eastAsia" w:eastAsia="方正仿宋_GBK"/>
                <w:sz w:val="24"/>
              </w:rPr>
            </w:pPr>
          </w:p>
          <w:p w14:paraId="55080D01">
            <w:pPr>
              <w:spacing w:line="320" w:lineRule="exact"/>
              <w:rPr>
                <w:rFonts w:hint="eastAsia" w:eastAsia="方正仿宋_GBK"/>
                <w:sz w:val="24"/>
              </w:rPr>
            </w:pPr>
          </w:p>
          <w:p w14:paraId="215B6ABB">
            <w:pPr>
              <w:spacing w:line="320" w:lineRule="exact"/>
              <w:rPr>
                <w:rFonts w:hint="eastAsia" w:eastAsia="方正仿宋_GBK"/>
                <w:sz w:val="24"/>
              </w:rPr>
            </w:pPr>
          </w:p>
          <w:p w14:paraId="7235312E">
            <w:pPr>
              <w:spacing w:line="320" w:lineRule="exact"/>
              <w:rPr>
                <w:rFonts w:eastAsia="方正仿宋_GBK"/>
                <w:sz w:val="24"/>
              </w:rPr>
            </w:pPr>
          </w:p>
        </w:tc>
      </w:tr>
      <w:tr w14:paraId="2A65BE3C">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6" w:type="dxa"/>
          <w:cantSplit/>
          <w:trHeight w:val="547" w:hRule="atLeast"/>
          <w:jc w:val="center"/>
        </w:trPr>
        <w:tc>
          <w:tcPr>
            <w:tcW w:w="0" w:type="auto"/>
            <w:gridSpan w:val="8"/>
            <w:noWrap w:val="0"/>
            <w:vAlign w:val="top"/>
          </w:tcPr>
          <w:p w14:paraId="17F69E29">
            <w:pPr>
              <w:adjustRightInd w:val="0"/>
              <w:snapToGrid w:val="0"/>
              <w:spacing w:line="320" w:lineRule="exact"/>
              <w:rPr>
                <w:rFonts w:eastAsia="方正仿宋_GBK"/>
                <w:sz w:val="24"/>
              </w:rPr>
            </w:pPr>
            <w:r>
              <w:rPr>
                <w:rFonts w:eastAsia="方正仿宋_GBK"/>
                <w:sz w:val="24"/>
              </w:rPr>
              <w:t>四、基地基础条件情况</w:t>
            </w:r>
          </w:p>
          <w:p w14:paraId="14DEFEDB">
            <w:pPr>
              <w:adjustRightInd w:val="0"/>
              <w:snapToGrid w:val="0"/>
              <w:spacing w:line="320" w:lineRule="exact"/>
              <w:rPr>
                <w:rFonts w:eastAsia="方正仿宋_GBK"/>
                <w:sz w:val="24"/>
              </w:rPr>
            </w:pPr>
          </w:p>
          <w:p w14:paraId="734D2E0B">
            <w:pPr>
              <w:adjustRightInd w:val="0"/>
              <w:snapToGrid w:val="0"/>
              <w:spacing w:line="320" w:lineRule="exact"/>
              <w:rPr>
                <w:rFonts w:eastAsia="方正仿宋_GBK"/>
                <w:sz w:val="24"/>
              </w:rPr>
            </w:pPr>
          </w:p>
          <w:p w14:paraId="486E1A50">
            <w:pPr>
              <w:adjustRightInd w:val="0"/>
              <w:snapToGrid w:val="0"/>
              <w:spacing w:line="320" w:lineRule="exact"/>
              <w:rPr>
                <w:rFonts w:eastAsia="方正仿宋_GBK"/>
                <w:sz w:val="24"/>
              </w:rPr>
            </w:pPr>
          </w:p>
          <w:p w14:paraId="5ADD37F9">
            <w:pPr>
              <w:adjustRightInd w:val="0"/>
              <w:snapToGrid w:val="0"/>
              <w:spacing w:line="320" w:lineRule="exact"/>
              <w:rPr>
                <w:rFonts w:hint="eastAsia" w:eastAsia="方正仿宋_GBK"/>
                <w:sz w:val="24"/>
              </w:rPr>
            </w:pPr>
          </w:p>
          <w:p w14:paraId="2B1939BB">
            <w:pPr>
              <w:adjustRightInd w:val="0"/>
              <w:snapToGrid w:val="0"/>
              <w:spacing w:line="320" w:lineRule="exact"/>
              <w:rPr>
                <w:rFonts w:hint="eastAsia" w:eastAsia="方正仿宋_GBK"/>
                <w:sz w:val="24"/>
              </w:rPr>
            </w:pPr>
          </w:p>
          <w:p w14:paraId="4B224004">
            <w:pPr>
              <w:adjustRightInd w:val="0"/>
              <w:snapToGrid w:val="0"/>
              <w:spacing w:line="320" w:lineRule="exact"/>
              <w:rPr>
                <w:rFonts w:eastAsia="方正仿宋_GBK"/>
                <w:sz w:val="24"/>
              </w:rPr>
            </w:pPr>
          </w:p>
          <w:p w14:paraId="4B1E6DCA">
            <w:pPr>
              <w:adjustRightInd w:val="0"/>
              <w:snapToGrid w:val="0"/>
              <w:spacing w:line="320" w:lineRule="exact"/>
              <w:rPr>
                <w:rFonts w:eastAsia="方正仿宋_GBK"/>
                <w:sz w:val="24"/>
              </w:rPr>
            </w:pPr>
          </w:p>
          <w:p w14:paraId="4CC0762C">
            <w:pPr>
              <w:adjustRightInd w:val="0"/>
              <w:snapToGrid w:val="0"/>
              <w:spacing w:line="320" w:lineRule="exact"/>
              <w:rPr>
                <w:rFonts w:eastAsia="方正仿宋_GBK"/>
                <w:sz w:val="24"/>
              </w:rPr>
            </w:pPr>
          </w:p>
          <w:p w14:paraId="27BECF08">
            <w:pPr>
              <w:adjustRightInd w:val="0"/>
              <w:snapToGrid w:val="0"/>
              <w:spacing w:line="320" w:lineRule="exact"/>
              <w:rPr>
                <w:rFonts w:eastAsia="方正仿宋_GBK"/>
                <w:sz w:val="24"/>
              </w:rPr>
            </w:pPr>
          </w:p>
          <w:p w14:paraId="4399F833">
            <w:pPr>
              <w:adjustRightInd w:val="0"/>
              <w:snapToGrid w:val="0"/>
              <w:spacing w:line="320" w:lineRule="exact"/>
              <w:rPr>
                <w:rFonts w:eastAsia="方正仿宋_GBK"/>
                <w:sz w:val="24"/>
              </w:rPr>
            </w:pPr>
          </w:p>
          <w:p w14:paraId="794C5DBD">
            <w:pPr>
              <w:adjustRightInd w:val="0"/>
              <w:snapToGrid w:val="0"/>
              <w:spacing w:line="320" w:lineRule="exact"/>
              <w:rPr>
                <w:rFonts w:eastAsia="方正仿宋_GBK"/>
                <w:sz w:val="24"/>
              </w:rPr>
            </w:pPr>
          </w:p>
        </w:tc>
      </w:tr>
      <w:tr w14:paraId="4CDA923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6" w:type="dxa"/>
          <w:cantSplit/>
          <w:trHeight w:val="1718" w:hRule="atLeast"/>
          <w:jc w:val="center"/>
        </w:trPr>
        <w:tc>
          <w:tcPr>
            <w:tcW w:w="0" w:type="auto"/>
            <w:gridSpan w:val="8"/>
            <w:noWrap w:val="0"/>
            <w:vAlign w:val="top"/>
          </w:tcPr>
          <w:p w14:paraId="004CE309">
            <w:pPr>
              <w:adjustRightInd w:val="0"/>
              <w:snapToGrid w:val="0"/>
              <w:spacing w:line="320" w:lineRule="exact"/>
              <w:rPr>
                <w:rFonts w:eastAsia="方正仿宋_GBK"/>
                <w:sz w:val="24"/>
              </w:rPr>
            </w:pPr>
            <w:r>
              <w:rPr>
                <w:rFonts w:eastAsia="方正仿宋_GBK"/>
                <w:sz w:val="24"/>
              </w:rPr>
              <w:t>五、组织实施保障情况</w:t>
            </w:r>
          </w:p>
          <w:p w14:paraId="32C3E6D5">
            <w:pPr>
              <w:adjustRightInd w:val="0"/>
              <w:snapToGrid w:val="0"/>
              <w:spacing w:line="320" w:lineRule="exact"/>
              <w:rPr>
                <w:rFonts w:eastAsia="方正仿宋_GBK"/>
                <w:sz w:val="24"/>
              </w:rPr>
            </w:pPr>
          </w:p>
          <w:p w14:paraId="56B71B8C">
            <w:pPr>
              <w:adjustRightInd w:val="0"/>
              <w:snapToGrid w:val="0"/>
              <w:spacing w:line="320" w:lineRule="exact"/>
              <w:rPr>
                <w:rFonts w:eastAsia="方正仿宋_GBK"/>
                <w:sz w:val="24"/>
              </w:rPr>
            </w:pPr>
          </w:p>
          <w:p w14:paraId="7BA63D50">
            <w:pPr>
              <w:adjustRightInd w:val="0"/>
              <w:snapToGrid w:val="0"/>
              <w:spacing w:line="320" w:lineRule="exact"/>
              <w:rPr>
                <w:rFonts w:eastAsia="方正仿宋_GBK"/>
                <w:sz w:val="24"/>
              </w:rPr>
            </w:pPr>
          </w:p>
          <w:p w14:paraId="3679BD2C">
            <w:pPr>
              <w:adjustRightInd w:val="0"/>
              <w:snapToGrid w:val="0"/>
              <w:spacing w:line="320" w:lineRule="exact"/>
              <w:rPr>
                <w:rFonts w:eastAsia="方正仿宋_GBK"/>
                <w:sz w:val="24"/>
              </w:rPr>
            </w:pPr>
          </w:p>
          <w:p w14:paraId="2051D085">
            <w:pPr>
              <w:adjustRightInd w:val="0"/>
              <w:snapToGrid w:val="0"/>
              <w:spacing w:line="320" w:lineRule="exact"/>
              <w:rPr>
                <w:rFonts w:hint="eastAsia" w:eastAsia="方正仿宋_GBK"/>
                <w:sz w:val="24"/>
              </w:rPr>
            </w:pPr>
          </w:p>
          <w:p w14:paraId="110E4A12">
            <w:pPr>
              <w:adjustRightInd w:val="0"/>
              <w:snapToGrid w:val="0"/>
              <w:spacing w:line="320" w:lineRule="exact"/>
              <w:rPr>
                <w:rFonts w:hint="eastAsia" w:eastAsia="方正仿宋_GBK"/>
                <w:sz w:val="24"/>
              </w:rPr>
            </w:pPr>
          </w:p>
          <w:p w14:paraId="56930C43">
            <w:pPr>
              <w:adjustRightInd w:val="0"/>
              <w:snapToGrid w:val="0"/>
              <w:spacing w:line="320" w:lineRule="exact"/>
              <w:rPr>
                <w:rFonts w:hint="eastAsia" w:eastAsia="方正仿宋_GBK"/>
                <w:sz w:val="24"/>
              </w:rPr>
            </w:pPr>
          </w:p>
          <w:p w14:paraId="0CEEA8F4">
            <w:pPr>
              <w:adjustRightInd w:val="0"/>
              <w:snapToGrid w:val="0"/>
              <w:spacing w:line="320" w:lineRule="exact"/>
              <w:rPr>
                <w:rFonts w:hint="eastAsia" w:eastAsia="方正仿宋_GBK"/>
                <w:sz w:val="24"/>
              </w:rPr>
            </w:pPr>
          </w:p>
          <w:p w14:paraId="46DF4DAF">
            <w:pPr>
              <w:adjustRightInd w:val="0"/>
              <w:snapToGrid w:val="0"/>
              <w:spacing w:line="320" w:lineRule="exact"/>
              <w:rPr>
                <w:rFonts w:eastAsia="方正仿宋_GBK"/>
                <w:sz w:val="24"/>
              </w:rPr>
            </w:pPr>
          </w:p>
          <w:p w14:paraId="0AC74C6D">
            <w:pPr>
              <w:adjustRightInd w:val="0"/>
              <w:snapToGrid w:val="0"/>
              <w:spacing w:line="320" w:lineRule="exact"/>
              <w:rPr>
                <w:rFonts w:eastAsia="方正仿宋_GBK"/>
                <w:sz w:val="24"/>
              </w:rPr>
            </w:pPr>
          </w:p>
          <w:p w14:paraId="0DDC47E8">
            <w:pPr>
              <w:adjustRightInd w:val="0"/>
              <w:snapToGrid w:val="0"/>
              <w:spacing w:line="320" w:lineRule="exact"/>
              <w:rPr>
                <w:rFonts w:eastAsia="方正仿宋_GBK"/>
                <w:sz w:val="24"/>
              </w:rPr>
            </w:pPr>
          </w:p>
          <w:p w14:paraId="182497CC">
            <w:pPr>
              <w:adjustRightInd w:val="0"/>
              <w:snapToGrid w:val="0"/>
              <w:spacing w:line="320" w:lineRule="exact"/>
              <w:rPr>
                <w:rFonts w:eastAsia="方正仿宋_GBK"/>
                <w:sz w:val="24"/>
              </w:rPr>
            </w:pPr>
          </w:p>
        </w:tc>
      </w:tr>
      <w:tr w14:paraId="28D8F08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6" w:type="dxa"/>
          <w:cantSplit/>
          <w:trHeight w:val="2268" w:hRule="atLeast"/>
          <w:jc w:val="center"/>
        </w:trPr>
        <w:tc>
          <w:tcPr>
            <w:tcW w:w="0" w:type="auto"/>
            <w:gridSpan w:val="8"/>
            <w:noWrap w:val="0"/>
            <w:vAlign w:val="top"/>
          </w:tcPr>
          <w:p w14:paraId="1FE789AE">
            <w:pPr>
              <w:adjustRightInd w:val="0"/>
              <w:snapToGrid w:val="0"/>
              <w:spacing w:line="320" w:lineRule="exact"/>
              <w:rPr>
                <w:rFonts w:eastAsia="方正仿宋_GBK"/>
                <w:sz w:val="24"/>
              </w:rPr>
            </w:pPr>
            <w:r>
              <w:rPr>
                <w:rFonts w:eastAsia="方正仿宋_GBK"/>
                <w:sz w:val="24"/>
              </w:rPr>
              <w:t>六、基地申报意见</w:t>
            </w:r>
          </w:p>
          <w:p w14:paraId="3BFB0472">
            <w:pPr>
              <w:adjustRightInd w:val="0"/>
              <w:snapToGrid w:val="0"/>
              <w:spacing w:line="320" w:lineRule="exact"/>
              <w:rPr>
                <w:rFonts w:eastAsia="方正仿宋_GBK"/>
                <w:sz w:val="24"/>
              </w:rPr>
            </w:pPr>
          </w:p>
          <w:p w14:paraId="5DA69956">
            <w:pPr>
              <w:adjustRightInd w:val="0"/>
              <w:snapToGrid w:val="0"/>
              <w:spacing w:line="320" w:lineRule="exact"/>
              <w:rPr>
                <w:rFonts w:eastAsia="方正仿宋_GBK"/>
                <w:sz w:val="24"/>
              </w:rPr>
            </w:pPr>
          </w:p>
          <w:p w14:paraId="1375F79C">
            <w:pPr>
              <w:adjustRightInd w:val="0"/>
              <w:snapToGrid w:val="0"/>
              <w:spacing w:line="320" w:lineRule="exact"/>
              <w:rPr>
                <w:rFonts w:eastAsia="方正仿宋_GBK"/>
                <w:sz w:val="24"/>
              </w:rPr>
            </w:pPr>
          </w:p>
          <w:p w14:paraId="56ED8DC5">
            <w:pPr>
              <w:adjustRightInd w:val="0"/>
              <w:snapToGrid w:val="0"/>
              <w:spacing w:line="320" w:lineRule="exact"/>
              <w:rPr>
                <w:rFonts w:eastAsia="方正仿宋_GBK"/>
                <w:sz w:val="24"/>
              </w:rPr>
            </w:pPr>
          </w:p>
          <w:p w14:paraId="01811F9F">
            <w:pPr>
              <w:adjustRightInd w:val="0"/>
              <w:snapToGrid w:val="0"/>
              <w:spacing w:line="320" w:lineRule="exact"/>
              <w:rPr>
                <w:rFonts w:eastAsia="方正仿宋_GBK"/>
                <w:sz w:val="24"/>
              </w:rPr>
            </w:pPr>
          </w:p>
          <w:p w14:paraId="22987E6D">
            <w:pPr>
              <w:adjustRightInd w:val="0"/>
              <w:snapToGrid w:val="0"/>
              <w:spacing w:line="320" w:lineRule="exact"/>
              <w:ind w:firstLine="480" w:firstLineChars="200"/>
              <w:rPr>
                <w:rFonts w:eastAsia="方正仿宋_GBK"/>
                <w:sz w:val="24"/>
              </w:rPr>
            </w:pPr>
            <w:r>
              <w:rPr>
                <w:rFonts w:eastAsia="方正仿宋_GBK"/>
                <w:sz w:val="24"/>
              </w:rPr>
              <w:t>法人代表（签字）单位（盖章）</w:t>
            </w:r>
          </w:p>
          <w:p w14:paraId="66FA2902">
            <w:pPr>
              <w:adjustRightInd w:val="0"/>
              <w:snapToGrid w:val="0"/>
              <w:spacing w:line="320" w:lineRule="exact"/>
              <w:ind w:firstLine="5760" w:firstLineChars="2400"/>
              <w:rPr>
                <w:rFonts w:eastAsia="方正仿宋_GBK"/>
                <w:sz w:val="24"/>
              </w:rPr>
            </w:pPr>
            <w:r>
              <w:rPr>
                <w:rFonts w:eastAsia="方正仿宋_GBK"/>
                <w:sz w:val="24"/>
              </w:rPr>
              <w:t>年</w:t>
            </w:r>
            <w:r>
              <w:rPr>
                <w:rFonts w:hint="eastAsia" w:eastAsia="方正仿宋_GBK"/>
                <w:sz w:val="24"/>
              </w:rPr>
              <w:t xml:space="preserve">  </w:t>
            </w:r>
            <w:r>
              <w:rPr>
                <w:rFonts w:eastAsia="方正仿宋_GBK"/>
                <w:sz w:val="24"/>
              </w:rPr>
              <w:t>月</w:t>
            </w:r>
            <w:r>
              <w:rPr>
                <w:rFonts w:hint="eastAsia" w:eastAsia="方正仿宋_GBK"/>
                <w:sz w:val="24"/>
              </w:rPr>
              <w:t xml:space="preserve">  </w:t>
            </w:r>
            <w:r>
              <w:rPr>
                <w:rFonts w:eastAsia="方正仿宋_GBK"/>
                <w:sz w:val="24"/>
              </w:rPr>
              <w:t>日</w:t>
            </w:r>
          </w:p>
        </w:tc>
      </w:tr>
      <w:tr w14:paraId="2D561250">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6" w:type="dxa"/>
          <w:cantSplit/>
          <w:trHeight w:val="2378" w:hRule="atLeast"/>
          <w:jc w:val="center"/>
        </w:trPr>
        <w:tc>
          <w:tcPr>
            <w:tcW w:w="0" w:type="auto"/>
            <w:gridSpan w:val="8"/>
            <w:noWrap w:val="0"/>
            <w:vAlign w:val="top"/>
          </w:tcPr>
          <w:p w14:paraId="3F57F91D">
            <w:pPr>
              <w:adjustRightInd w:val="0"/>
              <w:snapToGrid w:val="0"/>
              <w:spacing w:line="320" w:lineRule="exact"/>
              <w:rPr>
                <w:rFonts w:eastAsia="方正仿宋_GBK"/>
                <w:sz w:val="24"/>
              </w:rPr>
            </w:pPr>
            <w:r>
              <w:rPr>
                <w:rFonts w:eastAsia="方正仿宋_GBK"/>
                <w:sz w:val="24"/>
              </w:rPr>
              <w:t>七、专家核查审核意见</w:t>
            </w:r>
          </w:p>
          <w:p w14:paraId="13B1F29F">
            <w:pPr>
              <w:adjustRightInd w:val="0"/>
              <w:snapToGrid w:val="0"/>
              <w:spacing w:line="320" w:lineRule="exact"/>
              <w:rPr>
                <w:rFonts w:eastAsia="方正仿宋_GBK"/>
                <w:sz w:val="24"/>
              </w:rPr>
            </w:pPr>
          </w:p>
          <w:p w14:paraId="0F1372A8">
            <w:pPr>
              <w:adjustRightInd w:val="0"/>
              <w:snapToGrid w:val="0"/>
              <w:spacing w:line="320" w:lineRule="exact"/>
              <w:rPr>
                <w:rFonts w:eastAsia="方正仿宋_GBK"/>
                <w:sz w:val="24"/>
              </w:rPr>
            </w:pPr>
          </w:p>
          <w:p w14:paraId="3045ACDD">
            <w:pPr>
              <w:adjustRightInd w:val="0"/>
              <w:snapToGrid w:val="0"/>
              <w:spacing w:line="320" w:lineRule="exact"/>
              <w:rPr>
                <w:rFonts w:eastAsia="方正仿宋_GBK"/>
                <w:sz w:val="24"/>
              </w:rPr>
            </w:pPr>
          </w:p>
          <w:p w14:paraId="138BBE2F">
            <w:pPr>
              <w:adjustRightInd w:val="0"/>
              <w:snapToGrid w:val="0"/>
              <w:spacing w:line="320" w:lineRule="exact"/>
              <w:rPr>
                <w:rFonts w:eastAsia="方正仿宋_GBK"/>
                <w:sz w:val="24"/>
              </w:rPr>
            </w:pPr>
          </w:p>
          <w:p w14:paraId="4EC1F906">
            <w:pPr>
              <w:adjustRightInd w:val="0"/>
              <w:snapToGrid w:val="0"/>
              <w:spacing w:line="320" w:lineRule="exact"/>
              <w:rPr>
                <w:rFonts w:eastAsia="方正仿宋_GBK"/>
                <w:sz w:val="24"/>
              </w:rPr>
            </w:pPr>
          </w:p>
          <w:p w14:paraId="008027AD">
            <w:pPr>
              <w:adjustRightInd w:val="0"/>
              <w:snapToGrid w:val="0"/>
              <w:spacing w:line="320" w:lineRule="exact"/>
              <w:rPr>
                <w:rFonts w:eastAsia="方正仿宋_GBK"/>
                <w:sz w:val="24"/>
              </w:rPr>
            </w:pPr>
          </w:p>
          <w:p w14:paraId="6D6F99BD">
            <w:pPr>
              <w:adjustRightInd w:val="0"/>
              <w:snapToGrid w:val="0"/>
              <w:spacing w:line="320" w:lineRule="exact"/>
              <w:rPr>
                <w:rFonts w:eastAsia="方正仿宋_GBK"/>
                <w:sz w:val="24"/>
              </w:rPr>
            </w:pPr>
          </w:p>
          <w:p w14:paraId="3D32E720">
            <w:pPr>
              <w:adjustRightInd w:val="0"/>
              <w:snapToGrid w:val="0"/>
              <w:spacing w:line="320" w:lineRule="exact"/>
              <w:rPr>
                <w:rFonts w:eastAsia="方正仿宋_GBK"/>
                <w:sz w:val="24"/>
              </w:rPr>
            </w:pPr>
          </w:p>
          <w:p w14:paraId="045629F7">
            <w:pPr>
              <w:adjustRightInd w:val="0"/>
              <w:snapToGrid w:val="0"/>
              <w:spacing w:line="320" w:lineRule="exact"/>
              <w:ind w:firstLine="480" w:firstLineChars="200"/>
              <w:rPr>
                <w:rFonts w:eastAsia="方正仿宋_GBK"/>
                <w:sz w:val="24"/>
              </w:rPr>
            </w:pPr>
            <w:r>
              <w:rPr>
                <w:rFonts w:eastAsia="方正仿宋_GBK"/>
                <w:sz w:val="24"/>
              </w:rPr>
              <w:t>负责人（签字）专家组组长（签字）：</w:t>
            </w:r>
          </w:p>
          <w:p w14:paraId="4FD36625">
            <w:pPr>
              <w:adjustRightInd w:val="0"/>
              <w:snapToGrid w:val="0"/>
              <w:spacing w:line="320" w:lineRule="exact"/>
              <w:ind w:firstLine="6240" w:firstLineChars="2600"/>
              <w:rPr>
                <w:rFonts w:eastAsia="方正仿宋_GBK"/>
                <w:sz w:val="24"/>
              </w:rPr>
            </w:pPr>
            <w:r>
              <w:rPr>
                <w:rFonts w:eastAsia="方正仿宋_GBK"/>
                <w:sz w:val="24"/>
              </w:rPr>
              <w:t>年</w:t>
            </w:r>
            <w:r>
              <w:rPr>
                <w:rFonts w:hint="eastAsia" w:eastAsia="方正仿宋_GBK"/>
                <w:sz w:val="24"/>
              </w:rPr>
              <w:t xml:space="preserve">  </w:t>
            </w:r>
            <w:r>
              <w:rPr>
                <w:rFonts w:eastAsia="方正仿宋_GBK"/>
                <w:sz w:val="24"/>
              </w:rPr>
              <w:t>月</w:t>
            </w:r>
            <w:r>
              <w:rPr>
                <w:rFonts w:hint="eastAsia" w:eastAsia="方正仿宋_GBK"/>
                <w:sz w:val="24"/>
              </w:rPr>
              <w:t xml:space="preserve">  </w:t>
            </w:r>
            <w:r>
              <w:rPr>
                <w:rFonts w:eastAsia="方正仿宋_GBK"/>
                <w:sz w:val="24"/>
              </w:rPr>
              <w:t>日</w:t>
            </w:r>
          </w:p>
        </w:tc>
      </w:tr>
      <w:tr w14:paraId="4C2CD532">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gridAfter w:val="1"/>
          <w:wAfter w:w="696" w:type="dxa"/>
          <w:cantSplit/>
          <w:trHeight w:val="3533" w:hRule="atLeast"/>
          <w:jc w:val="center"/>
        </w:trPr>
        <w:tc>
          <w:tcPr>
            <w:tcW w:w="0" w:type="auto"/>
            <w:gridSpan w:val="8"/>
            <w:noWrap w:val="0"/>
            <w:vAlign w:val="top"/>
          </w:tcPr>
          <w:p w14:paraId="735C5E85">
            <w:pPr>
              <w:adjustRightInd w:val="0"/>
              <w:snapToGrid w:val="0"/>
              <w:spacing w:line="320" w:lineRule="exact"/>
              <w:rPr>
                <w:rFonts w:eastAsia="方正仿宋_GBK"/>
                <w:sz w:val="24"/>
              </w:rPr>
            </w:pPr>
            <w:r>
              <w:rPr>
                <w:rFonts w:eastAsia="方正仿宋_GBK"/>
                <w:sz w:val="24"/>
              </w:rPr>
              <w:t>八、所属区县教育行政部门意见</w:t>
            </w:r>
          </w:p>
          <w:p w14:paraId="5B7CEFE6">
            <w:pPr>
              <w:adjustRightInd w:val="0"/>
              <w:snapToGrid w:val="0"/>
              <w:spacing w:line="320" w:lineRule="exact"/>
              <w:rPr>
                <w:rFonts w:eastAsia="方正仿宋_GBK"/>
                <w:sz w:val="24"/>
              </w:rPr>
            </w:pPr>
          </w:p>
          <w:p w14:paraId="22782016">
            <w:pPr>
              <w:adjustRightInd w:val="0"/>
              <w:snapToGrid w:val="0"/>
              <w:spacing w:line="320" w:lineRule="exact"/>
              <w:rPr>
                <w:rFonts w:eastAsia="方正仿宋_GBK"/>
                <w:sz w:val="24"/>
              </w:rPr>
            </w:pPr>
          </w:p>
          <w:p w14:paraId="574D2F48">
            <w:pPr>
              <w:adjustRightInd w:val="0"/>
              <w:snapToGrid w:val="0"/>
              <w:spacing w:line="320" w:lineRule="exact"/>
              <w:ind w:firstLine="6600" w:firstLineChars="2750"/>
              <w:rPr>
                <w:rFonts w:eastAsia="方正仿宋_GBK"/>
                <w:sz w:val="24"/>
              </w:rPr>
            </w:pPr>
          </w:p>
          <w:p w14:paraId="3DAB787F">
            <w:pPr>
              <w:adjustRightInd w:val="0"/>
              <w:snapToGrid w:val="0"/>
              <w:spacing w:line="320" w:lineRule="exact"/>
              <w:ind w:firstLine="6600" w:firstLineChars="2750"/>
              <w:rPr>
                <w:rFonts w:eastAsia="方正仿宋_GBK"/>
                <w:sz w:val="24"/>
              </w:rPr>
            </w:pPr>
          </w:p>
          <w:p w14:paraId="4FA46B54">
            <w:pPr>
              <w:adjustRightInd w:val="0"/>
              <w:snapToGrid w:val="0"/>
              <w:spacing w:line="320" w:lineRule="exact"/>
              <w:ind w:firstLine="6600" w:firstLineChars="2750"/>
              <w:rPr>
                <w:rFonts w:eastAsia="方正仿宋_GBK"/>
                <w:sz w:val="24"/>
              </w:rPr>
            </w:pPr>
          </w:p>
          <w:p w14:paraId="5DEC711C">
            <w:pPr>
              <w:adjustRightInd w:val="0"/>
              <w:snapToGrid w:val="0"/>
              <w:spacing w:line="320" w:lineRule="exact"/>
              <w:rPr>
                <w:rFonts w:eastAsia="方正仿宋_GBK"/>
                <w:sz w:val="24"/>
              </w:rPr>
            </w:pPr>
          </w:p>
          <w:p w14:paraId="50827E48">
            <w:pPr>
              <w:wordWrap w:val="0"/>
              <w:adjustRightInd w:val="0"/>
              <w:snapToGrid w:val="0"/>
              <w:spacing w:line="320" w:lineRule="exact"/>
              <w:jc w:val="right"/>
              <w:rPr>
                <w:rFonts w:eastAsia="方正仿宋_GBK"/>
                <w:sz w:val="24"/>
              </w:rPr>
            </w:pPr>
            <w:r>
              <w:rPr>
                <w:rFonts w:eastAsia="方正仿宋_GBK"/>
                <w:sz w:val="24"/>
              </w:rPr>
              <w:t>单位（盖章）</w:t>
            </w:r>
            <w:r>
              <w:rPr>
                <w:rFonts w:hint="eastAsia" w:eastAsia="方正仿宋_GBK"/>
                <w:sz w:val="24"/>
              </w:rPr>
              <w:t xml:space="preserve">      </w:t>
            </w:r>
          </w:p>
          <w:p w14:paraId="1391B0B3">
            <w:pPr>
              <w:wordWrap w:val="0"/>
              <w:adjustRightInd w:val="0"/>
              <w:snapToGrid w:val="0"/>
              <w:spacing w:line="320" w:lineRule="exact"/>
              <w:jc w:val="right"/>
              <w:rPr>
                <w:rFonts w:eastAsia="方正仿宋_GBK"/>
                <w:sz w:val="24"/>
              </w:rPr>
            </w:pPr>
            <w:r>
              <w:rPr>
                <w:rFonts w:eastAsia="方正仿宋_GBK"/>
                <w:sz w:val="24"/>
              </w:rPr>
              <w:t>年</w:t>
            </w:r>
            <w:r>
              <w:rPr>
                <w:rFonts w:hint="eastAsia" w:eastAsia="方正仿宋_GBK"/>
                <w:sz w:val="24"/>
              </w:rPr>
              <w:t xml:space="preserve">  </w:t>
            </w:r>
            <w:r>
              <w:rPr>
                <w:rFonts w:eastAsia="方正仿宋_GBK"/>
                <w:sz w:val="24"/>
              </w:rPr>
              <w:t>月</w:t>
            </w:r>
            <w:r>
              <w:rPr>
                <w:rFonts w:hint="eastAsia" w:eastAsia="方正仿宋_GBK"/>
                <w:sz w:val="24"/>
              </w:rPr>
              <w:t xml:space="preserve">  </w:t>
            </w:r>
            <w:r>
              <w:rPr>
                <w:rFonts w:eastAsia="方正仿宋_GBK"/>
                <w:sz w:val="24"/>
              </w:rPr>
              <w:t>日</w:t>
            </w:r>
            <w:r>
              <w:rPr>
                <w:rFonts w:hint="eastAsia" w:eastAsia="方正仿宋_GBK"/>
                <w:sz w:val="24"/>
              </w:rPr>
              <w:t xml:space="preserve">  </w:t>
            </w:r>
          </w:p>
        </w:tc>
      </w:tr>
    </w:tbl>
    <w:p w14:paraId="1E66EBEE">
      <w:r>
        <w:rPr>
          <w:rFonts w:hint="eastAsia" w:ascii="方正仿宋_GBK" w:hAnsi="宋体" w:eastAsia="方正仿宋_GBK"/>
          <w:sz w:val="32"/>
          <w:szCs w:val="32"/>
        </w:rPr>
        <w:t>说明：表格不够可附页</w:t>
      </w:r>
    </w:p>
    <w:sectPr>
      <w:pgSz w:w="11906" w:h="16838"/>
      <w:pgMar w:top="1814" w:right="1757" w:bottom="1701"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86FCAF">
    <w:pPr>
      <w:pStyle w:val="2"/>
      <w:framePr w:wrap="around" w:vAnchor="text" w:hAnchor="margin" w:xAlign="outside" w:y="1"/>
      <w:ind w:left="210" w:leftChars="100" w:right="210" w:rightChars="100"/>
      <w:rPr>
        <w:rStyle w:val="6"/>
        <w:rFonts w:hint="eastAsia" w:ascii="宋体" w:hAnsi="宋体"/>
        <w:sz w:val="28"/>
        <w:szCs w:val="28"/>
      </w:rPr>
    </w:pPr>
    <w:r>
      <w:rPr>
        <w:rFonts w:hint="eastAsia" w:ascii="宋体" w:hAnsi="宋体"/>
        <w:sz w:val="28"/>
        <w:szCs w:val="28"/>
      </w:rPr>
      <w:t>—</w:t>
    </w:r>
    <w:r>
      <w:rPr>
        <w:rFonts w:hint="eastAsia" w:ascii="宋体" w:hAnsi="宋体"/>
        <w:sz w:val="28"/>
        <w:szCs w:val="28"/>
      </w:rPr>
      <w:fldChar w:fldCharType="begin"/>
    </w:r>
    <w:r>
      <w:rPr>
        <w:rStyle w:val="6"/>
        <w:rFonts w:hint="eastAsia" w:ascii="宋体" w:hAnsi="宋体"/>
        <w:sz w:val="28"/>
        <w:szCs w:val="28"/>
      </w:rPr>
      <w:instrText xml:space="preserve">PAGE  </w:instrText>
    </w:r>
    <w:r>
      <w:rPr>
        <w:rFonts w:hint="eastAsia" w:ascii="宋体" w:hAnsi="宋体"/>
        <w:sz w:val="28"/>
        <w:szCs w:val="28"/>
      </w:rPr>
      <w:fldChar w:fldCharType="separate"/>
    </w:r>
    <w:r>
      <w:rPr>
        <w:rStyle w:val="6"/>
        <w:rFonts w:ascii="宋体" w:hAnsi="宋体"/>
        <w:sz w:val="28"/>
        <w:szCs w:val="28"/>
      </w:rPr>
      <w:t>4</w:t>
    </w:r>
    <w:r>
      <w:rPr>
        <w:rFonts w:hint="eastAsia" w:ascii="宋体" w:hAnsi="宋体"/>
        <w:sz w:val="28"/>
        <w:szCs w:val="28"/>
      </w:rPr>
      <w:fldChar w:fldCharType="end"/>
    </w:r>
    <w:r>
      <w:rPr>
        <w:rFonts w:hint="eastAsia" w:ascii="宋体" w:hAnsi="宋体"/>
        <w:sz w:val="28"/>
        <w:szCs w:val="28"/>
      </w:rPr>
      <w:t>—</w:t>
    </w:r>
  </w:p>
  <w:p w14:paraId="41A5CCA2">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11469">
    <w:pPr>
      <w:pStyle w:val="2"/>
      <w:framePr w:wrap="around" w:vAnchor="text" w:hAnchor="margin" w:xAlign="outside" w:y="1"/>
      <w:rPr>
        <w:rStyle w:val="6"/>
      </w:rPr>
    </w:pPr>
    <w:r>
      <w:fldChar w:fldCharType="begin"/>
    </w:r>
    <w:r>
      <w:rPr>
        <w:rStyle w:val="6"/>
      </w:rPr>
      <w:instrText xml:space="preserve">PAGE  </w:instrText>
    </w:r>
    <w:r>
      <w:fldChar w:fldCharType="separate"/>
    </w:r>
    <w:r>
      <w:fldChar w:fldCharType="end"/>
    </w:r>
  </w:p>
  <w:p w14:paraId="62E09BCE">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DA904D">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B441F7"/>
    <w:rsid w:val="32B441F7"/>
    <w:rsid w:val="3B6363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2025-03-05T06:45:00Z</dcterms:created>
  <dc:creator>  Alone°</dc:creator>
  <cp:lastModifiedBy>  Alone°</cp:lastModifiedBy>
  <dcterms:modified xsi:type="dcterms:W3CDTF">2025-03-05T07:13:36Z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A5E2AE5C1C3F4A1E9A12857D6B24F403_13</vt:lpwstr>
  </property>
  <property fmtid="{D5CDD505-2E9C-101B-9397-08002B2CF9AE}" pid="4" name="KSOTemplateDocerSaveRecord">
    <vt:lpwstr>eyJoZGlkIjoiMTAzYWU5YzIwNzZkMThmNDUxYzcwZTZkYjlmMDRlNjAiLCJ1c2VySWQiOiIyMTc3MDEwMTIifQ==</vt:lpwstr>
  </property>
</Properties>
</file>