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645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</w:p>
    <w:p w14:paraId="6601C9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教育强市建设优秀教师正式推荐对象名单</w:t>
      </w:r>
    </w:p>
    <w:tbl>
      <w:tblPr>
        <w:tblStyle w:val="2"/>
        <w:tblW w:w="1459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1079"/>
        <w:gridCol w:w="1079"/>
        <w:gridCol w:w="1079"/>
        <w:gridCol w:w="1079"/>
        <w:gridCol w:w="1079"/>
        <w:gridCol w:w="1079"/>
        <w:gridCol w:w="1096"/>
        <w:gridCol w:w="5946"/>
      </w:tblGrid>
      <w:tr w14:paraId="134B9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1D1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175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32E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F03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政治  面貌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56B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学历  学位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14A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工作  单位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2A8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320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331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先进事迹简介</w:t>
            </w:r>
          </w:p>
        </w:tc>
      </w:tr>
      <w:tr w14:paraId="63D36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2A9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1D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邓江燕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39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C0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default" w:ascii="Times New Roman" w:hAnsi="Times New Roman" w:cs="Times New Roman"/>
                <w:lang w:val="en-US" w:eastAsia="zh-CN" w:bidi="ar"/>
              </w:rPr>
              <w:t>群众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32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default" w:ascii="Times New Roman" w:hAnsi="Times New Roman" w:cs="Times New Roman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7A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default" w:ascii="Times New Roman" w:hAnsi="Times New Roman" w:cs="Times New Roman"/>
                <w:lang w:val="en-US" w:eastAsia="zh-CN" w:bidi="ar"/>
              </w:rPr>
              <w:t>重庆市南川区宁江小学校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8E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督导室主任、教导处副主任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79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default" w:ascii="Times New Roman" w:hAnsi="Times New Roman" w:cs="Times New Roman"/>
                <w:lang w:val="en-US" w:eastAsia="zh-CN" w:bidi="ar"/>
              </w:rPr>
              <w:t>一级教师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D8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扎根乡村教育一线25年，理想信念坚定，道德情操高尚，以传统美德为引领，严爱相济，润己泽人。积极落实立德树人根本任务，深耕督导与教务管理，教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育教学成绩突出，所带班级获区“特色中队”，连续4年年度考核优秀，先后获得区“优秀教师”“最美劳动者”“骨干教师”“教学质量先进个人”“课改先进个人”“教科研先进个人”“优秀辅导员”等荣誉，深受师生家长赞誉，是乡村教育战线的先进典范。</w:t>
            </w:r>
          </w:p>
        </w:tc>
      </w:tr>
      <w:tr w14:paraId="6F733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18C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B6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廖云慧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5A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98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群众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37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55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重庆市南川区示范幼儿园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A3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教师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4A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一级教师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1B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耕幼教领域30年，热爱教育事业，全面贯彻党的教育方针，为人师表、遵纪守法。积极落实立德树人根本任务，将“爱的教育”融入日常教育教学，用关爱赢得家长信赖，所带班级获同行赞誉“清北班”，并成为观摩基地。主持参与5项市区级课题，10余篇论文获奖发表，辅导幼儿多次在各级比赛中出彩。作为培训讲师，悉心带教让徒弟成长为骨干。先后荣获区“优秀教师”“优秀班主任”“最美教师”“幼儿教育先进个人”等荣誉。</w:t>
            </w:r>
          </w:p>
        </w:tc>
      </w:tr>
      <w:tr w14:paraId="70895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255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E1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屈育霞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A8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A8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中共党员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A5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硕士研究生；教育学硕士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39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重庆市南川隆化职业中学校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39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1D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高级讲师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6E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德高尚、廉洁从教，工作业绩突出。先后获评市“特级教师”“黄炎培职业教育奖杰出教师奖”“骨干教师”“教育评估监测专家”等。先后获“国家教学成果奖一等奖”“全国职业院校技能大赛思想政治教育课程教学能力比赛一等奖”“全国职业院校技能大赛教学能力比赛一、二等奖”。作为全国职业院校德育工作座谈会思政示范课主讲教师，两次主讲全国职业院校师生“同上一堂思政大课”，曾在全国职业院校加强思政课建设专题研讨会上作主题分享。</w:t>
            </w:r>
          </w:p>
        </w:tc>
      </w:tr>
    </w:tbl>
    <w:p w14:paraId="69514E01"/>
    <w:sectPr>
      <w:pgSz w:w="16838" w:h="11906" w:orient="landscape"/>
      <w:pgMar w:top="1446" w:right="1440" w:bottom="144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ED62F2"/>
    <w:rsid w:val="4AED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3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5">
    <w:name w:val="font81"/>
    <w:basedOn w:val="3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6">
    <w:name w:val="font91"/>
    <w:basedOn w:val="3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2025-08-28T02:49:00Z</dcterms:created>
  <dc:creator>  Alone°</dc:creator>
  <cp:lastModifiedBy>  Alone°</cp:lastModifiedBy>
  <dcterms:modified xsi:type="dcterms:W3CDTF">2025-08-28T02:50:53Z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6E90A3A99B9D4865A52408F6768FEF05_11</vt:lpwstr>
  </property>
  <property fmtid="{D5CDD505-2E9C-101B-9397-08002B2CF9AE}" pid="4" name="KSOTemplateDocerSaveRecord">
    <vt:lpwstr>eyJoZGlkIjoiMTAzYWU5YzIwNzZkMThmNDUxYzcwZTZkYjlmMDRlNjAiLCJ1c2VySWQiOiIyMTc3MDEwMTIifQ==</vt:lpwstr>
  </property>
</Properties>
</file>