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南川科</w:t>
      </w:r>
      <w:r>
        <w:rPr>
          <w:rFonts w:hint="default" w:ascii="Times New Roman" w:hAnsi="Times New Roman" w:cs="Times New Roman"/>
          <w:szCs w:val="32"/>
          <w:lang w:val="en-US" w:eastAsia="zh-CN"/>
        </w:rPr>
        <w:t>局</w:t>
      </w:r>
      <w:r>
        <w:rPr>
          <w:rFonts w:hint="default" w:ascii="Times New Roman" w:hAnsi="Times New Roman" w:cs="Times New Roman"/>
          <w:szCs w:val="32"/>
        </w:rPr>
        <w:t>发〔20</w:t>
      </w:r>
      <w:r>
        <w:rPr>
          <w:rFonts w:hint="default" w:ascii="Times New Roman" w:hAnsi="Times New Roman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</w:rPr>
        <w:t>重庆市南川区科学技术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局</w:t>
      </w:r>
    </w:p>
    <w:p>
      <w:pPr>
        <w:spacing w:line="560" w:lineRule="exact"/>
        <w:ind w:left="108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关于兑现20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年度新认定高新技术企业</w:t>
      </w:r>
    </w:p>
    <w:p>
      <w:pPr>
        <w:spacing w:line="560" w:lineRule="exact"/>
        <w:ind w:left="108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的通知</w:t>
      </w:r>
    </w:p>
    <w:p>
      <w:pPr>
        <w:jc w:val="left"/>
        <w:rPr>
          <w:rFonts w:hint="default" w:ascii="Times New Roman" w:hAnsi="Times New Roman" w:eastAsia="方正小标宋_GBK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firstLine="632" w:firstLineChars="20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《支持科技创新和制造业高质量发展若干财政金融人才政策》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（南川府办发﹝2021﹞10号）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第</w:t>
      </w:r>
      <w:r>
        <w:rPr>
          <w:rFonts w:hint="default" w:ascii="Times New Roman" w:hAnsi="Times New Roman" w:cs="Times New Roman"/>
          <w:snapToGrid w:val="0"/>
          <w:color w:val="000000"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条规定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经区科技局20</w:t>
      </w:r>
      <w:r>
        <w:rPr>
          <w:rFonts w:hint="default" w:ascii="Times New Roman" w:hAnsi="Times New Roman" w:cs="Times New Roman"/>
          <w:snapToGrid w:val="0"/>
          <w:color w:val="000000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Cs w:val="32"/>
        </w:rPr>
        <w:t>年第5次党组会暨局长办公会研究，</w:t>
      </w:r>
      <w:r>
        <w:rPr>
          <w:rFonts w:hint="default" w:ascii="Times New Roman" w:hAnsi="Times New Roman" w:cs="Times New Roman"/>
          <w:color w:val="000000"/>
          <w:szCs w:val="32"/>
        </w:rPr>
        <w:t>现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对20</w:t>
      </w:r>
      <w:r>
        <w:rPr>
          <w:rFonts w:hint="default" w:ascii="Times New Roman" w:hAnsi="Times New Roman" w:cs="Times New Roman"/>
          <w:snapToGrid w:val="0"/>
          <w:color w:val="000000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年度认定备案的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重庆百味珍药业有限公司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家高新技术企业予以一次性</w:t>
      </w:r>
      <w:r>
        <w:rPr>
          <w:rFonts w:hint="default" w:ascii="Times New Roman" w:hAnsi="Times New Roman" w:cs="Times New Roman"/>
          <w:snapToGrid w:val="0"/>
          <w:color w:val="000000"/>
          <w:szCs w:val="32"/>
          <w:lang w:eastAsia="zh-CN"/>
        </w:rPr>
        <w:t>补助，支持企业建立研发准备金制度，加大研发投入，提升科技创新能力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napToGrid w:val="0"/>
          <w:color w:val="000000"/>
          <w:szCs w:val="32"/>
        </w:rPr>
      </w:pPr>
      <w:r>
        <w:rPr>
          <w:rFonts w:hint="default" w:ascii="Times New Roman" w:hAnsi="Times New Roman" w:cs="Times New Roman"/>
          <w:snapToGrid w:val="0"/>
          <w:color w:val="000000"/>
          <w:szCs w:val="32"/>
        </w:rPr>
        <w:t>附件：20</w:t>
      </w:r>
      <w:r>
        <w:rPr>
          <w:rFonts w:hint="default" w:ascii="Times New Roman" w:hAnsi="Times New Roman" w:cs="Times New Roman"/>
          <w:snapToGrid w:val="0"/>
          <w:color w:val="000000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年度新认定高新技术企业</w:t>
      </w:r>
      <w:r>
        <w:rPr>
          <w:rFonts w:hint="default" w:ascii="Times New Roman" w:hAnsi="Times New Roman" w:cs="Times New Roman"/>
          <w:snapToGrid w:val="0"/>
          <w:color w:val="000000"/>
          <w:szCs w:val="32"/>
          <w:lang w:eastAsia="zh-CN"/>
        </w:rPr>
        <w:t>补助</w:t>
      </w:r>
      <w:r>
        <w:rPr>
          <w:rFonts w:hint="default" w:ascii="Times New Roman" w:hAnsi="Times New Roman" w:cs="Times New Roman"/>
          <w:snapToGrid w:val="0"/>
          <w:color w:val="000000"/>
          <w:szCs w:val="32"/>
        </w:rPr>
        <w:t>名单</w:t>
      </w:r>
    </w:p>
    <w:p>
      <w:pPr>
        <w:widowControl/>
        <w:snapToGrid w:val="0"/>
        <w:spacing w:line="540" w:lineRule="exact"/>
        <w:ind w:firstLine="605"/>
        <w:jc w:val="center"/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</w:t>
      </w:r>
    </w:p>
    <w:p>
      <w:pPr>
        <w:widowControl/>
        <w:snapToGrid w:val="0"/>
        <w:spacing w:line="540" w:lineRule="exact"/>
        <w:ind w:firstLine="605"/>
        <w:jc w:val="center"/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05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重庆市南川区科学技术局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2528" w:firstLineChars="800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 xml:space="preserve">                20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814" w:right="1757" w:bottom="1701" w:left="1757" w:header="851" w:footer="1701" w:gutter="0"/>
          <w:pgNumType w:fmt="numberInDash"/>
          <w:cols w:space="720" w:num="1"/>
          <w:docGrid w:type="linesAndChars" w:linePitch="579" w:charSpace="-849"/>
        </w:sectPr>
      </w:pPr>
    </w:p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eastAsia="zh-CN"/>
        </w:rPr>
        <w:t>新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  <w:t>认定高新技术企业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  <w:t>名单</w:t>
      </w:r>
    </w:p>
    <w:p>
      <w:pPr>
        <w:pStyle w:val="2"/>
        <w:rPr>
          <w:rFonts w:hint="default"/>
        </w:rPr>
      </w:pPr>
    </w:p>
    <w:tbl>
      <w:tblPr>
        <w:tblStyle w:val="16"/>
        <w:tblW w:w="84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574"/>
        <w:gridCol w:w="109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重庆新洲建筑工程有限公司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重庆百味珍药业有限公司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重庆西友新型墙体材料有限公司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重庆鑫宜居生态农业发展有限公司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重庆市微诺天宸信息技术有限公司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重庆威鹏药业有限公司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重庆南商冠马车桥有限公司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重庆营桥机电有限公司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重庆爱之窝科技有限公司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重庆巧琪科技有限公司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重庆艾伦茶叶有限责任公司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重庆海宇环保新材料有限公司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重庆灏天生态农业科技有限公司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重庆市乾丰茶业有限责任公司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重庆市旭德新材料科技有限公司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重庆谷健食品有限公司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普利英(重庆)创新科技有限公司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重庆瑞航生物科技有限公司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重庆西苑食品有限责任公司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重庆鑫立来机械制造有限责任公司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重庆恒亚铝业有限公司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重庆市南川区晨曦化工有限公司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重庆市南川区王小平机械制造有限公司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重庆华瑞标准件制造有限公司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重庆泽齐传动机械有限公司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重庆大众能源设备股份有限公司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重庆市庆岩建材有限公司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重庆市上泽机电有限公司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重庆九海铝业有限公司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重庆亲禾生态环境科技有限公司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重庆市南川区金鑫纸业有限公司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重庆市泰日建材有限公司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合计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540</w:t>
            </w:r>
          </w:p>
        </w:tc>
      </w:tr>
    </w:tbl>
    <w:tbl>
      <w:tblPr>
        <w:tblStyle w:val="17"/>
        <w:tblpPr w:leftFromText="180" w:rightFromText="180" w:vertAnchor="text" w:horzAnchor="page" w:tblpX="1805" w:tblpY="622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重庆市南川区科学技术局办公室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" w:eastAsia="zh-CN"/>
        </w:rPr>
      </w:pPr>
    </w:p>
    <w:sectPr>
      <w:pgSz w:w="11907" w:h="16840"/>
      <w:pgMar w:top="1814" w:right="1757" w:bottom="1701" w:left="1757" w:header="851" w:footer="170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B562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002882"/>
    <w:rsid w:val="13CE41B5"/>
    <w:rsid w:val="14145916"/>
    <w:rsid w:val="1416715E"/>
    <w:rsid w:val="141B640C"/>
    <w:rsid w:val="14862DA1"/>
    <w:rsid w:val="14BF508C"/>
    <w:rsid w:val="17164856"/>
    <w:rsid w:val="174F22A6"/>
    <w:rsid w:val="175F1696"/>
    <w:rsid w:val="17670416"/>
    <w:rsid w:val="177259C1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E146C"/>
    <w:rsid w:val="3F170219"/>
    <w:rsid w:val="3F5362EE"/>
    <w:rsid w:val="3F6C13E2"/>
    <w:rsid w:val="3F9E7DF1"/>
    <w:rsid w:val="3FBFC9CA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505E3A"/>
    <w:rsid w:val="49984664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50876463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F1C32C5"/>
    <w:rsid w:val="5FBE57E5"/>
    <w:rsid w:val="608C2B48"/>
    <w:rsid w:val="61926281"/>
    <w:rsid w:val="61A642E2"/>
    <w:rsid w:val="62B62D9A"/>
    <w:rsid w:val="63234139"/>
    <w:rsid w:val="634F68F6"/>
    <w:rsid w:val="63991230"/>
    <w:rsid w:val="640C1432"/>
    <w:rsid w:val="64731BE8"/>
    <w:rsid w:val="64B30A7E"/>
    <w:rsid w:val="64CD07AA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9176B60"/>
    <w:rsid w:val="69D1597C"/>
    <w:rsid w:val="6A132CD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FBE948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ADB51FF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2019-02-04T15:04:00Z</dcterms:created>
  <dc:creator>科委系统管理员[kw]</dc:creator>
  <cp:lastModifiedBy>user</cp:lastModifiedBy>
  <cp:lastPrinted>2024-04-16T11:10:00Z</cp:lastPrinted>
  <dcterms:modified xsi:type="dcterms:W3CDTF">2024-05-17T10:10:33Z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B2E450ACCC034C9F8292FC27209137BB</vt:lpwstr>
  </property>
</Properties>
</file>