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重庆市南川区科学技术局</w:t>
      </w: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2023年度重点绩效评价结果</w:t>
      </w:r>
    </w:p>
    <w:p>
      <w:pPr>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实施预算绩效管理，着力提升全区财政资源配置效率和使用效益，按照有关要求，重庆市南川区财政局委托第三方机构对我单位进行了部门整体绩效评价，同时对科技创新项目开展了项目重点绩效评价，绩效评价报告（摘要）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方正黑体_GBK"/>
          <w:sz w:val="32"/>
          <w:szCs w:val="32"/>
        </w:rPr>
      </w:pPr>
      <w:r>
        <w:rPr>
          <w:rFonts w:hint="eastAsia" w:ascii="Times New Roman" w:hAnsi="方正黑体_GBK" w:eastAsia="方正黑体_GBK" w:cs="方正黑体_GBK"/>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（一）绩效评价部门：重庆市南川区科学技术局2023年部门整体。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（二）绩效评价项目：</w:t>
      </w:r>
      <w:r>
        <w:rPr>
          <w:rFonts w:ascii="Times New Roman" w:eastAsia="方正仿宋_GBK"/>
          <w:sz w:val="32"/>
          <w:szCs w:val="32"/>
        </w:rPr>
        <w:t>重庆市南川区科技创新经费</w:t>
      </w:r>
      <w:r>
        <w:rPr>
          <w:rFonts w:ascii="Times New Roman" w:eastAsia="方正仿宋_GBK"/>
          <w:sz w:val="32"/>
          <w:szCs w:val="32"/>
          <w:lang w:val="zh-CN"/>
        </w:rPr>
        <w:t>项目</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方正黑体_GBK"/>
          <w:sz w:val="32"/>
          <w:szCs w:val="32"/>
        </w:rPr>
      </w:pPr>
      <w:r>
        <w:rPr>
          <w:rFonts w:hint="eastAsia" w:ascii="Times New Roman" w:hAnsi="方正黑体_GBK" w:eastAsia="方正黑体_GBK" w:cs="方正黑体_GBK"/>
          <w:sz w:val="32"/>
          <w:szCs w:val="32"/>
        </w:rPr>
        <w:t>二、评价结论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重庆市南川区科学技术局</w:t>
      </w:r>
      <w:r>
        <w:rPr>
          <w:rFonts w:hint="eastAsia" w:ascii="Times New Roman" w:hAnsi="Times New Roman" w:eastAsia="方正仿宋_GBK"/>
          <w:kern w:val="0"/>
          <w:sz w:val="32"/>
          <w:szCs w:val="32"/>
        </w:rPr>
        <w:t>2023</w:t>
      </w:r>
      <w:r>
        <w:rPr>
          <w:rFonts w:ascii="Times New Roman" w:hAnsi="Times New Roman" w:eastAsia="方正仿宋_GBK"/>
          <w:kern w:val="0"/>
          <w:sz w:val="32"/>
          <w:szCs w:val="32"/>
        </w:rPr>
        <w:t>年度部门整体绩效评价综合得分</w:t>
      </w:r>
      <w:r>
        <w:rPr>
          <w:rFonts w:hint="eastAsia" w:ascii="Times New Roman" w:hAnsi="Times New Roman" w:eastAsia="方正仿宋_GBK"/>
          <w:kern w:val="0"/>
          <w:sz w:val="32"/>
          <w:szCs w:val="32"/>
        </w:rPr>
        <w:t>83.74</w:t>
      </w:r>
      <w:r>
        <w:rPr>
          <w:rFonts w:ascii="Times New Roman" w:hAnsi="Times New Roman" w:eastAsia="方正仿宋_GBK"/>
          <w:kern w:val="0"/>
          <w:sz w:val="32"/>
          <w:szCs w:val="32"/>
        </w:rPr>
        <w:t>分，评价等</w:t>
      </w:r>
      <w:r>
        <w:rPr>
          <w:rFonts w:hint="eastAsia" w:ascii="Times New Roman" w:hAnsi="方正仿宋_GBK" w:eastAsia="方正仿宋_GBK" w:cs="方正仿宋_GBK"/>
          <w:kern w:val="0"/>
          <w:sz w:val="32"/>
          <w:szCs w:val="32"/>
        </w:rPr>
        <w:t>级</w:t>
      </w:r>
      <w:r>
        <w:rPr>
          <w:rFonts w:hint="eastAsia" w:ascii="Times New Roman" w:hAnsi="Times New Roman" w:eastAsia="方正仿宋_GBK" w:cs="方正仿宋_GBK"/>
          <w:kern w:val="0"/>
          <w:sz w:val="32"/>
          <w:szCs w:val="32"/>
        </w:rPr>
        <w:t>“</w:t>
      </w:r>
      <w:r>
        <w:rPr>
          <w:rFonts w:hint="eastAsia" w:ascii="Times New Roman" w:hAnsi="Times New Roman" w:eastAsia="方正仿宋_GBK" w:cs="Times New Roman"/>
          <w:sz w:val="32"/>
          <w:szCs w:val="32"/>
        </w:rPr>
        <w:t>良</w:t>
      </w:r>
      <w:r>
        <w:rPr>
          <w:rFonts w:hint="eastAsia" w:ascii="Times New Roman" w:hAnsi="Times New Roman" w:eastAsia="方正仿宋_GBK" w:cs="方正仿宋_GBK"/>
          <w:kern w:val="0"/>
          <w:sz w:val="32"/>
          <w:szCs w:val="32"/>
        </w:rPr>
        <w:t>”</w:t>
      </w:r>
      <w:r>
        <w:rPr>
          <w:rFonts w:ascii="Times New Roman" w:hAnsi="Times New Roman" w:eastAsia="方正仿宋_GBK"/>
          <w:kern w:val="0"/>
          <w:sz w:val="32"/>
          <w:szCs w:val="32"/>
        </w:rPr>
        <w:t>。</w:t>
      </w:r>
      <w:r>
        <w:rPr>
          <w:rFonts w:ascii="Times New Roman" w:eastAsia="方正仿宋_GBK"/>
          <w:sz w:val="32"/>
          <w:szCs w:val="32"/>
        </w:rPr>
        <w:t>重庆市南川区科技创新经费</w:t>
      </w:r>
      <w:r>
        <w:rPr>
          <w:rFonts w:hint="eastAsia" w:ascii="Times New Roman" w:hAnsi="Times New Roman" w:eastAsia="方正仿宋_GBK" w:cs="Times New Roman"/>
          <w:sz w:val="32"/>
          <w:szCs w:val="32"/>
        </w:rPr>
        <w:t>项目绩效评价得分84.51分，评价等级为</w:t>
      </w:r>
      <w:r>
        <w:rPr>
          <w:rFonts w:hint="eastAsia" w:ascii="Times New Roman" w:hAnsi="Times New Roman" w:eastAsia="方正仿宋_GBK" w:cs="方正仿宋_GBK"/>
          <w:kern w:val="0"/>
          <w:sz w:val="32"/>
          <w:szCs w:val="32"/>
        </w:rPr>
        <w:t>“</w:t>
      </w:r>
      <w:r>
        <w:rPr>
          <w:rFonts w:hint="eastAsia" w:ascii="Times New Roman" w:hAnsi="Times New Roman" w:eastAsia="方正仿宋_GBK" w:cs="Times New Roman"/>
          <w:sz w:val="32"/>
          <w:szCs w:val="32"/>
        </w:rPr>
        <w:t>良</w:t>
      </w:r>
      <w:r>
        <w:rPr>
          <w:rFonts w:hint="eastAsia" w:ascii="Times New Roman" w:hAnsi="Times New Roman" w:eastAsia="方正仿宋_GBK" w:cs="方正仿宋_GBK"/>
          <w:kern w:val="0"/>
          <w:sz w:val="32"/>
          <w:szCs w:val="32"/>
        </w:rPr>
        <w:t>”</w:t>
      </w:r>
      <w:r>
        <w:rPr>
          <w:rFonts w:hint="eastAsia" w:ascii="Times New Roman" w:hAnsi="Times New Roman" w:eastAsia="方正仿宋_GBK" w:cs="Times New Roman"/>
          <w:sz w:val="32"/>
          <w:szCs w:val="32"/>
        </w:rPr>
        <w:t>。（根据《财政部关于印发&lt;项目支出绩效评价管理办法&gt;的通知》（财预〔2020〕10 号），绩效评价结果采取评分和评级相结合的方式，总分为100分，等级划分为四档，90（含）—100分为优，80（含）—90分为良，60（含）—80分为中，60分以下为差。）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方正黑体_GBK"/>
          <w:sz w:val="32"/>
          <w:szCs w:val="32"/>
        </w:rPr>
      </w:pPr>
      <w:r>
        <w:rPr>
          <w:rFonts w:hint="eastAsia" w:ascii="Times New Roman" w:hAnsi="方正黑体_GBK" w:eastAsia="方正黑体_GBK" w:cs="方正黑体_GBK"/>
          <w:sz w:val="32"/>
          <w:szCs w:val="32"/>
        </w:rPr>
        <w:t>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（一）重庆市南川区科学技术局2023年部门整体：</w:t>
      </w:r>
      <w:r>
        <w:rPr>
          <w:rFonts w:ascii="Times New Roman" w:hAnsi="Times New Roman" w:eastAsia="方正仿宋_GBK" w:cs="Times New Roman"/>
          <w:sz w:val="32"/>
          <w:szCs w:val="32"/>
        </w:rPr>
        <w:t>一是绩效管理意识有待加强；二是预算管理不到位；三是专项资金使用不规范；四是资产管理有待加强；五是促进科技创新实施效果不明显。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eastAsia="方正仿宋_GBK"/>
          <w:sz w:val="32"/>
          <w:szCs w:val="32"/>
        </w:rPr>
        <w:t>重庆市南川区科技创新经费</w:t>
      </w:r>
      <w:r>
        <w:rPr>
          <w:rFonts w:ascii="Times New Roman" w:eastAsia="方正仿宋_GBK"/>
          <w:sz w:val="32"/>
          <w:szCs w:val="32"/>
          <w:lang w:val="zh-CN"/>
        </w:rPr>
        <w:t>项目</w:t>
      </w:r>
      <w:r>
        <w:rPr>
          <w:rFonts w:hint="eastAsia" w:ascii="Times New Roman" w:hAnsi="Times New Roman" w:eastAsia="方正仿宋_GBK" w:cs="Times New Roman"/>
          <w:sz w:val="32"/>
          <w:szCs w:val="32"/>
        </w:rPr>
        <w:t>：一是</w:t>
      </w:r>
      <w:r>
        <w:rPr>
          <w:rFonts w:ascii="Times New Roman" w:eastAsia="方正仿宋_GBK"/>
          <w:sz w:val="32"/>
          <w:szCs w:val="32"/>
        </w:rPr>
        <w:t>绩效管理不规范，绩效管理意识有待加强。绩效指标不明确，</w:t>
      </w:r>
      <w:r>
        <w:rPr>
          <w:rFonts w:ascii="Times New Roman" w:hAnsi="Times New Roman" w:eastAsia="方正仿宋_GBK"/>
          <w:sz w:val="32"/>
          <w:szCs w:val="32"/>
        </w:rPr>
        <w:t>“</w:t>
      </w:r>
      <w:r>
        <w:rPr>
          <w:rFonts w:ascii="Times New Roman" w:eastAsia="方正仿宋_GBK"/>
          <w:sz w:val="32"/>
          <w:szCs w:val="32"/>
        </w:rPr>
        <w:t>创新主体引育</w:t>
      </w:r>
      <w:r>
        <w:rPr>
          <w:rFonts w:ascii="Times New Roman" w:hAnsi="Times New Roman" w:eastAsia="方正仿宋_GBK"/>
          <w:sz w:val="32"/>
          <w:szCs w:val="32"/>
        </w:rPr>
        <w:t>≥45</w:t>
      </w:r>
      <w:r>
        <w:rPr>
          <w:rFonts w:ascii="Times New Roman" w:eastAsia="方正仿宋_GBK"/>
          <w:sz w:val="32"/>
          <w:szCs w:val="32"/>
        </w:rPr>
        <w:t>家</w:t>
      </w:r>
      <w:r>
        <w:rPr>
          <w:rFonts w:ascii="Times New Roman" w:hAnsi="Times New Roman" w:eastAsia="方正仿宋_GBK"/>
          <w:sz w:val="32"/>
          <w:szCs w:val="32"/>
        </w:rPr>
        <w:t>”</w:t>
      </w:r>
      <w:r>
        <w:rPr>
          <w:rFonts w:ascii="Times New Roman" w:eastAsia="方正仿宋_GBK"/>
          <w:sz w:val="32"/>
          <w:szCs w:val="32"/>
        </w:rPr>
        <w:t>未将培育主体分拆为首次认定高新企业户数、复审认定高新企业户数、新入库科技型企业户数，不能对单项指标进行评价；指标</w:t>
      </w:r>
      <w:r>
        <w:rPr>
          <w:rFonts w:ascii="Times New Roman" w:hAnsi="Times New Roman" w:eastAsia="方正仿宋_GBK"/>
          <w:sz w:val="32"/>
          <w:szCs w:val="32"/>
        </w:rPr>
        <w:t>“</w:t>
      </w:r>
      <w:r>
        <w:rPr>
          <w:rFonts w:ascii="Times New Roman" w:eastAsia="方正仿宋_GBK"/>
          <w:sz w:val="32"/>
          <w:szCs w:val="32"/>
        </w:rPr>
        <w:t>科技成果转化绩效评价</w:t>
      </w:r>
      <w:r>
        <w:rPr>
          <w:rFonts w:ascii="Times New Roman" w:hAnsi="Times New Roman" w:eastAsia="方正仿宋_GBK"/>
          <w:sz w:val="32"/>
          <w:szCs w:val="32"/>
        </w:rPr>
        <w:t>≥1</w:t>
      </w:r>
      <w:r>
        <w:rPr>
          <w:rFonts w:ascii="Times New Roman" w:eastAsia="方正仿宋_GBK"/>
          <w:sz w:val="32"/>
          <w:szCs w:val="32"/>
        </w:rPr>
        <w:t>批</w:t>
      </w:r>
      <w:r>
        <w:rPr>
          <w:rFonts w:ascii="Times New Roman" w:hAnsi="Times New Roman" w:eastAsia="方正仿宋_GBK"/>
          <w:sz w:val="32"/>
          <w:szCs w:val="32"/>
        </w:rPr>
        <w:t>”</w:t>
      </w:r>
      <w:r>
        <w:rPr>
          <w:rFonts w:ascii="Times New Roman" w:eastAsia="方正仿宋_GBK"/>
          <w:sz w:val="32"/>
          <w:szCs w:val="32"/>
        </w:rPr>
        <w:t>按批次计量未体现具体成果，不能明确评价该指标。</w:t>
      </w:r>
      <w:r>
        <w:rPr>
          <w:rFonts w:hint="eastAsia" w:ascii="Times New Roman" w:hAnsi="Times New Roman" w:eastAsia="方正仿宋_GBK" w:cs="Times New Roman"/>
          <w:sz w:val="32"/>
          <w:szCs w:val="32"/>
        </w:rPr>
        <w:t>二是</w:t>
      </w:r>
      <w:r>
        <w:rPr>
          <w:rFonts w:ascii="Times New Roman" w:eastAsia="方正仿宋_GBK"/>
          <w:sz w:val="32"/>
          <w:szCs w:val="32"/>
        </w:rPr>
        <w:t>资金使用合规性有待加强。补助发放标准</w:t>
      </w:r>
      <w:r>
        <w:rPr>
          <w:rFonts w:hint="eastAsia" w:ascii="Times New Roman" w:eastAsia="方正仿宋_GBK"/>
          <w:sz w:val="32"/>
          <w:szCs w:val="32"/>
        </w:rPr>
        <w:t>低于制度标准</w:t>
      </w:r>
      <w:r>
        <w:rPr>
          <w:rFonts w:ascii="Times New Roman" w:eastAsia="方正仿宋_GBK"/>
          <w:sz w:val="32"/>
          <w:szCs w:val="32"/>
        </w:rPr>
        <w:t>，区科技局对</w:t>
      </w:r>
      <w:r>
        <w:rPr>
          <w:rFonts w:ascii="Times New Roman" w:hAnsi="Times New Roman" w:eastAsia="方正仿宋_GBK"/>
          <w:sz w:val="32"/>
          <w:szCs w:val="32"/>
        </w:rPr>
        <w:t>2022</w:t>
      </w:r>
      <w:r>
        <w:rPr>
          <w:rFonts w:ascii="Times New Roman" w:eastAsia="方正仿宋_GBK"/>
          <w:sz w:val="32"/>
          <w:szCs w:val="32"/>
        </w:rPr>
        <w:t>年新入库科技型企业按照</w:t>
      </w:r>
      <w:r>
        <w:rPr>
          <w:rFonts w:ascii="Times New Roman" w:hAnsi="Times New Roman" w:eastAsia="方正仿宋_GBK"/>
          <w:sz w:val="32"/>
          <w:szCs w:val="32"/>
        </w:rPr>
        <w:t>1</w:t>
      </w:r>
      <w:r>
        <w:rPr>
          <w:rFonts w:ascii="Times New Roman" w:eastAsia="方正仿宋_GBK"/>
          <w:sz w:val="32"/>
          <w:szCs w:val="32"/>
        </w:rPr>
        <w:t>万元</w:t>
      </w:r>
      <w:r>
        <w:rPr>
          <w:rFonts w:ascii="Times New Roman" w:hAnsi="Times New Roman" w:eastAsia="方正仿宋_GBK"/>
          <w:sz w:val="32"/>
          <w:szCs w:val="32"/>
        </w:rPr>
        <w:t>/</w:t>
      </w:r>
      <w:r>
        <w:rPr>
          <w:rFonts w:ascii="Times New Roman" w:eastAsia="方正仿宋_GBK"/>
          <w:sz w:val="32"/>
          <w:szCs w:val="32"/>
        </w:rPr>
        <w:t>家、</w:t>
      </w:r>
      <w:r>
        <w:rPr>
          <w:rFonts w:ascii="Times New Roman" w:hAnsi="Times New Roman" w:eastAsia="方正仿宋_GBK"/>
          <w:sz w:val="32"/>
          <w:szCs w:val="32"/>
        </w:rPr>
        <w:t>2023</w:t>
      </w:r>
      <w:r>
        <w:rPr>
          <w:rFonts w:ascii="Times New Roman" w:eastAsia="方正仿宋_GBK"/>
          <w:sz w:val="32"/>
          <w:szCs w:val="32"/>
        </w:rPr>
        <w:t>年新入库企业按照</w:t>
      </w:r>
      <w:r>
        <w:rPr>
          <w:rFonts w:ascii="Times New Roman" w:hAnsi="Times New Roman" w:eastAsia="方正仿宋_GBK"/>
          <w:sz w:val="32"/>
          <w:szCs w:val="32"/>
        </w:rPr>
        <w:t>0.5</w:t>
      </w:r>
      <w:r>
        <w:rPr>
          <w:rFonts w:ascii="Times New Roman" w:eastAsia="方正仿宋_GBK"/>
          <w:sz w:val="32"/>
          <w:szCs w:val="32"/>
        </w:rPr>
        <w:t>万元</w:t>
      </w:r>
      <w:r>
        <w:rPr>
          <w:rFonts w:ascii="Times New Roman" w:hAnsi="Times New Roman" w:eastAsia="方正仿宋_GBK"/>
          <w:sz w:val="32"/>
          <w:szCs w:val="32"/>
        </w:rPr>
        <w:t>/</w:t>
      </w:r>
      <w:r>
        <w:rPr>
          <w:rFonts w:ascii="Times New Roman" w:eastAsia="方正仿宋_GBK"/>
          <w:sz w:val="32"/>
          <w:szCs w:val="32"/>
        </w:rPr>
        <w:t>家兑付，未按照政策</w:t>
      </w:r>
      <w:r>
        <w:rPr>
          <w:rFonts w:ascii="Times New Roman" w:hAnsi="Times New Roman" w:eastAsia="方正仿宋_GBK"/>
          <w:sz w:val="32"/>
          <w:szCs w:val="32"/>
        </w:rPr>
        <w:t>“</w:t>
      </w:r>
      <w:r>
        <w:rPr>
          <w:rFonts w:ascii="Times New Roman" w:eastAsia="方正仿宋_GBK"/>
          <w:sz w:val="32"/>
          <w:szCs w:val="32"/>
        </w:rPr>
        <w:t>新入库重庆市科技型企业一次性补助</w:t>
      </w:r>
      <w:r>
        <w:rPr>
          <w:rFonts w:ascii="Times New Roman" w:hAnsi="Times New Roman" w:eastAsia="方正仿宋_GBK"/>
          <w:sz w:val="32"/>
          <w:szCs w:val="32"/>
        </w:rPr>
        <w:t>5</w:t>
      </w:r>
      <w:r>
        <w:rPr>
          <w:rFonts w:ascii="Times New Roman" w:eastAsia="方正仿宋_GBK"/>
          <w:sz w:val="32"/>
          <w:szCs w:val="32"/>
        </w:rPr>
        <w:t>万元</w:t>
      </w:r>
      <w:r>
        <w:rPr>
          <w:rFonts w:ascii="Times New Roman" w:hAnsi="Times New Roman" w:eastAsia="方正仿宋_GBK"/>
          <w:sz w:val="32"/>
          <w:szCs w:val="32"/>
        </w:rPr>
        <w:t>”</w:t>
      </w:r>
      <w:r>
        <w:rPr>
          <w:rFonts w:ascii="Times New Roman" w:eastAsia="方正仿宋_GBK"/>
          <w:sz w:val="32"/>
          <w:szCs w:val="32"/>
        </w:rPr>
        <w:t>进行补助，也未出具修订的实施细则参照执行。补助资金拨付不及时，</w:t>
      </w:r>
      <w:r>
        <w:rPr>
          <w:rFonts w:ascii="Times New Roman" w:hAnsi="Times New Roman" w:eastAsia="方正仿宋_GBK"/>
          <w:kern w:val="0"/>
          <w:sz w:val="32"/>
          <w:szCs w:val="32"/>
        </w:rPr>
        <w:t>2021</w:t>
      </w:r>
      <w:r>
        <w:rPr>
          <w:rFonts w:ascii="Times New Roman" w:eastAsia="方正仿宋_GBK"/>
          <w:sz w:val="32"/>
          <w:szCs w:val="32"/>
        </w:rPr>
        <w:t>年研发投入补助资金</w:t>
      </w:r>
      <w:r>
        <w:rPr>
          <w:rFonts w:ascii="Times New Roman" w:hAnsi="Times New Roman" w:eastAsia="方正仿宋_GBK"/>
          <w:kern w:val="0"/>
          <w:sz w:val="32"/>
          <w:szCs w:val="32"/>
        </w:rPr>
        <w:t>233.13</w:t>
      </w:r>
      <w:r>
        <w:rPr>
          <w:rFonts w:ascii="Times New Roman" w:eastAsia="方正仿宋_GBK"/>
          <w:sz w:val="32"/>
          <w:szCs w:val="32"/>
        </w:rPr>
        <w:t>万元于</w:t>
      </w:r>
      <w:r>
        <w:rPr>
          <w:rFonts w:ascii="Times New Roman" w:hAnsi="Times New Roman" w:eastAsia="方正仿宋_GBK"/>
          <w:kern w:val="0"/>
          <w:sz w:val="32"/>
          <w:szCs w:val="32"/>
        </w:rPr>
        <w:t>2023</w:t>
      </w:r>
      <w:r>
        <w:rPr>
          <w:rFonts w:ascii="Times New Roman" w:eastAsia="方正仿宋_GBK"/>
          <w:sz w:val="32"/>
          <w:szCs w:val="32"/>
        </w:rPr>
        <w:t>年</w:t>
      </w:r>
      <w:r>
        <w:rPr>
          <w:rFonts w:ascii="Times New Roman" w:hAnsi="Times New Roman" w:eastAsia="方正仿宋_GBK"/>
          <w:kern w:val="0"/>
          <w:sz w:val="32"/>
          <w:szCs w:val="32"/>
        </w:rPr>
        <w:t>4</w:t>
      </w:r>
      <w:r>
        <w:rPr>
          <w:rFonts w:ascii="Times New Roman" w:eastAsia="方正仿宋_GBK"/>
          <w:sz w:val="32"/>
          <w:szCs w:val="32"/>
        </w:rPr>
        <w:t>月兑付</w:t>
      </w:r>
      <w:r>
        <w:rPr>
          <w:rFonts w:hint="eastAsia" w:ascii="Times New Roman" w:hAnsi="Times New Roman" w:eastAsia="方正仿宋_GBK" w:cs="Times New Roman"/>
          <w:sz w:val="32"/>
          <w:szCs w:val="32"/>
        </w:rPr>
        <w:t>。三是</w:t>
      </w:r>
      <w:r>
        <w:rPr>
          <w:rFonts w:ascii="Times New Roman" w:eastAsia="方正仿宋_GBK"/>
          <w:sz w:val="32"/>
          <w:szCs w:val="32"/>
        </w:rPr>
        <w:t>政策实施效果不明显。首次认定高新企业户数减少，</w:t>
      </w:r>
      <w:r>
        <w:rPr>
          <w:rFonts w:ascii="Times New Roman" w:hAnsi="Times New Roman" w:eastAsia="方正仿宋_GBK"/>
          <w:kern w:val="0"/>
          <w:sz w:val="32"/>
          <w:szCs w:val="32"/>
        </w:rPr>
        <w:t>2023</w:t>
      </w:r>
      <w:r>
        <w:rPr>
          <w:rFonts w:ascii="Times New Roman" w:eastAsia="方正仿宋_GBK"/>
          <w:sz w:val="32"/>
          <w:szCs w:val="32"/>
        </w:rPr>
        <w:t>年首次认定高新技术企业较</w:t>
      </w:r>
      <w:r>
        <w:rPr>
          <w:rFonts w:ascii="Times New Roman" w:hAnsi="Times New Roman" w:eastAsia="方正仿宋_GBK"/>
          <w:kern w:val="0"/>
          <w:sz w:val="32"/>
          <w:szCs w:val="32"/>
        </w:rPr>
        <w:t>2022</w:t>
      </w:r>
      <w:r>
        <w:rPr>
          <w:rFonts w:ascii="Times New Roman" w:eastAsia="方正仿宋_GBK"/>
          <w:sz w:val="32"/>
          <w:szCs w:val="32"/>
        </w:rPr>
        <w:t>年减少</w:t>
      </w:r>
      <w:r>
        <w:rPr>
          <w:rFonts w:ascii="Times New Roman" w:hAnsi="Times New Roman" w:eastAsia="方正仿宋_GBK"/>
          <w:kern w:val="0"/>
          <w:sz w:val="32"/>
          <w:szCs w:val="32"/>
        </w:rPr>
        <w:t>9</w:t>
      </w:r>
      <w:r>
        <w:rPr>
          <w:rFonts w:ascii="Times New Roman" w:eastAsia="方正仿宋_GBK"/>
          <w:sz w:val="32"/>
          <w:szCs w:val="32"/>
        </w:rPr>
        <w:t>家，呈下降趋势。全社会研发投入不足，</w:t>
      </w:r>
      <w:r>
        <w:rPr>
          <w:rFonts w:ascii="Times New Roman" w:hAnsi="Times New Roman" w:eastAsia="方正仿宋_GBK"/>
          <w:kern w:val="0"/>
          <w:sz w:val="32"/>
          <w:szCs w:val="32"/>
        </w:rPr>
        <w:t>2023</w:t>
      </w:r>
      <w:r>
        <w:rPr>
          <w:rFonts w:ascii="Times New Roman" w:eastAsia="方正仿宋_GBK"/>
          <w:sz w:val="32"/>
          <w:szCs w:val="32"/>
        </w:rPr>
        <w:t>年较</w:t>
      </w:r>
      <w:r>
        <w:rPr>
          <w:rFonts w:ascii="Times New Roman" w:hAnsi="Times New Roman" w:eastAsia="方正仿宋_GBK"/>
          <w:kern w:val="0"/>
          <w:sz w:val="32"/>
          <w:szCs w:val="32"/>
        </w:rPr>
        <w:t>2022</w:t>
      </w:r>
      <w:r>
        <w:rPr>
          <w:rFonts w:ascii="Times New Roman" w:eastAsia="方正仿宋_GBK"/>
          <w:sz w:val="32"/>
          <w:szCs w:val="32"/>
        </w:rPr>
        <w:t>年研发投入增长</w:t>
      </w:r>
      <w:r>
        <w:rPr>
          <w:rFonts w:ascii="Times New Roman" w:hAnsi="Times New Roman" w:eastAsia="方正仿宋_GBK"/>
          <w:kern w:val="0"/>
          <w:sz w:val="32"/>
          <w:szCs w:val="32"/>
        </w:rPr>
        <w:t>3.52%</w:t>
      </w:r>
      <w:r>
        <w:rPr>
          <w:rFonts w:ascii="Times New Roman" w:eastAsia="方正仿宋_GBK"/>
          <w:sz w:val="32"/>
          <w:szCs w:val="32"/>
        </w:rPr>
        <w:t>，距</w:t>
      </w:r>
      <w:r>
        <w:rPr>
          <w:rFonts w:ascii="Times New Roman" w:hAnsi="Times New Roman" w:eastAsia="方正仿宋_GBK"/>
          <w:sz w:val="32"/>
          <w:szCs w:val="32"/>
        </w:rPr>
        <w:t>“</w:t>
      </w:r>
      <w:r>
        <w:rPr>
          <w:rFonts w:ascii="Times New Roman" w:eastAsia="方正仿宋_GBK"/>
          <w:sz w:val="32"/>
          <w:szCs w:val="32"/>
        </w:rPr>
        <w:t>十四五</w:t>
      </w:r>
      <w:r>
        <w:rPr>
          <w:rFonts w:ascii="Times New Roman" w:hAnsi="Times New Roman" w:eastAsia="方正仿宋_GBK"/>
          <w:sz w:val="32"/>
          <w:szCs w:val="32"/>
        </w:rPr>
        <w:t>”</w:t>
      </w:r>
      <w:r>
        <w:rPr>
          <w:rFonts w:ascii="Times New Roman" w:eastAsia="方正仿宋_GBK"/>
          <w:sz w:val="32"/>
          <w:szCs w:val="32"/>
        </w:rPr>
        <w:t>目标年均增长</w:t>
      </w:r>
      <w:r>
        <w:rPr>
          <w:rFonts w:ascii="Times New Roman" w:hAnsi="Times New Roman" w:eastAsia="方正仿宋_GBK"/>
          <w:sz w:val="32"/>
          <w:szCs w:val="32"/>
        </w:rPr>
        <w:t>10%</w:t>
      </w:r>
      <w:r>
        <w:rPr>
          <w:rFonts w:ascii="Times New Roman" w:eastAsia="方正仿宋_GBK"/>
          <w:sz w:val="32"/>
          <w:szCs w:val="32"/>
        </w:rPr>
        <w:t>仍有较大差距。政策实施直接经济效益不明显，南川区库内高新技术企业</w:t>
      </w:r>
      <w:r>
        <w:rPr>
          <w:rFonts w:ascii="Times New Roman" w:hAnsi="Times New Roman" w:eastAsia="方正仿宋_GBK"/>
          <w:kern w:val="0"/>
          <w:sz w:val="32"/>
          <w:szCs w:val="32"/>
        </w:rPr>
        <w:t>2023</w:t>
      </w:r>
      <w:r>
        <w:rPr>
          <w:rFonts w:ascii="Times New Roman" w:eastAsia="方正仿宋_GBK"/>
          <w:sz w:val="32"/>
          <w:szCs w:val="32"/>
        </w:rPr>
        <w:t>年实际上缴税费较</w:t>
      </w:r>
      <w:r>
        <w:rPr>
          <w:rFonts w:ascii="Times New Roman" w:hAnsi="Times New Roman" w:eastAsia="方正仿宋_GBK"/>
          <w:sz w:val="32"/>
          <w:szCs w:val="32"/>
        </w:rPr>
        <w:t>2022</w:t>
      </w:r>
      <w:r>
        <w:rPr>
          <w:rFonts w:ascii="Times New Roman" w:eastAsia="方正仿宋_GBK"/>
          <w:sz w:val="32"/>
          <w:szCs w:val="32"/>
        </w:rPr>
        <w:t>年下降</w:t>
      </w:r>
      <w:r>
        <w:rPr>
          <w:rFonts w:ascii="Times New Roman" w:hAnsi="Times New Roman" w:eastAsia="方正仿宋_GBK"/>
          <w:kern w:val="0"/>
          <w:sz w:val="32"/>
          <w:szCs w:val="32"/>
        </w:rPr>
        <w:t>62.01%</w:t>
      </w:r>
      <w:r>
        <w:rPr>
          <w:rFonts w:ascii="Times New Roman" w:eastAsia="方正仿宋_GBK"/>
          <w:sz w:val="32"/>
          <w:szCs w:val="32"/>
        </w:rPr>
        <w:t>，税收大幅下降，高新技术企业直接经济效益不明显</w:t>
      </w:r>
      <w:r>
        <w:rPr>
          <w:rFonts w:hint="eastAsia" w:ascii="Times New Roman" w:hAnsi="Times New Roman" w:eastAsia="方正仿宋_GBK" w:cs="Times New Roman"/>
          <w:sz w:val="32"/>
          <w:szCs w:val="32"/>
        </w:rPr>
        <w:t>。四是</w:t>
      </w:r>
      <w:r>
        <w:rPr>
          <w:rFonts w:ascii="Times New Roman" w:eastAsia="方正仿宋_GBK"/>
          <w:sz w:val="32"/>
          <w:szCs w:val="32"/>
        </w:rPr>
        <w:t>综合科技创新能力有待提高。根据《重庆科技创新指数报告</w:t>
      </w:r>
      <w:r>
        <w:rPr>
          <w:rFonts w:ascii="Times New Roman" w:hAnsi="Times New Roman" w:eastAsia="方正仿宋_GBK"/>
          <w:kern w:val="0"/>
          <w:sz w:val="32"/>
          <w:szCs w:val="32"/>
        </w:rPr>
        <w:t>2023</w:t>
      </w:r>
      <w:r>
        <w:rPr>
          <w:rFonts w:ascii="Times New Roman" w:eastAsia="方正仿宋_GBK"/>
          <w:sz w:val="32"/>
          <w:szCs w:val="32"/>
        </w:rPr>
        <w:t>》，南川区综合科技创新指数为</w:t>
      </w:r>
      <w:r>
        <w:rPr>
          <w:rFonts w:ascii="Times New Roman" w:hAnsi="Times New Roman" w:eastAsia="方正仿宋_GBK"/>
          <w:kern w:val="0"/>
          <w:sz w:val="32"/>
          <w:szCs w:val="32"/>
        </w:rPr>
        <w:t>49.5</w:t>
      </w:r>
      <w:r>
        <w:rPr>
          <w:rFonts w:hint="eastAsia" w:ascii="Times New Roman" w:hAnsi="Times New Roman" w:eastAsia="方正仿宋_GBK"/>
          <w:kern w:val="0"/>
          <w:sz w:val="32"/>
          <w:szCs w:val="32"/>
        </w:rPr>
        <w:t>0</w:t>
      </w:r>
      <w:r>
        <w:rPr>
          <w:rFonts w:ascii="Times New Roman" w:hAnsi="Times New Roman" w:eastAsia="方正仿宋_GBK"/>
          <w:kern w:val="0"/>
          <w:sz w:val="32"/>
          <w:szCs w:val="32"/>
        </w:rPr>
        <w:t>%</w:t>
      </w:r>
      <w:r>
        <w:rPr>
          <w:rFonts w:ascii="Times New Roman" w:eastAsia="方正仿宋_GBK"/>
          <w:sz w:val="32"/>
          <w:szCs w:val="32"/>
        </w:rPr>
        <w:t>，在全市排名虽然从</w:t>
      </w: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3</w:t>
      </w:r>
      <w:r>
        <w:rPr>
          <w:rFonts w:ascii="Times New Roman" w:eastAsia="方正仿宋_GBK"/>
          <w:sz w:val="32"/>
          <w:szCs w:val="32"/>
        </w:rPr>
        <w:t>位上升到</w:t>
      </w: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1</w:t>
      </w:r>
      <w:r>
        <w:rPr>
          <w:rFonts w:ascii="Times New Roman" w:eastAsia="方正仿宋_GBK"/>
          <w:sz w:val="32"/>
          <w:szCs w:val="32"/>
        </w:rPr>
        <w:t>位，但仍处于第二梯队。</w:t>
      </w:r>
      <w:r>
        <w:rPr>
          <w:rFonts w:hint="eastAsia" w:ascii="Times New Roman" w:eastAsia="方正仿宋_GBK"/>
          <w:sz w:val="32"/>
          <w:szCs w:val="32"/>
        </w:rPr>
        <w:t>五是</w:t>
      </w:r>
      <w:r>
        <w:rPr>
          <w:rFonts w:ascii="Times New Roman" w:eastAsia="方正仿宋_GBK"/>
          <w:sz w:val="32"/>
          <w:szCs w:val="32"/>
        </w:rPr>
        <w:t>对科技创新相关政策宣传力度较弱</w:t>
      </w:r>
      <w:r>
        <w:rPr>
          <w:rFonts w:hint="eastAsia" w:ascii="Times New Roman" w:eastAsia="方正仿宋_GBK"/>
          <w:sz w:val="32"/>
          <w:szCs w:val="32"/>
        </w:rPr>
        <w:t>。</w:t>
      </w:r>
      <w:r>
        <w:rPr>
          <w:rFonts w:ascii="Times New Roman" w:eastAsia="方正仿宋_GBK"/>
          <w:sz w:val="32"/>
          <w:szCs w:val="32"/>
        </w:rPr>
        <w:t>根据相关问卷调查情况反映，区科技局对科技创新相关政策宣传未到位，效果未达预期，在政策宣传、落地和企业培训等方面尚需改进。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方正黑体_GBK"/>
          <w:sz w:val="32"/>
          <w:szCs w:val="32"/>
        </w:rPr>
      </w:pPr>
      <w:r>
        <w:rPr>
          <w:rFonts w:hint="eastAsia" w:ascii="Times New Roman" w:hAnsi="方正黑体_GBK" w:eastAsia="方正黑体_GBK" w:cs="方正黑体_GBK"/>
          <w:sz w:val="32"/>
          <w:szCs w:val="32"/>
        </w:rPr>
        <w:t>四、建议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一是</w:t>
      </w:r>
      <w:r>
        <w:rPr>
          <w:rFonts w:ascii="Times New Roman" w:hAnsi="Times New Roman" w:eastAsia="方正仿宋_GBK" w:cs="Times New Roman"/>
          <w:sz w:val="32"/>
          <w:szCs w:val="32"/>
        </w:rPr>
        <w:t>提升绩效目标编制合理性</w:t>
      </w:r>
      <w:r>
        <w:rPr>
          <w:rFonts w:ascii="Times New Roman" w:hAnsi="Times New Roman" w:cs="Times New Roman"/>
          <w:sz w:val="32"/>
          <w:szCs w:val="32"/>
        </w:rPr>
        <w:t>，</w:t>
      </w:r>
      <w:r>
        <w:rPr>
          <w:rFonts w:ascii="Times New Roman" w:hAnsi="Times New Roman" w:eastAsia="方正仿宋_GBK" w:cs="Times New Roman"/>
          <w:sz w:val="32"/>
          <w:szCs w:val="32"/>
        </w:rPr>
        <w:t>将绩效目标进行细化，设置清晰、合理、明确的绩效目标值，有效开展绩效自评</w:t>
      </w:r>
      <w:r>
        <w:rPr>
          <w:rFonts w:hint="eastAsia" w:ascii="Times New Roman" w:hAnsi="Times New Roman" w:eastAsia="方正仿宋_GBK" w:cs="Times New Roman"/>
          <w:sz w:val="32"/>
          <w:szCs w:val="32"/>
        </w:rPr>
        <w:t>；二是</w:t>
      </w:r>
      <w:r>
        <w:rPr>
          <w:rFonts w:ascii="Times New Roman" w:hAnsi="Times New Roman" w:eastAsia="方正仿宋_GBK" w:cs="Times New Roman"/>
          <w:sz w:val="32"/>
          <w:szCs w:val="32"/>
        </w:rPr>
        <w:t>提高预算编制水平，加强预算管理</w:t>
      </w:r>
      <w:r>
        <w:rPr>
          <w:rFonts w:ascii="Times New Roman" w:hAnsi="Times New Roman" w:cs="Times New Roman"/>
          <w:sz w:val="32"/>
          <w:szCs w:val="32"/>
        </w:rPr>
        <w:t>，</w:t>
      </w:r>
      <w:r>
        <w:rPr>
          <w:rFonts w:ascii="Times New Roman" w:hAnsi="Times New Roman" w:eastAsia="方正仿宋_GBK" w:cs="Times New Roman"/>
          <w:sz w:val="32"/>
          <w:szCs w:val="32"/>
        </w:rPr>
        <w:t>提高财政资金使用效率</w:t>
      </w:r>
      <w:r>
        <w:rPr>
          <w:rFonts w:hint="eastAsia" w:ascii="Times New Roman" w:hAnsi="Times New Roman" w:eastAsia="方正仿宋_GBK" w:cs="Times New Roman"/>
          <w:sz w:val="32"/>
          <w:szCs w:val="32"/>
        </w:rPr>
        <w:t>；三是</w:t>
      </w:r>
      <w:r>
        <w:rPr>
          <w:rFonts w:ascii="Times New Roman" w:hAnsi="Times New Roman" w:eastAsia="方正仿宋_GBK" w:cs="Times New Roman"/>
          <w:sz w:val="32"/>
          <w:szCs w:val="32"/>
        </w:rPr>
        <w:t>完善专项资金管理，规范资金分配和使用</w:t>
      </w:r>
      <w:r>
        <w:rPr>
          <w:rFonts w:ascii="Times New Roman" w:hAnsi="Times New Roman" w:cs="Times New Roman"/>
          <w:sz w:val="32"/>
          <w:szCs w:val="32"/>
        </w:rPr>
        <w:t>，</w:t>
      </w:r>
      <w:r>
        <w:rPr>
          <w:rFonts w:ascii="Times New Roman" w:hAnsi="Times New Roman" w:eastAsia="方正仿宋_GBK" w:cs="Times New Roman"/>
          <w:sz w:val="32"/>
          <w:szCs w:val="32"/>
        </w:rPr>
        <w:t>及时修订完善专项资金管理办法，保障财政资金及时足额到位</w:t>
      </w:r>
      <w:r>
        <w:rPr>
          <w:rFonts w:hint="eastAsia" w:ascii="Times New Roman" w:hAnsi="Times New Roman" w:eastAsia="方正仿宋_GBK" w:cs="Times New Roman"/>
          <w:sz w:val="32"/>
          <w:szCs w:val="32"/>
        </w:rPr>
        <w:t>；四是</w:t>
      </w:r>
      <w:r>
        <w:rPr>
          <w:rFonts w:ascii="Times New Roman" w:hAnsi="Times New Roman" w:eastAsia="方正仿宋_GBK" w:cs="Times New Roman"/>
          <w:sz w:val="32"/>
          <w:szCs w:val="32"/>
        </w:rPr>
        <w:t>定期清查盘点，对已达报废年限且不能使用的资产按照处置规范要求及时进行报废处理，及时账账核对</w:t>
      </w:r>
      <w:r>
        <w:rPr>
          <w:rFonts w:hint="eastAsia" w:ascii="Times New Roman" w:hAnsi="Times New Roman" w:eastAsia="方正仿宋_GBK" w:cs="Times New Roman"/>
          <w:sz w:val="32"/>
          <w:szCs w:val="32"/>
        </w:rPr>
        <w:t>；五是</w:t>
      </w:r>
      <w:r>
        <w:rPr>
          <w:rFonts w:ascii="Times New Roman" w:hAnsi="Times New Roman" w:eastAsia="方正仿宋_GBK" w:cs="Times New Roman"/>
          <w:sz w:val="32"/>
          <w:szCs w:val="32"/>
        </w:rPr>
        <w:t>加大研发投入补助政策的落实推广，鼓励企业加大研发创新投入，提高企业研发投入和创</w:t>
      </w:r>
      <w:bookmarkStart w:id="0" w:name="_GoBack"/>
      <w:bookmarkEnd w:id="0"/>
      <w:r>
        <w:rPr>
          <w:rFonts w:ascii="Times New Roman" w:hAnsi="Times New Roman" w:eastAsia="方正仿宋_GBK" w:cs="Times New Roman"/>
          <w:sz w:val="32"/>
          <w:szCs w:val="32"/>
        </w:rPr>
        <w:t>新积极性和自主性，促进企业增强科研实力，提升经济效益。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sz w:val="32"/>
          <w:szCs w:val="32"/>
        </w:rPr>
        <w:t>结合我区实际，已会商区财政局拟定了《南川区激励科技创新若干政策》，并报经区政府同意。2024年9月13日《重庆市南川区人民政府办公室关于印发南川区激励科技创新若干政策的通知》（南川府办发﹝2024﹞23号）正式印发，并于2024年10月13日正式施行。新政策对部分条款进行了迭代升级，以便企业能及时获得相应的补助支持。</w:t>
      </w:r>
      <w:r>
        <w:rPr>
          <w:rFonts w:hint="eastAsia" w:ascii="Times New Roman" w:hAnsi="Times New Roman" w:eastAsia="方正仿宋_GBK" w:cs="Times New Roman"/>
          <w:sz w:val="32"/>
          <w:szCs w:val="32"/>
        </w:rPr>
        <w:t>下一步，细化绩效目标编制，提升预算编制水平，完善预算管理措施，提高资金使用绩效，进一步加强创新生态建设，不断优化营商环境。</w:t>
      </w:r>
    </w:p>
    <w:p>
      <w:pPr>
        <w:spacing w:line="640" w:lineRule="exact"/>
        <w:ind w:firstLine="640" w:firstLineChars="200"/>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公开联系方式及信息反馈渠道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联系人：刘东来    联系电话：023</w:t>
      </w:r>
      <w:r>
        <w:rPr>
          <w:rFonts w:hint="default" w:ascii="Times New Roman" w:hAnsi="Times New Roman" w:eastAsia="方正仿宋_GBK" w:cs="Times New Roman"/>
          <w:sz w:val="32"/>
          <w:szCs w:val="32"/>
          <w:lang w:val="en-US"/>
        </w:rPr>
        <w:t>-</w:t>
      </w:r>
      <w:r>
        <w:rPr>
          <w:rFonts w:hint="eastAsia" w:ascii="Times New Roman" w:hAnsi="Times New Roman" w:eastAsia="方正仿宋_GBK" w:cs="Times New Roman"/>
          <w:sz w:val="32"/>
          <w:szCs w:val="32"/>
        </w:rPr>
        <w:t>71422559</w:t>
      </w:r>
    </w:p>
    <w:sectPr>
      <w:footerReference r:id="rId3" w:type="default"/>
      <w:footerReference r:id="rId4" w:type="even"/>
      <w:pgSz w:w="11906" w:h="16838"/>
      <w:pgMar w:top="1984" w:right="1446" w:bottom="1644" w:left="1446"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0025124"/>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6499699"/>
    </w:sdtPr>
    <w:sdtEndPr>
      <w:rPr>
        <w:rFonts w:asciiTheme="minorEastAsia" w:hAnsiTheme="minorEastAsia"/>
        <w:sz w:val="28"/>
        <w:szCs w:val="28"/>
      </w:rPr>
    </w:sdtEndPr>
    <w:sdtContent>
      <w:p>
        <w:pPr>
          <w:pStyle w:val="4"/>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hint="eastAsia" w:asciiTheme="minorEastAsia" w:hAnsiTheme="minorEastAsia"/>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1FA02"/>
    <w:multiLevelType w:val="singleLevel"/>
    <w:tmpl w:val="5351FA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1C29"/>
    <w:rsid w:val="00012F90"/>
    <w:rsid w:val="00121510"/>
    <w:rsid w:val="001529FC"/>
    <w:rsid w:val="00237BD5"/>
    <w:rsid w:val="00241581"/>
    <w:rsid w:val="00267E7B"/>
    <w:rsid w:val="00270880"/>
    <w:rsid w:val="002E409E"/>
    <w:rsid w:val="00321453"/>
    <w:rsid w:val="00390AE5"/>
    <w:rsid w:val="00394F98"/>
    <w:rsid w:val="003B2A1D"/>
    <w:rsid w:val="0040096E"/>
    <w:rsid w:val="00463864"/>
    <w:rsid w:val="004662BA"/>
    <w:rsid w:val="004702E9"/>
    <w:rsid w:val="00495C50"/>
    <w:rsid w:val="004A5359"/>
    <w:rsid w:val="004E6CB7"/>
    <w:rsid w:val="004F090A"/>
    <w:rsid w:val="0050560A"/>
    <w:rsid w:val="005424A1"/>
    <w:rsid w:val="005515EA"/>
    <w:rsid w:val="005658F3"/>
    <w:rsid w:val="00577F5A"/>
    <w:rsid w:val="005970C9"/>
    <w:rsid w:val="005A5456"/>
    <w:rsid w:val="005D7733"/>
    <w:rsid w:val="00640CEC"/>
    <w:rsid w:val="00651C29"/>
    <w:rsid w:val="00660F64"/>
    <w:rsid w:val="0066307F"/>
    <w:rsid w:val="006D2AB7"/>
    <w:rsid w:val="006F668C"/>
    <w:rsid w:val="007459AA"/>
    <w:rsid w:val="007A2B22"/>
    <w:rsid w:val="00802531"/>
    <w:rsid w:val="00814556"/>
    <w:rsid w:val="008174F2"/>
    <w:rsid w:val="00847C72"/>
    <w:rsid w:val="008578F3"/>
    <w:rsid w:val="00864F6F"/>
    <w:rsid w:val="00872B87"/>
    <w:rsid w:val="00890539"/>
    <w:rsid w:val="009004D4"/>
    <w:rsid w:val="00903DBD"/>
    <w:rsid w:val="009759ED"/>
    <w:rsid w:val="009812D4"/>
    <w:rsid w:val="009C6485"/>
    <w:rsid w:val="009D3C3C"/>
    <w:rsid w:val="009F54C8"/>
    <w:rsid w:val="009F54CC"/>
    <w:rsid w:val="00A56264"/>
    <w:rsid w:val="00B03BF2"/>
    <w:rsid w:val="00B064DE"/>
    <w:rsid w:val="00B70A26"/>
    <w:rsid w:val="00BF7050"/>
    <w:rsid w:val="00C460BA"/>
    <w:rsid w:val="00CE5D9B"/>
    <w:rsid w:val="00D24098"/>
    <w:rsid w:val="00D674C1"/>
    <w:rsid w:val="00DA79BF"/>
    <w:rsid w:val="00E13C8B"/>
    <w:rsid w:val="00ED2EC4"/>
    <w:rsid w:val="00EF1CFD"/>
    <w:rsid w:val="00F002A4"/>
    <w:rsid w:val="00F32423"/>
    <w:rsid w:val="00F32F9D"/>
    <w:rsid w:val="00F613A8"/>
    <w:rsid w:val="00F9072D"/>
    <w:rsid w:val="00FC5E01"/>
    <w:rsid w:val="18A72B33"/>
    <w:rsid w:val="2DC96F8E"/>
    <w:rsid w:val="43700CA0"/>
    <w:rsid w:val="7E935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themeColor="hyperlink"/>
      <w:u w:val="single"/>
    </w:rPr>
  </w:style>
  <w:style w:type="character" w:customStyle="1" w:styleId="9">
    <w:name w:val="日期 Char"/>
    <w:basedOn w:val="7"/>
    <w:link w:val="2"/>
    <w:semiHidden/>
    <w:qFormat/>
    <w:uiPriority w:val="99"/>
  </w:style>
  <w:style w:type="paragraph" w:styleId="10">
    <w:name w:val="List Paragraph"/>
    <w:basedOn w:val="1"/>
    <w:qFormat/>
    <w:uiPriority w:val="34"/>
    <w:pPr>
      <w:ind w:firstLine="420" w:firstLineChars="200"/>
    </w:pPr>
  </w:style>
  <w:style w:type="character" w:customStyle="1" w:styleId="11">
    <w:name w:val="页眉 Char"/>
    <w:basedOn w:val="7"/>
    <w:link w:val="5"/>
    <w:qFormat/>
    <w:uiPriority w:val="99"/>
    <w:rPr>
      <w:sz w:val="18"/>
      <w:szCs w:val="18"/>
    </w:rPr>
  </w:style>
  <w:style w:type="character" w:customStyle="1" w:styleId="12">
    <w:name w:val="页脚 Char"/>
    <w:basedOn w:val="7"/>
    <w:link w:val="4"/>
    <w:uiPriority w:val="99"/>
    <w:rPr>
      <w:sz w:val="18"/>
      <w:szCs w:val="18"/>
    </w:rPr>
  </w:style>
  <w:style w:type="character" w:customStyle="1" w:styleId="13">
    <w:name w:val="批注框文本 Char"/>
    <w:basedOn w:val="7"/>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251</Words>
  <Characters>1432</Characters>
  <Lines>11</Lines>
  <Paragraphs>3</Paragraphs>
  <TotalTime>7</TotalTime>
  <ScaleCrop>false</ScaleCrop>
  <LinksUpToDate>false</LinksUpToDate>
  <CharactersWithSpaces>1680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2024-12-24T09:27:00Z</dcterms:created>
  <dc:creator>User</dc:creator>
  <cp:lastModifiedBy>唐丽</cp:lastModifiedBy>
  <cp:lastPrinted>2024-12-24T08:03:00Z</cp:lastPrinted>
  <dcterms:modified xsi:type="dcterms:W3CDTF">2024-12-24T09:43:08Z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E76948BB5D384720A6DA16F21AA16CA5</vt:lpwstr>
  </property>
</Properties>
</file>