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南川科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局</w:t>
      </w:r>
      <w:r>
        <w:rPr>
          <w:rFonts w:hint="default" w:ascii="Times New Roman" w:hAnsi="Times New Roman" w:cs="Times New Roman"/>
          <w:color w:val="auto"/>
          <w:szCs w:val="32"/>
        </w:rPr>
        <w:t>发〔20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  <w:szCs w:val="32"/>
        </w:rPr>
        <w:t>〕</w:t>
      </w:r>
      <w:r>
        <w:rPr>
          <w:rFonts w:hint="default" w:ascii="Times New Roman" w:hAnsi="Times New Roman" w:cs="Times New Roman"/>
          <w:color w:val="auto"/>
          <w:szCs w:val="32"/>
          <w:lang w:val="en-US"/>
        </w:rPr>
        <w:t>23</w:t>
      </w:r>
      <w:r>
        <w:rPr>
          <w:rFonts w:hint="default" w:ascii="Times New Roman" w:hAnsi="Times New Roman" w:cs="Times New Roman"/>
          <w:color w:val="auto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</w:rPr>
        <w:t>重庆市南川区科学技术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08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开展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科技成果转化补助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申报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08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Times New Roman" w:hAnsi="Times New Roman" w:cs="Times New Roman"/>
          <w:bCs/>
          <w:color w:val="auto"/>
          <w:szCs w:val="32"/>
        </w:rPr>
      </w:pPr>
      <w:r>
        <w:rPr>
          <w:rFonts w:hint="default" w:ascii="Times New Roman" w:hAnsi="Times New Roman" w:cs="Times New Roman"/>
          <w:bCs/>
          <w:color w:val="auto"/>
          <w:szCs w:val="32"/>
        </w:rPr>
        <w:t>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napToGrid w:val="0"/>
          <w:color w:val="auto"/>
          <w:szCs w:val="32"/>
        </w:rPr>
      </w:pPr>
      <w:r>
        <w:rPr>
          <w:rFonts w:hint="default" w:ascii="Times New Roman" w:hAnsi="Times New Roman" w:cs="Times New Roman"/>
          <w:bCs/>
          <w:color w:val="auto"/>
          <w:szCs w:val="32"/>
          <w:lang w:val="en-US" w:eastAsia="zh-CN"/>
        </w:rPr>
        <w:t>为贯彻落实《中华人民共和国促进科技成果转化法》《重庆市促进科技成果转化条例》文件精神，</w:t>
      </w:r>
      <w:r>
        <w:rPr>
          <w:rFonts w:hint="default" w:ascii="Times New Roman" w:hAnsi="Times New Roman" w:cs="Times New Roman"/>
          <w:bCs/>
          <w:color w:val="auto"/>
          <w:szCs w:val="32"/>
        </w:rPr>
        <w:t>按照</w:t>
      </w:r>
      <w:r>
        <w:rPr>
          <w:rFonts w:hint="default" w:ascii="Times New Roman" w:hAnsi="Times New Roman" w:cs="Times New Roman"/>
          <w:color w:val="auto"/>
          <w:szCs w:val="32"/>
        </w:rPr>
        <w:t>《南川区激励科技创新若干政策》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32"/>
        </w:rPr>
        <w:t>南川府办发〔2024〕23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号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Cs w:val="32"/>
        </w:rPr>
        <w:t>有关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要求</w:t>
      </w:r>
      <w:r>
        <w:rPr>
          <w:rFonts w:hint="default" w:ascii="Times New Roman" w:hAnsi="Times New Roman" w:cs="Times New Roman"/>
          <w:snapToGrid w:val="0"/>
          <w:color w:val="auto"/>
          <w:szCs w:val="32"/>
        </w:rPr>
        <w:t>，</w:t>
      </w:r>
      <w:r>
        <w:rPr>
          <w:rFonts w:hint="default" w:ascii="Times New Roman" w:hAnsi="Times New Roman" w:cs="Times New Roman"/>
          <w:snapToGrid w:val="0"/>
          <w:color w:val="auto"/>
          <w:szCs w:val="32"/>
          <w:lang w:val="en-US" w:eastAsia="zh-CN"/>
        </w:rPr>
        <w:t>决定开展</w:t>
      </w:r>
      <w:r>
        <w:rPr>
          <w:rFonts w:hint="default" w:ascii="Times New Roman" w:hAnsi="Times New Roman" w:cs="Times New Roman"/>
          <w:bCs/>
          <w:color w:val="auto"/>
          <w:szCs w:val="32"/>
        </w:rPr>
        <w:t>202</w:t>
      </w:r>
      <w:r>
        <w:rPr>
          <w:rFonts w:hint="default" w:ascii="Times New Roman" w:hAnsi="Times New Roman" w:cs="Times New Roman"/>
          <w:bCs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auto"/>
          <w:szCs w:val="32"/>
        </w:rPr>
        <w:t>年度</w:t>
      </w:r>
      <w:r>
        <w:rPr>
          <w:rFonts w:hint="default" w:ascii="Times New Roman" w:hAnsi="Times New Roman" w:cs="Times New Roman"/>
          <w:color w:val="auto"/>
          <w:szCs w:val="32"/>
        </w:rPr>
        <w:t>科技成果转化补助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申报工作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现将</w:t>
      </w:r>
      <w:r>
        <w:rPr>
          <w:rFonts w:hint="default" w:ascii="Times New Roman" w:hAnsi="Times New Roman" w:cs="Times New Roman"/>
          <w:snapToGrid w:val="0"/>
          <w:color w:val="auto"/>
          <w:szCs w:val="32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zCs w:val="32"/>
        </w:rPr>
        <w:t>一、申报时间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202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</w:rPr>
        <w:t>年</w:t>
      </w:r>
      <w:r>
        <w:rPr>
          <w:rFonts w:hint="default" w:ascii="Times New Roman" w:hAnsi="Times New Roman" w:cs="Times New Roman"/>
          <w:color w:val="auto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</w:rPr>
        <w:t>月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>日—</w:t>
      </w:r>
      <w:r>
        <w:rPr>
          <w:rFonts w:hint="default" w:ascii="Times New Roman" w:hAnsi="Times New Roman" w:cs="Times New Roman"/>
          <w:color w:val="auto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</w:rPr>
        <w:t>月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</w:rPr>
        <w:t>二、申报对象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满足</w:t>
      </w:r>
      <w:bookmarkStart w:id="0" w:name="OLE_LINK1"/>
      <w:r>
        <w:rPr>
          <w:rFonts w:hint="default" w:ascii="Times New Roman" w:hAnsi="Times New Roman" w:cs="Times New Roman"/>
          <w:color w:val="auto"/>
          <w:szCs w:val="32"/>
        </w:rPr>
        <w:t>《南川区科技成果转化实施细则（试行）》</w:t>
      </w:r>
      <w:bookmarkEnd w:id="0"/>
      <w:r>
        <w:rPr>
          <w:rFonts w:hint="default" w:ascii="Times New Roman" w:hAnsi="Times New Roman" w:cs="Times New Roman"/>
          <w:color w:val="auto"/>
          <w:szCs w:val="32"/>
        </w:rPr>
        <w:t>（见附件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）申报条件的企业。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  <w:color w:val="auto"/>
          <w:spacing w:val="2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（一）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申报企业按照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snapToGrid w:val="0"/>
          <w:color w:val="auto"/>
          <w:szCs w:val="32"/>
          <w:lang w:val="en-US" w:eastAsia="zh-CN"/>
        </w:rPr>
        <w:t>2024年度南川区科技成果转化绩效评价指标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》（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见附件2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有关内容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提供</w:t>
      </w:r>
      <w:r>
        <w:rPr>
          <w:rFonts w:hint="default" w:ascii="Times New Roman" w:hAnsi="Times New Roman" w:cs="Times New Roman"/>
          <w:color w:val="auto"/>
          <w:szCs w:val="32"/>
        </w:rPr>
        <w:t>佐证资料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填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报</w:t>
      </w:r>
      <w:r>
        <w:rPr>
          <w:rFonts w:hint="default" w:ascii="Times New Roman" w:hAnsi="Times New Roman" w:cs="Times New Roman"/>
          <w:color w:val="auto"/>
          <w:szCs w:val="32"/>
        </w:rPr>
        <w:t>《企业科技成果转化补助申报表》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见附件3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以上</w:t>
      </w:r>
      <w:r>
        <w:rPr>
          <w:rFonts w:hint="default" w:ascii="Times New Roman" w:hAnsi="Times New Roman" w:cs="Times New Roman"/>
          <w:color w:val="auto"/>
          <w:szCs w:val="32"/>
        </w:rPr>
        <w:t>材料装订成册后提交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至</w:t>
      </w:r>
      <w:r>
        <w:rPr>
          <w:rFonts w:hint="default" w:ascii="Times New Roman" w:hAnsi="Times New Roman" w:cs="Times New Roman"/>
          <w:color w:val="auto"/>
          <w:szCs w:val="32"/>
        </w:rPr>
        <w:t>我局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同时把扫描件发送至指定邮箱</w:t>
      </w:r>
      <w:r>
        <w:rPr>
          <w:rFonts w:hint="default" w:ascii="Times New Roman" w:hAnsi="Times New Roman" w:cs="Times New Roman"/>
          <w:snapToGrid w:val="0"/>
          <w:color w:val="auto"/>
          <w:spacing w:val="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（二）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区科技局按规定组织相关部门对各企业的申报材料开展绩效评价，并根据评价结果提出补助方案。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（三）</w:t>
      </w:r>
      <w:r>
        <w:rPr>
          <w:rFonts w:hint="default" w:ascii="Times New Roman" w:hAnsi="Times New Roman" w:cs="Times New Roman"/>
          <w:color w:val="auto"/>
          <w:szCs w:val="32"/>
        </w:rPr>
        <w:t>申报过程中存在伪造数据资料、提供虚假证明等行为的，取消政策享受资格，并纳入科研失信行为管理。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四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逾期申报不予受理。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联系人：陈晓</w:t>
      </w:r>
      <w:bookmarkStart w:id="1" w:name="_Hlt69896892"/>
      <w:bookmarkEnd w:id="1"/>
      <w:bookmarkStart w:id="2" w:name="_Hlt69896893"/>
      <w:bookmarkEnd w:id="2"/>
      <w:bookmarkStart w:id="3" w:name="_Hlt36710565"/>
      <w:bookmarkEnd w:id="3"/>
      <w:bookmarkStart w:id="4" w:name="_Hlt36654031"/>
      <w:bookmarkEnd w:id="4"/>
      <w:bookmarkStart w:id="5" w:name="_Hlt69896897"/>
      <w:bookmarkEnd w:id="5"/>
      <w:bookmarkStart w:id="6" w:name="_Hlt69896918"/>
      <w:bookmarkEnd w:id="6"/>
      <w:bookmarkStart w:id="7" w:name="_Hlt69897014"/>
      <w:bookmarkEnd w:id="7"/>
      <w:bookmarkStart w:id="8" w:name="_Hlt36710569"/>
      <w:bookmarkEnd w:id="8"/>
      <w:bookmarkStart w:id="9" w:name="_Hlt69896997"/>
      <w:bookmarkEnd w:id="9"/>
      <w:r>
        <w:rPr>
          <w:rFonts w:hint="default" w:ascii="Times New Roman" w:hAnsi="Times New Roman" w:cs="Times New Roman"/>
          <w:color w:val="auto"/>
          <w:szCs w:val="32"/>
        </w:rPr>
        <w:t>；联系电话：023-71433559；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邮箱：</w:t>
      </w:r>
      <w:r>
        <w:rPr>
          <w:rFonts w:hint="default" w:ascii="Times New Roman" w:hAnsi="Times New Roman" w:cs="Times New Roman"/>
          <w:color w:val="auto"/>
          <w:szCs w:val="32"/>
          <w:u w:val="none"/>
          <w:lang w:val="en-US" w:eastAsia="zh-CN"/>
        </w:rPr>
        <w:t>550890482@qq.com；</w:t>
      </w:r>
      <w:r>
        <w:rPr>
          <w:rFonts w:hint="default" w:ascii="Times New Roman" w:hAnsi="Times New Roman" w:cs="Times New Roman"/>
          <w:color w:val="auto"/>
          <w:szCs w:val="32"/>
        </w:rPr>
        <w:t>联系地址：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重庆市南川区西城街道隆化大道9号综合服务中心1号楼12层12101室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05" w:firstLine="640" w:firstLineChars="200"/>
        <w:jc w:val="left"/>
        <w:textAlignment w:val="auto"/>
        <w:rPr>
          <w:rFonts w:hint="default" w:ascii="Times New Roman" w:hAnsi="Times New Roman" w:cs="Times New Roman"/>
          <w:snapToGrid w:val="0"/>
          <w:color w:val="auto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1600" w:leftChars="200" w:hanging="960" w:hangingChars="300"/>
        <w:textAlignment w:val="auto"/>
        <w:rPr>
          <w:rFonts w:hint="eastAsia" w:ascii="Times New Roman" w:hAnsi="Times New Roman" w:eastAsia="方正仿宋_GBK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snapToGrid w:val="0"/>
          <w:color w:val="auto"/>
          <w:szCs w:val="32"/>
        </w:rPr>
        <w:t>附件：</w:t>
      </w:r>
      <w:r>
        <w:rPr>
          <w:rFonts w:hint="default" w:ascii="Times New Roman" w:hAnsi="Times New Roman" w:cs="Times New Roman"/>
          <w:snapToGrid w:val="0"/>
          <w:color w:val="auto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napToGrid w:val="0"/>
          <w:color w:val="auto"/>
          <w:szCs w:val="32"/>
        </w:rPr>
        <w:t>重庆市南川区科学技术局关于印发《南川区科技成果转化补助实施细则（试行）》的通知</w:t>
      </w:r>
      <w:r>
        <w:rPr>
          <w:rFonts w:hint="eastAsia" w:ascii="Times New Roman" w:hAnsi="Times New Roman" w:cs="Times New Roman"/>
          <w:snapToGrid w:val="0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napToGrid w:val="0"/>
          <w:color w:val="auto"/>
          <w:szCs w:val="32"/>
        </w:rPr>
        <w:t>南川科局发〔2022〕29号</w:t>
      </w:r>
      <w:r>
        <w:rPr>
          <w:rFonts w:hint="eastAsia" w:ascii="Times New Roman" w:hAnsi="Times New Roman" w:cs="Times New Roman"/>
          <w:snapToGrid w:val="0"/>
          <w:color w:val="auto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jc w:val="left"/>
        <w:textAlignment w:val="auto"/>
        <w:rPr>
          <w:rFonts w:hint="default" w:ascii="Times New Roman" w:hAnsi="Times New Roman" w:cs="Times New Roman"/>
          <w:snapToGrid w:val="0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auto"/>
          <w:szCs w:val="32"/>
          <w:lang w:val="en-US" w:eastAsia="zh-CN"/>
        </w:rPr>
        <w:t>2.2024年度南川区科技成果转化绩效评价指标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jc w:val="left"/>
        <w:textAlignment w:val="auto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cs="Times New Roman"/>
          <w:snapToGrid w:val="0"/>
          <w:color w:val="auto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color w:val="auto"/>
          <w:szCs w:val="32"/>
        </w:rPr>
        <w:t>企业科技成果转化补助申报表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560" w:firstLineChars="500"/>
        <w:jc w:val="left"/>
        <w:textAlignment w:val="auto"/>
        <w:rPr>
          <w:rFonts w:hint="default" w:ascii="Times New Roman" w:hAnsi="Times New Roman" w:cs="Times New Roman"/>
          <w:color w:val="auto"/>
          <w:spacing w:val="-4"/>
          <w:szCs w:val="32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both"/>
        <w:textAlignment w:val="auto"/>
        <w:rPr>
          <w:rFonts w:hint="default" w:ascii="Times New Roman" w:hAnsi="Times New Roman" w:cs="Times New Roman"/>
          <w:color w:val="auto"/>
          <w:kern w:val="0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kern w:val="0"/>
          <w:szCs w:val="32"/>
          <w:lang w:val="en-US" w:eastAsia="zh-CN"/>
        </w:rPr>
        <w:t>此页无正文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 xml:space="preserve">                    </w:t>
      </w:r>
    </w:p>
    <w:p>
      <w:pPr>
        <w:pStyle w:val="2"/>
        <w:rPr>
          <w:rFonts w:hint="default" w:ascii="Times New Roman" w:hAnsi="Times New Roman" w:cs="Times New Roman"/>
          <w:color w:val="auto"/>
          <w:kern w:val="0"/>
          <w:szCs w:val="32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5"/>
        <w:jc w:val="center"/>
        <w:textAlignment w:val="auto"/>
        <w:rPr>
          <w:rFonts w:hint="default" w:ascii="Times New Roman" w:hAnsi="Times New Roman" w:cs="Times New Roman"/>
          <w:color w:val="auto"/>
          <w:kern w:val="0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Cs w:val="32"/>
          <w:lang w:val="en-US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重庆市南川区科学技术局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560" w:firstLineChars="800"/>
        <w:textAlignment w:val="auto"/>
        <w:rPr>
          <w:rFonts w:hint="default" w:ascii="Times New Roman" w:hAnsi="Times New Roman" w:cs="Times New Roman"/>
          <w:color w:val="auto"/>
          <w:kern w:val="0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Cs w:val="32"/>
        </w:rPr>
        <w:t xml:space="preserve">                202</w:t>
      </w:r>
      <w:r>
        <w:rPr>
          <w:rFonts w:hint="default" w:ascii="Times New Roman" w:hAnsi="Times New Roman" w:cs="Times New Roman"/>
          <w:color w:val="auto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年7月</w:t>
      </w:r>
      <w:r>
        <w:rPr>
          <w:rFonts w:hint="default" w:ascii="Times New Roman" w:hAnsi="Times New Roman" w:cs="Times New Roman"/>
          <w:color w:val="auto"/>
          <w:kern w:val="0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9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kern w:val="0"/>
          <w:szCs w:val="32"/>
          <w:lang w:val="en-US" w:eastAsia="zh-CN"/>
        </w:rPr>
        <w:t>此件公开发布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）</w:t>
      </w:r>
    </w:p>
    <w:p>
      <w:pPr>
        <w:spacing w:after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0" w:footer="1474" w:gutter="0"/>
          <w:pgNumType w:fmt="decimal"/>
          <w:cols w:space="708" w:num="1"/>
          <w:docGrid w:linePitch="360" w:charSpace="0"/>
        </w:sectPr>
      </w:pPr>
    </w:p>
    <w:p>
      <w:pPr>
        <w:spacing w:after="0"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firstLine="63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292735</wp:posOffset>
            </wp:positionV>
            <wp:extent cx="6172835" cy="7179310"/>
            <wp:effectExtent l="0" t="0" r="14605" b="13970"/>
            <wp:wrapTopAndBottom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71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  <w:w w:val="100"/>
          <w:kern w:val="0"/>
          <w:szCs w:val="32"/>
          <w:lang w:val="en-US" w:eastAsia="zh-CN"/>
        </w:rPr>
        <w:t xml:space="preserve">      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5364480" cy="8011795"/>
            <wp:effectExtent l="0" t="0" r="0" b="4445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801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311785</wp:posOffset>
            </wp:positionV>
            <wp:extent cx="5558155" cy="7634605"/>
            <wp:effectExtent l="0" t="0" r="4445" b="635"/>
            <wp:wrapTopAndBottom/>
            <wp:docPr id="4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763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005"/>
        </w:tabs>
        <w:bidi w:val="0"/>
        <w:jc w:val="left"/>
        <w:rPr>
          <w:rFonts w:hint="default" w:ascii="Times New Roman" w:hAnsi="Times New Roman" w:cs="Times New Roman"/>
          <w:color w:val="auto"/>
          <w:lang w:val="en" w:eastAsia="zh-CN"/>
        </w:rPr>
        <w:sectPr>
          <w:headerReference r:id="rId4" w:type="default"/>
          <w:footerReference r:id="rId5" w:type="default"/>
          <w:pgSz w:w="11907" w:h="16840"/>
          <w:pgMar w:top="1984" w:right="1446" w:bottom="1644" w:left="1446" w:header="851" w:footer="1474" w:gutter="0"/>
          <w:pgNumType w:fmt="decimal"/>
          <w:cols w:space="720" w:num="1"/>
          <w:docGrid w:type="linesAndChars" w:linePitch="579" w:charSpace="-849"/>
        </w:sectPr>
      </w:pPr>
    </w:p>
    <w:p>
      <w:pPr>
        <w:pStyle w:val="2"/>
        <w:rPr>
          <w:rFonts w:hint="default" w:ascii="Times New Roman" w:hAnsi="Times New Roman" w:cs="Times New Roman"/>
          <w:color w:val="auto"/>
          <w:lang w:val="en" w:eastAsia="zh-CN"/>
        </w:rPr>
        <w:sectPr>
          <w:pgSz w:w="11907" w:h="16840"/>
          <w:pgMar w:top="1984" w:right="1446" w:bottom="1644" w:left="1446" w:header="851" w:footer="1474" w:gutter="0"/>
          <w:pgNumType w:fmt="decimal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5332730" cy="8104505"/>
            <wp:effectExtent l="0" t="0" r="1270" b="3175"/>
            <wp:docPr id="6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 w:ascii="Times New Roman" w:hAnsi="Times New Roman" w:cs="Times New Roman"/>
          <w:color w:val="auto"/>
          <w:lang w:val="en" w:eastAsia="zh-CN"/>
        </w:rPr>
        <w:sectPr>
          <w:pgSz w:w="11907" w:h="16840"/>
          <w:pgMar w:top="1984" w:right="1446" w:bottom="1644" w:left="1446" w:header="851" w:footer="1474" w:gutter="0"/>
          <w:pgNumType w:fmt="decimal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cs="Times New Roman"/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142875</wp:posOffset>
            </wp:positionV>
            <wp:extent cx="5398135" cy="8061960"/>
            <wp:effectExtent l="0" t="0" r="12065" b="0"/>
            <wp:wrapTopAndBottom/>
            <wp:docPr id="7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80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default" w:ascii="Times New Roman" w:hAnsi="Times New Roman" w:cs="Times New Roman"/>
          <w:color w:val="auto"/>
          <w:lang w:val="en" w:eastAsia="zh-CN"/>
        </w:rPr>
        <w:sectPr>
          <w:pgSz w:w="11907" w:h="16840"/>
          <w:pgMar w:top="1984" w:right="1446" w:bottom="1644" w:left="1446" w:header="851" w:footer="1474" w:gutter="0"/>
          <w:pgNumType w:fmt="decimal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cs="Times New Roman"/>
          <w:color w:val="aut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61595</wp:posOffset>
            </wp:positionV>
            <wp:extent cx="5857240" cy="8023860"/>
            <wp:effectExtent l="0" t="0" r="10160" b="7620"/>
            <wp:wrapTopAndBottom/>
            <wp:docPr id="8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color w:val="auto"/>
          <w:lang w:val="en" w:eastAsia="zh-CN"/>
        </w:rPr>
      </w:pPr>
      <w:r>
        <w:rPr>
          <w:rFonts w:hint="default" w:ascii="Times New Roman" w:hAnsi="Times New Roman" w:cs="Times New Roman"/>
          <w:color w:val="aut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104775</wp:posOffset>
            </wp:positionV>
            <wp:extent cx="5425440" cy="7874000"/>
            <wp:effectExtent l="0" t="0" r="0" b="5080"/>
            <wp:wrapSquare wrapText="bothSides"/>
            <wp:docPr id="10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78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  <w:lang w:val="en" w:eastAsia="zh-CN"/>
        </w:rPr>
        <w:br w:type="page"/>
      </w:r>
    </w:p>
    <w:p>
      <w:pPr>
        <w:pStyle w:val="3"/>
        <w:rPr>
          <w:rFonts w:hint="default" w:ascii="Times New Roman" w:hAnsi="Times New Roman" w:cs="Times New Roman"/>
          <w:color w:val="auto"/>
          <w:lang w:val="en" w:eastAsia="zh-CN"/>
        </w:rPr>
        <w:sectPr>
          <w:pgSz w:w="11907" w:h="16840"/>
          <w:pgMar w:top="1984" w:right="1446" w:bottom="1644" w:left="1446" w:header="851" w:footer="1474" w:gutter="0"/>
          <w:pgNumType w:fmt="decimal"/>
          <w:cols w:space="720" w:num="1"/>
          <w:docGrid w:type="linesAndChars" w:linePitch="579" w:charSpace="-849"/>
        </w:sectPr>
      </w:pPr>
    </w:p>
    <w:p>
      <w:pPr>
        <w:rPr>
          <w:rFonts w:hint="default" w:ascii="Times New Roman" w:hAnsi="Times New Roman" w:cs="Times New Roman"/>
          <w:color w:val="auto"/>
          <w:lang w:val="en" w:eastAsia="zh-CN"/>
        </w:rPr>
        <w:sectPr>
          <w:pgSz w:w="11907" w:h="16840"/>
          <w:pgMar w:top="1984" w:right="1446" w:bottom="1644" w:left="1446" w:header="851" w:footer="1474" w:gutter="0"/>
          <w:pgNumType w:fmt="decimal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cs="Times New Roman"/>
          <w:color w:val="aut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250190</wp:posOffset>
            </wp:positionV>
            <wp:extent cx="5406390" cy="7836535"/>
            <wp:effectExtent l="0" t="0" r="3810" b="12065"/>
            <wp:wrapTopAndBottom/>
            <wp:docPr id="11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783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附件2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南川区科技成果转化绩效评价指标</w:t>
      </w:r>
    </w:p>
    <w:tbl>
      <w:tblPr>
        <w:tblStyle w:val="17"/>
        <w:tblpPr w:leftFromText="180" w:rightFromText="180" w:vertAnchor="text" w:horzAnchor="page" w:tblpX="1307" w:tblpY="126"/>
        <w:tblOverlap w:val="never"/>
        <w:tblW w:w="9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40"/>
        <w:gridCol w:w="5250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18"/>
                <w:szCs w:val="18"/>
              </w:rPr>
              <w:t>佐证资料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（40分）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研发投入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15分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00万元以上（含），得15分；</w:t>
            </w:r>
          </w:p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提供研发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00万元（含）~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00万元，得12分；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00万元（含）~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00万元，得9分；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4.100万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~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200万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元，得6分。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能力建设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25分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1.属于规模以上企业，得10分；</w:t>
            </w:r>
          </w:p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提供文件依据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2.属于有效期内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国家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高新技术企业或国家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专精特新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小巨人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企业，得4分；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3.建有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有效期内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市级及以上新型研发机构或创新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，得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4.属于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有效期内市级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专精特新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中小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或国家科技型中小企业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，得3分；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5.属于有效期内市级及以上知识产权优势企业，得2分；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6.属于市级及以上绿色工厂或智能工厂企业，得2分；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.建有区级研发中心，得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分。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转化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成效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（60分）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成果创新性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1.获Ⅰ类知识产权（新药证书、植物新品种、国家（市）农作物品种审定证书、集成电路布局设计专有权、发明专利），得10分；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提供知识产权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相关证件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2.获Ⅱ类知识产权（实用新型专利、外观设计专利、软件著作权），得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分。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成果获奖情况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1.获得国家科学技术奖，得5分；</w:t>
            </w:r>
          </w:p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提供文件依据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（就高不就低）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2.获得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省部级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科学技术奖，得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3.获得其他奖项，得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分。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项目建设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1.转化项目纳入近三年市级重点项目，得5分；</w:t>
            </w:r>
          </w:p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提供文件依据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（就高不就低）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2.转化项目纳入近三年区级重点项目，得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3.纳入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本企业重点项目，得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分。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转化效益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40分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1.近三年转化产生新产品、新品种等对外销售收入；或转化产生新技术、新工艺、新材料、新设备等提质增效或减低成本的累计金额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3亿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元以上（含），得40分；</w:t>
            </w:r>
          </w:p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提供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合同、发票等相关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2.上述金额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2亿元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（含）~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3亿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元，得3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.上述金额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1亿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元（含）~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2亿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元，得3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.上述金额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5000万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元（含）~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1亿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元，得3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.上述金额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500万（含）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~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万元以下，得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0分。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13"/>
        <w:rPr>
          <w:rFonts w:hint="default" w:ascii="Times New Roman" w:hAnsi="Times New Roman" w:cs="Times New Roman"/>
          <w:color w:val="auto"/>
          <w:sz w:val="28"/>
          <w:szCs w:val="18"/>
        </w:rPr>
      </w:pPr>
      <w:r>
        <w:rPr>
          <w:rFonts w:hint="default" w:ascii="Times New Roman" w:hAnsi="Times New Roman" w:cs="Times New Roman"/>
          <w:color w:val="auto"/>
          <w:sz w:val="28"/>
          <w:szCs w:val="18"/>
        </w:rPr>
        <w:t>说明：总分相等的企业，按成果转化实际效益的绝对值排名。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  <w:sectPr>
          <w:pgSz w:w="11907" w:h="16840"/>
          <w:pgMar w:top="1984" w:right="1446" w:bottom="1644" w:left="1446" w:header="851" w:footer="1474" w:gutter="0"/>
          <w:pgNumType w:fmt="decimal"/>
          <w:cols w:space="720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  <w:t>附件3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2"/>
          <w:sz w:val="44"/>
          <w:szCs w:val="44"/>
        </w:rPr>
        <w:t>企业科技成果转化补助申报表</w:t>
      </w:r>
    </w:p>
    <w:tbl>
      <w:tblPr>
        <w:tblStyle w:val="17"/>
        <w:tblW w:w="9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185"/>
        <w:gridCol w:w="1740"/>
        <w:gridCol w:w="298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社会信用代码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开户行名称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righ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企业类别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科技型企业、高新技术企业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是否按时完成年报或在有效期内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righ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是否建立研发准备金制度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上年度是否开展研发活动并有研发费用投入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righ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成果名称</w:t>
            </w:r>
          </w:p>
        </w:tc>
        <w:tc>
          <w:tcPr>
            <w:tcW w:w="646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成果来源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购买、自有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近三年新产品、新品种等实现销售收入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近三年提质增效新增销售收入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万元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近三年提质增效降低成本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36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成果交易情况（购买科技成果企业填报）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成果卖方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成果交易额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技术合同登记号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成果技术领域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righ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成果交易实际到账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万元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付款方式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现金、股权等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521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成果持有证明</w:t>
            </w:r>
          </w:p>
        </w:tc>
        <w:tc>
          <w:tcPr>
            <w:tcW w:w="646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521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521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成果转化效益证明</w:t>
            </w:r>
          </w:p>
        </w:tc>
        <w:tc>
          <w:tcPr>
            <w:tcW w:w="646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521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521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成果交易证明</w:t>
            </w:r>
          </w:p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（购买科技成果企业填报）</w:t>
            </w:r>
          </w:p>
        </w:tc>
        <w:tc>
          <w:tcPr>
            <w:tcW w:w="646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521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521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其他证明材料</w:t>
            </w:r>
          </w:p>
        </w:tc>
        <w:tc>
          <w:tcPr>
            <w:tcW w:w="646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21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科技成果转化项目简介</w:t>
            </w:r>
          </w:p>
        </w:tc>
        <w:tc>
          <w:tcPr>
            <w:tcW w:w="646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（从创新性、技术指标、经济效益、节能环保等方面介绍科技成果转化相关内容）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981" w:type="dxa"/>
            <w:gridSpan w:val="5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>单位承诺：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472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</w:rPr>
              <w:t>我单位在上年度及申报当年未发生重大安全、重大质量事故和严重环境违法、科研严重失信行为，且未列入经营异常名录和严重违法失信名单。所提交材料真实、合法、有效，无弄虚作假或隐瞒有关情况行为，如有不实之处，愿承担全部责任。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472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4"/>
                <w:szCs w:val="24"/>
              </w:rPr>
              <w:t xml:space="preserve"> 单位（盖章）：</w:t>
            </w:r>
          </w:p>
        </w:tc>
      </w:tr>
    </w:tbl>
    <w:p>
      <w:pPr>
        <w:widowControl w:val="0"/>
        <w:adjustRightInd/>
        <w:snapToGrid/>
        <w:spacing w:after="0" w:line="560" w:lineRule="atLeast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24"/>
          <w:szCs w:val="20"/>
        </w:rPr>
        <w:t xml:space="preserve">填报人：          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24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24"/>
          <w:szCs w:val="20"/>
        </w:rPr>
        <w:t xml:space="preserve">联系电话：             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24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24"/>
          <w:szCs w:val="20"/>
        </w:rPr>
        <w:t>填报时间：     年   月   日</w:t>
      </w:r>
    </w:p>
    <w:p>
      <w:pPr>
        <w:pStyle w:val="2"/>
        <w:rPr>
          <w:rFonts w:hint="default" w:ascii="Times New Roman" w:hAnsi="Times New Roman" w:eastAsia="黑体" w:cs="Times New Roman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bidi w:val="0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  <w:bookmarkStart w:id="10" w:name="_GoBack"/>
      <w:bookmarkEnd w:id="10"/>
    </w:p>
    <w:p>
      <w:pPr>
        <w:bidi w:val="0"/>
        <w:rPr>
          <w:rFonts w:hint="default"/>
          <w:color w:val="auto"/>
          <w:lang w:val="en-US" w:eastAsia="zh-CN"/>
        </w:rPr>
      </w:pPr>
    </w:p>
    <w:tbl>
      <w:tblPr>
        <w:tblStyle w:val="18"/>
        <w:tblpPr w:leftFromText="180" w:rightFromText="180" w:vertAnchor="text" w:horzAnchor="page" w:tblpX="1955" w:tblpY="205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276" w:firstLineChars="1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重庆市南川区科学技术局办公室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印发</w:t>
            </w:r>
          </w:p>
        </w:tc>
      </w:tr>
    </w:tbl>
    <w:p>
      <w:pPr>
        <w:tabs>
          <w:tab w:val="left" w:pos="730"/>
        </w:tabs>
        <w:bidi w:val="0"/>
        <w:jc w:val="left"/>
        <w:rPr>
          <w:rFonts w:hint="default"/>
          <w:color w:val="auto"/>
          <w:lang w:val="en-US" w:eastAsia="zh-CN"/>
        </w:rPr>
      </w:pPr>
    </w:p>
    <w:sectPr>
      <w:pgSz w:w="11907" w:h="16840"/>
      <w:pgMar w:top="1984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4B66B3"/>
    <w:rsid w:val="017333C1"/>
    <w:rsid w:val="01A15998"/>
    <w:rsid w:val="02372589"/>
    <w:rsid w:val="028E1283"/>
    <w:rsid w:val="034C6CED"/>
    <w:rsid w:val="03AD089C"/>
    <w:rsid w:val="04B64B49"/>
    <w:rsid w:val="052077BA"/>
    <w:rsid w:val="054B6FDE"/>
    <w:rsid w:val="05561B59"/>
    <w:rsid w:val="057A227E"/>
    <w:rsid w:val="058A75D5"/>
    <w:rsid w:val="06484B58"/>
    <w:rsid w:val="065B3154"/>
    <w:rsid w:val="06B579D7"/>
    <w:rsid w:val="06DC7AD9"/>
    <w:rsid w:val="06E420F8"/>
    <w:rsid w:val="06F44D3C"/>
    <w:rsid w:val="07FE12B0"/>
    <w:rsid w:val="083B562E"/>
    <w:rsid w:val="08C444AE"/>
    <w:rsid w:val="08F3731D"/>
    <w:rsid w:val="09157EC7"/>
    <w:rsid w:val="093435F1"/>
    <w:rsid w:val="0B201F18"/>
    <w:rsid w:val="0B60393D"/>
    <w:rsid w:val="0B750C10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0F51734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00ADA"/>
    <w:rsid w:val="14862DA1"/>
    <w:rsid w:val="14BF508C"/>
    <w:rsid w:val="14CF7727"/>
    <w:rsid w:val="168F1342"/>
    <w:rsid w:val="17164856"/>
    <w:rsid w:val="174325A1"/>
    <w:rsid w:val="174F22A6"/>
    <w:rsid w:val="175F1696"/>
    <w:rsid w:val="17670416"/>
    <w:rsid w:val="178D03E4"/>
    <w:rsid w:val="182D77A3"/>
    <w:rsid w:val="18A60180"/>
    <w:rsid w:val="18CB602B"/>
    <w:rsid w:val="18D14929"/>
    <w:rsid w:val="18FA4EC7"/>
    <w:rsid w:val="194B2F9A"/>
    <w:rsid w:val="19DE6CF2"/>
    <w:rsid w:val="1A0730A8"/>
    <w:rsid w:val="1BBFE2A7"/>
    <w:rsid w:val="1BDF5F89"/>
    <w:rsid w:val="1C1927A8"/>
    <w:rsid w:val="1C1B2966"/>
    <w:rsid w:val="1C5776F0"/>
    <w:rsid w:val="1CD362B0"/>
    <w:rsid w:val="1DB20119"/>
    <w:rsid w:val="1E993091"/>
    <w:rsid w:val="1EAA17BD"/>
    <w:rsid w:val="1EC71C57"/>
    <w:rsid w:val="1EFC77B6"/>
    <w:rsid w:val="1F24426D"/>
    <w:rsid w:val="1F4F3E72"/>
    <w:rsid w:val="1F6E01E4"/>
    <w:rsid w:val="20050D9B"/>
    <w:rsid w:val="206154D4"/>
    <w:rsid w:val="20867E78"/>
    <w:rsid w:val="21E375E7"/>
    <w:rsid w:val="22F31F52"/>
    <w:rsid w:val="231924A7"/>
    <w:rsid w:val="23C204C2"/>
    <w:rsid w:val="23DD1A68"/>
    <w:rsid w:val="2505173F"/>
    <w:rsid w:val="259D93FC"/>
    <w:rsid w:val="25B81F89"/>
    <w:rsid w:val="25BC1BF0"/>
    <w:rsid w:val="268A3C40"/>
    <w:rsid w:val="26FA19C1"/>
    <w:rsid w:val="2739792C"/>
    <w:rsid w:val="27462B1A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177ECF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1461EF"/>
    <w:rsid w:val="36663CA5"/>
    <w:rsid w:val="37602D62"/>
    <w:rsid w:val="37B952B0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336BE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6D6CB3"/>
    <w:rsid w:val="3E7A0D3E"/>
    <w:rsid w:val="3EDFF46A"/>
    <w:rsid w:val="3EEE146C"/>
    <w:rsid w:val="3F170219"/>
    <w:rsid w:val="3F5362EE"/>
    <w:rsid w:val="3F6C13E2"/>
    <w:rsid w:val="3F9E7DF1"/>
    <w:rsid w:val="3FBFC9CA"/>
    <w:rsid w:val="3FE475AD"/>
    <w:rsid w:val="3FF330F3"/>
    <w:rsid w:val="40AD74C4"/>
    <w:rsid w:val="418E406C"/>
    <w:rsid w:val="41A41DAA"/>
    <w:rsid w:val="424F4E78"/>
    <w:rsid w:val="42817D75"/>
    <w:rsid w:val="433248C6"/>
    <w:rsid w:val="43444256"/>
    <w:rsid w:val="43541359"/>
    <w:rsid w:val="4416064B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9AC33C7"/>
    <w:rsid w:val="4A157487"/>
    <w:rsid w:val="4A70659A"/>
    <w:rsid w:val="4A793856"/>
    <w:rsid w:val="4A9923C0"/>
    <w:rsid w:val="4AF1066C"/>
    <w:rsid w:val="4B622418"/>
    <w:rsid w:val="4B646D40"/>
    <w:rsid w:val="4B8A4803"/>
    <w:rsid w:val="4BE43390"/>
    <w:rsid w:val="4C197812"/>
    <w:rsid w:val="4C7A05D9"/>
    <w:rsid w:val="4CC31911"/>
    <w:rsid w:val="4DBB4278"/>
    <w:rsid w:val="4DBD1219"/>
    <w:rsid w:val="4DFB6842"/>
    <w:rsid w:val="4E011BEF"/>
    <w:rsid w:val="4E5F46AB"/>
    <w:rsid w:val="4E936B56"/>
    <w:rsid w:val="4EF26ACA"/>
    <w:rsid w:val="4EFCA9AE"/>
    <w:rsid w:val="4FB959F3"/>
    <w:rsid w:val="50876463"/>
    <w:rsid w:val="509756F9"/>
    <w:rsid w:val="50CE7AFE"/>
    <w:rsid w:val="524D4C7B"/>
    <w:rsid w:val="52E250F2"/>
    <w:rsid w:val="536D03B5"/>
    <w:rsid w:val="539FEA27"/>
    <w:rsid w:val="53AC179E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9F7260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C401983"/>
    <w:rsid w:val="5D2E234F"/>
    <w:rsid w:val="5D4D4811"/>
    <w:rsid w:val="5D6708E4"/>
    <w:rsid w:val="5D6C660F"/>
    <w:rsid w:val="5D99983C"/>
    <w:rsid w:val="5DB57E95"/>
    <w:rsid w:val="5DF7281C"/>
    <w:rsid w:val="5DFA7E3D"/>
    <w:rsid w:val="5E212CB4"/>
    <w:rsid w:val="5E63530D"/>
    <w:rsid w:val="5E80205F"/>
    <w:rsid w:val="5FE76A3C"/>
    <w:rsid w:val="5FF05337"/>
    <w:rsid w:val="608C2B48"/>
    <w:rsid w:val="61926281"/>
    <w:rsid w:val="61A642E2"/>
    <w:rsid w:val="62B62D9A"/>
    <w:rsid w:val="62F66B58"/>
    <w:rsid w:val="63234139"/>
    <w:rsid w:val="634F68F6"/>
    <w:rsid w:val="636943C2"/>
    <w:rsid w:val="63991230"/>
    <w:rsid w:val="63F11C28"/>
    <w:rsid w:val="640C1432"/>
    <w:rsid w:val="64312A92"/>
    <w:rsid w:val="64AD1A40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B719FF"/>
    <w:rsid w:val="67C90583"/>
    <w:rsid w:val="67D92BE6"/>
    <w:rsid w:val="67DF2EF1"/>
    <w:rsid w:val="687E6466"/>
    <w:rsid w:val="68970A6B"/>
    <w:rsid w:val="68DD782F"/>
    <w:rsid w:val="68E23F40"/>
    <w:rsid w:val="69176B60"/>
    <w:rsid w:val="69D1597C"/>
    <w:rsid w:val="6A132CD8"/>
    <w:rsid w:val="6A701038"/>
    <w:rsid w:val="6A784EE7"/>
    <w:rsid w:val="6AA91C13"/>
    <w:rsid w:val="6AD569EA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7A700A"/>
    <w:rsid w:val="6EB45479"/>
    <w:rsid w:val="6EBB70B4"/>
    <w:rsid w:val="6EC350DB"/>
    <w:rsid w:val="6F7F901B"/>
    <w:rsid w:val="6FA62C56"/>
    <w:rsid w:val="6FCE3D22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2D6143B"/>
    <w:rsid w:val="73040E24"/>
    <w:rsid w:val="733E2DA0"/>
    <w:rsid w:val="7349469E"/>
    <w:rsid w:val="73B2995E"/>
    <w:rsid w:val="73C37BD0"/>
    <w:rsid w:val="73F2036C"/>
    <w:rsid w:val="7427485D"/>
    <w:rsid w:val="7472394E"/>
    <w:rsid w:val="749B23F0"/>
    <w:rsid w:val="74FDB602"/>
    <w:rsid w:val="751F0B70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7ADFEF"/>
    <w:rsid w:val="7AA549FE"/>
    <w:rsid w:val="7AEF09C8"/>
    <w:rsid w:val="7AF701A0"/>
    <w:rsid w:val="7AFB1762"/>
    <w:rsid w:val="7AFF8260"/>
    <w:rsid w:val="7B20461D"/>
    <w:rsid w:val="7BB45EF8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D14CC2"/>
    <w:rsid w:val="7EA97966"/>
    <w:rsid w:val="7EBD6440"/>
    <w:rsid w:val="7EFBC299"/>
    <w:rsid w:val="7EFC3459"/>
    <w:rsid w:val="7F0A3721"/>
    <w:rsid w:val="7F334908"/>
    <w:rsid w:val="7F6B5C33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6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20"/>
    </w:pPr>
    <w:rPr>
      <w:rFonts w:ascii="宋体" w:cs="宋体"/>
      <w:szCs w:val="21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7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8">
    <w:name w:val="Body Text Indent"/>
    <w:basedOn w:val="1"/>
    <w:next w:val="7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3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 2"/>
    <w:basedOn w:val="8"/>
    <w:qFormat/>
    <w:uiPriority w:val="0"/>
    <w:pPr>
      <w:ind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5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6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4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6">
    <w:name w:val="font71"/>
    <w:basedOn w:val="1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7">
    <w:name w:val="font6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2019-02-04T15:04:00Z</dcterms:created>
  <dc:creator>科委系统管理员[kw]</dc:creator>
  <cp:lastModifiedBy>user</cp:lastModifiedBy>
  <cp:lastPrinted>2024-04-16T11:10:00Z</cp:lastPrinted>
  <dcterms:modified xsi:type="dcterms:W3CDTF">2025-08-01T17:07:05Z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B2E450ACCC034C9F8292FC27209137BB</vt:lpwstr>
  </property>
</Properties>
</file>