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南川区科技成果转化绩效评价指标</w:t>
      </w:r>
    </w:p>
    <w:tbl>
      <w:tblPr>
        <w:tblStyle w:val="17"/>
        <w:tblpPr w:leftFromText="180" w:rightFromText="180" w:vertAnchor="text" w:horzAnchor="page" w:tblpX="1307" w:tblpY="126"/>
        <w:tblOverlap w:val="never"/>
        <w:tblW w:w="9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0"/>
        <w:gridCol w:w="5250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18"/>
                <w:szCs w:val="18"/>
              </w:rPr>
              <w:t>佐证资料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研发投入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00万元以上（含），得15分；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提供研发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00万元（含）~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00万元，得12分；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00万元（含）~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00万元，得9分；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4.100万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200万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元，得6分。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能力建设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25分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1.属于规模以上企业，得10分；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2.属于有效期内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高新技术企业或国家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专精特新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小巨人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企业，得4分；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3.建有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有效期内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市级及以上新型研发机构或创新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4.属于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有效期内市级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专精特新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中小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或国家科技型中小企业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，得3分；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5.属于有效期内市级及以上知识产权优势企业，得2分；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6.属于市级及以上绿色工厂或智能工厂企业，得2分；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.建有区级研发中心，得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（60分）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成果创新性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1.获Ⅰ类知识产权（新药证书、植物新品种、国家（市）农作物品种审定证书、集成电路布局设计专有权、发明专利），得10分；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提供知识产权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相关证件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2.获Ⅱ类知识产权（实用新型专利、外观设计专利、软件著作权），得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成果获奖情况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1.获得国家科学技术奖，得5分；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提供文件依据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（就高不就低）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2.获得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省部级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科学技术奖，得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3.获得其他奖项，得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项目建设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1.转化项目纳入近三年市级重点项目，得5分；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提供文件依据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（就高不就低）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2.转化项目纳入近三年区级重点项目，得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3.纳入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本企业重点项目，得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转化效益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1.近三年转化产生新产品、新品种等对外销售收入；或转化产生新技术、新工艺、新材料、新设备等提质增效或减低成本的累计金额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元以上（含），得40分；</w:t>
            </w:r>
          </w:p>
        </w:tc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合同、发票等相关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2.上述金额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2亿元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（含）~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元（含）~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5000万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元（含）~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1亿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元，得3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分；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.上述金额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500万（含）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~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万元以下，得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0分。</w:t>
            </w:r>
          </w:p>
        </w:tc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</w:tbl>
    <w:p>
      <w:pPr>
        <w:pStyle w:val="13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18"/>
        </w:rPr>
        <w:t>说明：总分相等的企业，按成果转化实际效益的绝对值排名。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372589"/>
    <w:rsid w:val="028E1283"/>
    <w:rsid w:val="034C6CED"/>
    <w:rsid w:val="03AD089C"/>
    <w:rsid w:val="04B64B49"/>
    <w:rsid w:val="052077BA"/>
    <w:rsid w:val="054B6FDE"/>
    <w:rsid w:val="05561B59"/>
    <w:rsid w:val="057A227E"/>
    <w:rsid w:val="058A75D5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4CF7727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8FA4EC7"/>
    <w:rsid w:val="194B2F9A"/>
    <w:rsid w:val="19DE6CF2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24426D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177ECF"/>
    <w:rsid w:val="2E7F183C"/>
    <w:rsid w:val="2F101CA8"/>
    <w:rsid w:val="2F75774E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1461EF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336BE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6D6CB3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4F4E78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CC31911"/>
    <w:rsid w:val="4DBB4278"/>
    <w:rsid w:val="4DBD1219"/>
    <w:rsid w:val="4DFB6842"/>
    <w:rsid w:val="4E011BEF"/>
    <w:rsid w:val="4E5F46AB"/>
    <w:rsid w:val="4E936B56"/>
    <w:rsid w:val="4EF26ACA"/>
    <w:rsid w:val="4EFCA9AE"/>
    <w:rsid w:val="4FB959F3"/>
    <w:rsid w:val="50876463"/>
    <w:rsid w:val="509756F9"/>
    <w:rsid w:val="50CE7AFE"/>
    <w:rsid w:val="524D4C7B"/>
    <w:rsid w:val="52833C81"/>
    <w:rsid w:val="52E250F2"/>
    <w:rsid w:val="536D03B5"/>
    <w:rsid w:val="539FEA27"/>
    <w:rsid w:val="53AC179E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C4019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E76A3C"/>
    <w:rsid w:val="5FF05337"/>
    <w:rsid w:val="608C2B48"/>
    <w:rsid w:val="61926281"/>
    <w:rsid w:val="61A642E2"/>
    <w:rsid w:val="62B62D9A"/>
    <w:rsid w:val="62F66B58"/>
    <w:rsid w:val="63234139"/>
    <w:rsid w:val="634F68F6"/>
    <w:rsid w:val="636943C2"/>
    <w:rsid w:val="63991230"/>
    <w:rsid w:val="63F11C28"/>
    <w:rsid w:val="640C1432"/>
    <w:rsid w:val="64312A9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8E23F40"/>
    <w:rsid w:val="69176B60"/>
    <w:rsid w:val="69D1597C"/>
    <w:rsid w:val="6A132CD8"/>
    <w:rsid w:val="6A701038"/>
    <w:rsid w:val="6A784EE7"/>
    <w:rsid w:val="6AA91C13"/>
    <w:rsid w:val="6AD569EA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7A700A"/>
    <w:rsid w:val="6EB45479"/>
    <w:rsid w:val="6EBB70B4"/>
    <w:rsid w:val="6EC350DB"/>
    <w:rsid w:val="6F7F901B"/>
    <w:rsid w:val="6FA62C56"/>
    <w:rsid w:val="6FCE3D22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2D6143B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A549FE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6B5C33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8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2025-08-01T07:57:19Z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