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val="0"/>
        <w:autoSpaceDN/>
        <w:bidi w:val="0"/>
        <w:adjustRightInd w:val="0"/>
        <w:snapToGrid w:val="0"/>
        <w:spacing w:before="0" w:beforeAutospacing="0" w:after="0" w:afterAutospacing="0" w:line="540" w:lineRule="exact"/>
        <w:ind w:left="0" w:leftChars="0" w:right="0" w:rightChars="0"/>
        <w:jc w:val="left"/>
        <w:textAlignment w:val="auto"/>
        <w:rPr>
          <w:rFonts w:hint="eastAsia" w:ascii="方正黑体_GBK" w:hAnsi="方正黑体_GBK" w:eastAsia="方正黑体_GBK" w:cs="方正黑体_GBK"/>
          <w:kern w:val="2"/>
          <w:sz w:val="32"/>
          <w:szCs w:val="32"/>
          <w:lang w:val="en-US" w:eastAsia="zh-CN"/>
        </w:rPr>
      </w:pPr>
      <w:r>
        <w:rPr>
          <w:rFonts w:hint="eastAsia" w:ascii="方正黑体_GBK" w:hAnsi="方正黑体_GBK" w:eastAsia="方正黑体_GBK" w:cs="方正黑体_GBK"/>
          <w:kern w:val="2"/>
          <w:sz w:val="32"/>
          <w:szCs w:val="32"/>
          <w:lang w:val="en-US" w:eastAsia="zh-CN"/>
        </w:rPr>
        <w:t>附件</w:t>
      </w:r>
      <w:r>
        <w:rPr>
          <w:rFonts w:hint="eastAsia" w:ascii="方正黑体_GBK" w:hAnsi="方正黑体_GBK" w:eastAsia="方正黑体_GBK" w:cs="方正黑体_GBK"/>
          <w:kern w:val="2"/>
          <w:sz w:val="32"/>
          <w:szCs w:val="32"/>
          <w:lang w:val="en-US" w:eastAsia="zh-CN"/>
        </w:rPr>
        <w:t>1</w:t>
      </w:r>
      <w:r>
        <w:rPr>
          <w:rFonts w:hint="eastAsia" w:ascii="方正黑体_GBK" w:hAnsi="方正黑体_GBK" w:eastAsia="方正黑体_GBK" w:cs="方正黑体_GBK"/>
          <w:kern w:val="2"/>
          <w:sz w:val="32"/>
          <w:szCs w:val="32"/>
          <w:lang w:val="en-US" w:eastAsia="zh-CN"/>
        </w:rPr>
        <w:t>：</w:t>
      </w:r>
    </w:p>
    <w:p>
      <w:pPr>
        <w:keepNext w:val="0"/>
        <w:keepLines w:val="0"/>
        <w:pageBreakBefore w:val="0"/>
        <w:widowControl w:val="0"/>
        <w:suppressLineNumbers w:val="0"/>
        <w:kinsoku/>
        <w:wordWrap/>
        <w:topLinePunct w:val="0"/>
        <w:bidi w:val="0"/>
        <w:adjustRightInd/>
        <w:snapToGrid/>
        <w:spacing w:before="0" w:beforeAutospacing="0" w:after="0" w:afterAutospacing="0" w:line="540" w:lineRule="exact"/>
        <w:ind w:left="0" w:right="0" w:rightChars="0"/>
        <w:jc w:val="center"/>
        <w:textAlignment w:val="auto"/>
        <w:rPr>
          <w:rFonts w:hint="default" w:ascii="Times New Roman" w:hAnsi="Times New Roman" w:eastAsia="方正小标宋_GBK" w:cs="Times New Roman"/>
          <w:kern w:val="2"/>
          <w:sz w:val="44"/>
          <w:szCs w:val="44"/>
          <w:lang w:val="en-US"/>
        </w:rPr>
      </w:pPr>
      <w:r>
        <w:rPr>
          <w:rFonts w:hint="eastAsia" w:ascii="方正小标宋_GBK" w:hAnsi="方正小标宋_GBK" w:eastAsia="方正小标宋_GBK" w:cs="方正小标宋_GBK"/>
          <w:kern w:val="2"/>
          <w:sz w:val="44"/>
          <w:szCs w:val="44"/>
          <w:lang w:val="en-US" w:eastAsia="zh-CN" w:bidi="ar"/>
        </w:rPr>
        <w:t>重庆市南川区林业局</w:t>
      </w:r>
    </w:p>
    <w:p>
      <w:pPr>
        <w:keepNext w:val="0"/>
        <w:keepLines w:val="0"/>
        <w:pageBreakBefore w:val="0"/>
        <w:widowControl w:val="0"/>
        <w:suppressLineNumbers w:val="0"/>
        <w:kinsoku/>
        <w:wordWrap/>
        <w:topLinePunct w:val="0"/>
        <w:bidi w:val="0"/>
        <w:adjustRightInd/>
        <w:snapToGrid/>
        <w:spacing w:before="0" w:beforeAutospacing="0" w:after="0" w:afterAutospacing="0" w:line="540" w:lineRule="exact"/>
        <w:ind w:left="0" w:right="0" w:rightChars="0"/>
        <w:jc w:val="center"/>
        <w:textAlignment w:val="auto"/>
        <w:rPr>
          <w:rFonts w:hint="eastAsia" w:ascii="Times New Roman" w:hAnsi="Times New Roman" w:eastAsia="方正小标宋_GBK" w:cs="Times New Roman"/>
          <w:kern w:val="2"/>
          <w:sz w:val="44"/>
          <w:szCs w:val="44"/>
        </w:rPr>
      </w:pPr>
      <w:r>
        <w:rPr>
          <w:rFonts w:hint="eastAsia" w:ascii="方正小标宋_GBK" w:hAnsi="方正小标宋_GBK" w:eastAsia="方正小标宋_GBK" w:cs="方正小标宋_GBK"/>
          <w:kern w:val="2"/>
          <w:sz w:val="44"/>
          <w:szCs w:val="44"/>
          <w:lang w:val="en-US" w:eastAsia="zh-CN" w:bidi="ar"/>
        </w:rPr>
        <w:t>关于印发《南川区重大林业有害生物违法行为举报奖励办法》的通知（送审稿）</w:t>
      </w:r>
    </w:p>
    <w:p>
      <w:pPr>
        <w:keepNext w:val="0"/>
        <w:keepLines w:val="0"/>
        <w:pageBreakBefore w:val="0"/>
        <w:widowControl w:val="0"/>
        <w:suppressLineNumbers w:val="0"/>
        <w:kinsoku/>
        <w:wordWrap/>
        <w:topLinePunct w:val="0"/>
        <w:bidi w:val="0"/>
        <w:adjustRightInd/>
        <w:snapToGrid/>
        <w:spacing w:before="0" w:beforeAutospacing="0" w:after="0" w:afterAutospacing="0" w:line="540" w:lineRule="exact"/>
        <w:ind w:left="0" w:right="0" w:rightChars="0"/>
        <w:jc w:val="center"/>
        <w:textAlignment w:val="auto"/>
        <w:rPr>
          <w:rFonts w:hint="eastAsia" w:ascii="Times New Roman" w:hAnsi="Times New Roman" w:eastAsia="方正小标宋_GBK" w:cs="Times New Roman"/>
          <w:kern w:val="2"/>
          <w:sz w:val="44"/>
          <w:szCs w:val="44"/>
        </w:rPr>
      </w:pPr>
      <w:r>
        <w:rPr>
          <w:rFonts w:hint="eastAsia" w:ascii="Times New Roman" w:hAnsi="Times New Roman" w:eastAsia="方正小标宋_GBK" w:cs="Times New Roman"/>
          <w:kern w:val="2"/>
          <w:sz w:val="44"/>
          <w:szCs w:val="44"/>
          <w:lang w:val="en-US" w:eastAsia="zh-CN" w:bidi="ar"/>
        </w:rPr>
        <w:t xml:space="preserve"> </w:t>
      </w:r>
    </w:p>
    <w:p>
      <w:pPr>
        <w:keepNext w:val="0"/>
        <w:keepLines w:val="0"/>
        <w:pageBreakBefore w:val="0"/>
        <w:widowControl w:val="0"/>
        <w:kinsoku/>
        <w:wordWrap/>
        <w:overflowPunct/>
        <w:topLinePunct w:val="0"/>
        <w:autoSpaceDE/>
        <w:autoSpaceDN/>
        <w:bidi w:val="0"/>
        <w:adjustRightInd w:val="0"/>
        <w:snapToGrid w:val="0"/>
        <w:spacing w:line="540" w:lineRule="exact"/>
        <w:ind w:left="0" w:right="0" w:rightChars="0"/>
        <w:textAlignment w:val="auto"/>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t>各乡镇人民政府、街道办事处，重庆市林业投资开发有限责任公司</w:t>
      </w:r>
      <w:r>
        <w:rPr>
          <w:rFonts w:hint="eastAsia" w:eastAsia="方正仿宋_GBK" w:cs="Times New Roman"/>
          <w:color w:val="000000" w:themeColor="text1"/>
          <w:kern w:val="0"/>
          <w:sz w:val="32"/>
          <w:szCs w:val="32"/>
          <w:lang w:val="en-US" w:eastAsia="zh-CN"/>
          <w14:textFill>
            <w14:solidFill>
              <w14:schemeClr w14:val="tx1"/>
            </w14:solidFill>
          </w14:textFill>
        </w:rPr>
        <w:t>，各有关单位</w:t>
      </w:r>
      <w:r>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40" w:lineRule="exact"/>
        <w:ind w:left="0" w:right="0" w:rightChars="0" w:firstLine="640" w:firstLineChars="200"/>
        <w:textAlignment w:val="auto"/>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为健全重大林业有害生物防控社会监督体系，充分调动社会各界参与松材线虫病等重大林业有害生物防控工作积极性，严厉打击各类涉林有害生物违法违规行为，筑牢全区森林生态安全屏障。根据《重庆市森林病虫防治检疫站关于推行重大林业有害生物违法行为有奖举报的函》（渝森防函〔2020〕11号）文件精神，结合我区林业防控工作实际，修订完善《南川区重大林业有害生物违法行为举报奖励办法》。现印发给你们，请认真抓好宣传贯彻、落地执行。</w:t>
      </w:r>
    </w:p>
    <w:p>
      <w:pPr>
        <w:keepNext w:val="0"/>
        <w:keepLines w:val="0"/>
        <w:pageBreakBefore w:val="0"/>
        <w:widowControl w:val="0"/>
        <w:kinsoku/>
        <w:wordWrap/>
        <w:overflowPunct/>
        <w:topLinePunct w:val="0"/>
        <w:autoSpaceDE/>
        <w:autoSpaceDN/>
        <w:bidi w:val="0"/>
        <w:adjustRightInd w:val="0"/>
        <w:snapToGrid w:val="0"/>
        <w:spacing w:line="540" w:lineRule="exact"/>
        <w:ind w:left="0" w:right="0" w:rightChars="0" w:firstLine="640" w:firstLineChars="200"/>
        <w:textAlignment w:val="auto"/>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t>原《南川区重大林业有害生物违法行为举报奖励办法（试行）》有效期届满已自动失效，自本办法施行之日起予以废止。</w:t>
      </w:r>
    </w:p>
    <w:p>
      <w:pPr>
        <w:keepNext w:val="0"/>
        <w:keepLines w:val="0"/>
        <w:pageBreakBefore w:val="0"/>
        <w:widowControl w:val="0"/>
        <w:kinsoku/>
        <w:wordWrap/>
        <w:overflowPunct/>
        <w:topLinePunct w:val="0"/>
        <w:autoSpaceDE/>
        <w:autoSpaceDN/>
        <w:bidi w:val="0"/>
        <w:adjustRightInd w:val="0"/>
        <w:snapToGrid w:val="0"/>
        <w:spacing w:line="540" w:lineRule="exact"/>
        <w:ind w:left="0" w:right="0" w:rightChars="0" w:firstLine="640" w:firstLineChars="200"/>
        <w:textAlignment w:val="auto"/>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40" w:lineRule="exact"/>
        <w:ind w:left="0" w:right="0" w:rightChars="0" w:firstLine="684" w:firstLineChars="200"/>
        <w:textAlignment w:val="auto"/>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pPr>
      <w:r>
        <w:rPr>
          <w:rFonts w:hint="default" w:ascii="Times New Roman" w:hAnsi="Times New Roman" w:eastAsia="方正仿宋_GBK" w:cs="Times New Roman"/>
          <w:color w:val="000000" w:themeColor="text1"/>
          <w:spacing w:val="11"/>
          <w:w w:val="100"/>
          <w:kern w:val="0"/>
          <w:sz w:val="32"/>
          <w:szCs w:val="32"/>
          <w:fitText w:val="8212" w:id="139796632"/>
          <w:lang w:val="en-US" w:eastAsia="zh-CN"/>
          <w14:textFill>
            <w14:solidFill>
              <w14:schemeClr w14:val="tx1"/>
            </w14:solidFill>
          </w14:textFill>
        </w:rPr>
        <w:t>附件：南川区重大林业有害生物违法行为举报奖励办</w:t>
      </w:r>
      <w:r>
        <w:rPr>
          <w:rFonts w:hint="default" w:ascii="Times New Roman" w:hAnsi="Times New Roman" w:eastAsia="方正仿宋_GBK" w:cs="Times New Roman"/>
          <w:color w:val="000000" w:themeColor="text1"/>
          <w:spacing w:val="13"/>
          <w:w w:val="100"/>
          <w:kern w:val="0"/>
          <w:sz w:val="32"/>
          <w:szCs w:val="32"/>
          <w:fitText w:val="8212" w:id="139796632"/>
          <w:lang w:val="en-US" w:eastAsia="zh-CN"/>
          <w14:textFill>
            <w14:solidFill>
              <w14:schemeClr w14:val="tx1"/>
            </w14:solidFill>
          </w14:textFill>
        </w:rPr>
        <w:t>法</w:t>
      </w:r>
    </w:p>
    <w:p>
      <w:pPr>
        <w:keepNext w:val="0"/>
        <w:keepLines w:val="0"/>
        <w:pageBreakBefore w:val="0"/>
        <w:widowControl w:val="0"/>
        <w:tabs>
          <w:tab w:val="left" w:pos="7513"/>
        </w:tabs>
        <w:kinsoku/>
        <w:wordWrap/>
        <w:topLinePunct w:val="0"/>
        <w:bidi w:val="0"/>
        <w:spacing w:line="540" w:lineRule="exact"/>
        <w:ind w:left="0" w:right="0" w:rightChars="0"/>
        <w:textAlignment w:val="auto"/>
        <w:rPr>
          <w:rFonts w:hint="eastAsia" w:eastAsia="方正仿宋_GBK"/>
          <w:color w:val="000000" w:themeColor="text1"/>
          <w:kern w:val="0"/>
          <w:szCs w:val="32"/>
          <w14:textFill>
            <w14:solidFill>
              <w14:schemeClr w14:val="tx1"/>
            </w14:solidFill>
          </w14:textFill>
        </w:rPr>
      </w:pPr>
    </w:p>
    <w:p>
      <w:pPr>
        <w:pStyle w:val="2"/>
        <w:keepNext w:val="0"/>
        <w:keepLines w:val="0"/>
        <w:pageBreakBefore w:val="0"/>
        <w:widowControl w:val="0"/>
        <w:kinsoku/>
        <w:wordWrap/>
        <w:topLinePunct w:val="0"/>
        <w:bidi w:val="0"/>
        <w:spacing w:line="540" w:lineRule="exact"/>
        <w:ind w:left="0" w:right="0" w:rightChars="0"/>
        <w:textAlignment w:val="auto"/>
        <w:rPr>
          <w:rFonts w:hint="eastAsia"/>
          <w:color w:val="000000" w:themeColor="text1"/>
          <w14:textFill>
            <w14:solidFill>
              <w14:schemeClr w14:val="tx1"/>
            </w14:solidFill>
          </w14:textFill>
        </w:rPr>
      </w:pPr>
    </w:p>
    <w:p>
      <w:pPr>
        <w:keepNext w:val="0"/>
        <w:keepLines w:val="0"/>
        <w:pageBreakBefore w:val="0"/>
        <w:widowControl w:val="0"/>
        <w:suppressLineNumbers w:val="0"/>
        <w:kinsoku/>
        <w:wordWrap/>
        <w:overflowPunct w:val="0"/>
        <w:topLinePunct w:val="0"/>
        <w:autoSpaceDE w:val="0"/>
        <w:autoSpaceDN w:val="0"/>
        <w:bidi w:val="0"/>
        <w:adjustRightInd/>
        <w:snapToGrid/>
        <w:spacing w:before="0" w:beforeAutospacing="0" w:after="0" w:afterAutospacing="0" w:line="540" w:lineRule="exact"/>
        <w:ind w:left="0" w:right="840" w:rightChars="400" w:firstLine="0" w:firstLineChars="0"/>
        <w:jc w:val="right"/>
        <w:textAlignment w:val="auto"/>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pP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重庆市南川区</w:t>
      </w:r>
      <w:r>
        <w:rPr>
          <w:rFonts w:hint="eastAsia" w:eastAsia="方正仿宋_GBK" w:cs="Times New Roman"/>
          <w:color w:val="000000" w:themeColor="text1"/>
          <w:kern w:val="2"/>
          <w:sz w:val="32"/>
          <w:szCs w:val="32"/>
          <w:lang w:val="en-US" w:eastAsia="zh-CN" w:bidi="ar"/>
          <w14:textFill>
            <w14:solidFill>
              <w14:schemeClr w14:val="tx1"/>
            </w14:solidFill>
          </w14:textFill>
        </w:rPr>
        <w:t>林业局</w:t>
      </w:r>
    </w:p>
    <w:p>
      <w:pPr>
        <w:keepNext w:val="0"/>
        <w:keepLines w:val="0"/>
        <w:pageBreakBefore w:val="0"/>
        <w:widowControl w:val="0"/>
        <w:suppressLineNumbers w:val="0"/>
        <w:kinsoku/>
        <w:wordWrap w:val="0"/>
        <w:overflowPunct w:val="0"/>
        <w:topLinePunct w:val="0"/>
        <w:autoSpaceDE w:val="0"/>
        <w:autoSpaceDN w:val="0"/>
        <w:bidi w:val="0"/>
        <w:adjustRightInd/>
        <w:snapToGrid/>
        <w:spacing w:before="0" w:beforeAutospacing="0" w:after="0" w:afterAutospacing="0" w:line="540" w:lineRule="exact"/>
        <w:ind w:left="0" w:right="840" w:rightChars="400" w:firstLine="0" w:firstLineChars="0"/>
        <w:jc w:val="right"/>
        <w:textAlignment w:val="auto"/>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pPr>
      <w:r>
        <w:rPr>
          <w:rFonts w:hint="default" w:eastAsia="方正仿宋_GBK" w:cs="Times New Roman"/>
          <w:color w:val="000000" w:themeColor="text1"/>
          <w:kern w:val="2"/>
          <w:sz w:val="32"/>
          <w:szCs w:val="32"/>
          <w:lang w:val="en-US" w:eastAsia="zh-CN" w:bidi="ar"/>
          <w14:textFill>
            <w14:solidFill>
              <w14:schemeClr w14:val="tx1"/>
            </w14:solidFill>
          </w14:textFill>
        </w:rPr>
        <w:t>XXXX</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年</w:t>
      </w:r>
      <w:r>
        <w:rPr>
          <w:rFonts w:hint="default" w:eastAsia="方正仿宋_GBK" w:cs="Times New Roman"/>
          <w:color w:val="000000" w:themeColor="text1"/>
          <w:kern w:val="2"/>
          <w:sz w:val="32"/>
          <w:szCs w:val="32"/>
          <w:lang w:val="en-US" w:eastAsia="zh-CN" w:bidi="ar"/>
          <w14:textFill>
            <w14:solidFill>
              <w14:schemeClr w14:val="tx1"/>
            </w14:solidFill>
          </w14:textFill>
        </w:rPr>
        <w:t>XX</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月</w:t>
      </w:r>
      <w:r>
        <w:rPr>
          <w:rFonts w:hint="default" w:eastAsia="方正仿宋_GBK" w:cs="Times New Roman"/>
          <w:color w:val="000000" w:themeColor="text1"/>
          <w:kern w:val="2"/>
          <w:sz w:val="32"/>
          <w:szCs w:val="32"/>
          <w:lang w:val="en-US" w:eastAsia="zh-CN" w:bidi="ar"/>
          <w14:textFill>
            <w14:solidFill>
              <w14:schemeClr w14:val="tx1"/>
            </w14:solidFill>
          </w14:textFill>
        </w:rPr>
        <w:t>XX</w:t>
      </w:r>
      <w:r>
        <w:rPr>
          <w:rFonts w:hint="default" w:ascii="Times New Roman" w:hAnsi="Times New Roman" w:eastAsia="方正仿宋_GBK" w:cs="Times New Roman"/>
          <w:color w:val="000000" w:themeColor="text1"/>
          <w:kern w:val="2"/>
          <w:sz w:val="32"/>
          <w:szCs w:val="32"/>
          <w:lang w:val="en-US" w:eastAsia="zh-CN" w:bidi="ar"/>
          <w14:textFill>
            <w14:solidFill>
              <w14:schemeClr w14:val="tx1"/>
            </w14:solidFill>
          </w14:textFill>
        </w:rPr>
        <w:t>日</w:t>
      </w:r>
    </w:p>
    <w:p>
      <w:pPr>
        <w:keepNext w:val="0"/>
        <w:keepLines w:val="0"/>
        <w:pageBreakBefore w:val="0"/>
        <w:widowControl w:val="0"/>
        <w:kinsoku/>
        <w:wordWrap/>
        <w:topLinePunct w:val="0"/>
        <w:bidi w:val="0"/>
        <w:spacing w:line="540" w:lineRule="exact"/>
        <w:ind w:left="0" w:right="0" w:rightChars="0" w:firstLine="640" w:firstLineChars="200"/>
        <w:textAlignment w:val="auto"/>
        <w:rPr>
          <w:rFonts w:hint="default" w:ascii="Times New Roman" w:hAnsi="Times New Roman" w:eastAsia="方正仿宋_GBK" w:cs="Times New Roman"/>
          <w:color w:val="000000" w:themeColor="text1"/>
          <w:kern w:val="0"/>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kern w:val="0"/>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kern w:val="0"/>
          <w:sz w:val="32"/>
          <w:szCs w:val="32"/>
          <w:lang w:val="en-US" w:eastAsia="zh-CN"/>
          <w14:textFill>
            <w14:solidFill>
              <w14:schemeClr w14:val="tx1"/>
            </w14:solidFill>
          </w14:textFill>
        </w:rPr>
        <w:t>此件公开发布）</w:t>
      </w:r>
    </w:p>
    <w:p>
      <w:pPr>
        <w:pStyle w:val="14"/>
        <w:keepNext w:val="0"/>
        <w:keepLines w:val="0"/>
        <w:pageBreakBefore w:val="0"/>
        <w:widowControl w:val="0"/>
        <w:shd w:val="clear" w:color="auto" w:fill="FFFFFF"/>
        <w:kinsoku/>
        <w:wordWrap/>
        <w:overflowPunct/>
        <w:topLinePunct w:val="0"/>
        <w:autoSpaceDE/>
        <w:autoSpaceDN/>
        <w:bidi w:val="0"/>
        <w:adjustRightInd/>
        <w:snapToGrid/>
        <w:spacing w:before="0" w:beforeAutospacing="0" w:after="0" w:afterAutospacing="0" w:line="560" w:lineRule="exact"/>
        <w:ind w:left="0" w:right="0" w:rightChars="0"/>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14:textFill>
            <w14:solidFill>
              <w14:schemeClr w14:val="tx1"/>
            </w14:solidFill>
          </w14:textFill>
        </w:rPr>
        <w:t>附件</w:t>
      </w:r>
      <w:bookmarkStart w:id="0" w:name="_GoBack"/>
      <w:bookmarkEnd w:id="0"/>
    </w:p>
    <w:p>
      <w:pPr>
        <w:pStyle w:val="1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560" w:lineRule="exact"/>
        <w:ind w:left="0" w:leftChars="0" w:right="0" w:rightChars="0" w:firstLine="0" w:firstLineChars="0"/>
        <w:jc w:val="center"/>
        <w:textAlignment w:val="auto"/>
        <w:outlineLvl w:val="9"/>
        <w:rPr>
          <w:rFonts w:hint="eastAsia" w:ascii="Times New Roman" w:hAnsi="Times New Roman" w:eastAsia="方正小标宋_GBK" w:cs="方正小标宋_GBK"/>
          <w:color w:val="000000" w:themeColor="text1"/>
          <w:spacing w:val="0"/>
          <w:kern w:val="0"/>
          <w:sz w:val="44"/>
          <w:szCs w:val="44"/>
          <w:lang w:eastAsia="zh-CN"/>
          <w14:textFill>
            <w14:solidFill>
              <w14:schemeClr w14:val="tx1"/>
            </w14:solidFill>
          </w14:textFill>
        </w:rPr>
      </w:pPr>
      <w:r>
        <w:rPr>
          <w:rFonts w:hint="eastAsia" w:ascii="Times New Roman" w:hAnsi="Times New Roman" w:eastAsia="方正小标宋_GBK" w:cs="方正小标宋_GBK"/>
          <w:color w:val="000000" w:themeColor="text1"/>
          <w:spacing w:val="0"/>
          <w:kern w:val="0"/>
          <w:sz w:val="44"/>
          <w:szCs w:val="44"/>
          <w:lang w:eastAsia="zh-CN"/>
          <w14:textFill>
            <w14:solidFill>
              <w14:schemeClr w14:val="tx1"/>
            </w14:solidFill>
          </w14:textFill>
        </w:rPr>
        <w:t>南川区重大林业有害生物违法行为</w:t>
      </w:r>
    </w:p>
    <w:p>
      <w:pPr>
        <w:pStyle w:val="16"/>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line="560" w:lineRule="exact"/>
        <w:ind w:left="0" w:leftChars="0" w:right="0" w:rightChars="0" w:firstLine="0" w:firstLineChars="0"/>
        <w:jc w:val="center"/>
        <w:textAlignment w:val="auto"/>
        <w:outlineLvl w:val="9"/>
        <w:rPr>
          <w:rFonts w:hint="eastAsia" w:eastAsia="方正小标宋_GBK"/>
          <w:color w:val="000000" w:themeColor="text1"/>
          <w:sz w:val="44"/>
          <w:szCs w:val="44"/>
          <w14:textFill>
            <w14:solidFill>
              <w14:schemeClr w14:val="tx1"/>
            </w14:solidFill>
          </w14:textFill>
        </w:rPr>
      </w:pPr>
      <w:r>
        <w:rPr>
          <w:rFonts w:hint="eastAsia" w:ascii="Times New Roman" w:hAnsi="Times New Roman" w:eastAsia="方正小标宋_GBK" w:cs="方正小标宋_GBK"/>
          <w:color w:val="000000" w:themeColor="text1"/>
          <w:spacing w:val="0"/>
          <w:kern w:val="0"/>
          <w:sz w:val="44"/>
          <w:szCs w:val="44"/>
          <w:lang w:eastAsia="zh-CN"/>
          <w14:textFill>
            <w14:solidFill>
              <w14:schemeClr w14:val="tx1"/>
            </w14:solidFill>
          </w14:textFill>
        </w:rPr>
        <w:t>举报奖励办法</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jc w:val="center"/>
        <w:textAlignment w:val="auto"/>
        <w:rPr>
          <w:rFonts w:hint="eastAsia" w:eastAsia="方正小标宋_GBK"/>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第一章 总则</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第一条 为严格落实《中华人民共和国森林法》《植物检疫条例》《重庆市植物检疫条例》等法律法规，常态化推进重大林业有害生物综合治理，畅通社会监督举报渠道，鼓励群众参与林业有害生物防控，严厉打击各类违法违规行为，有效防范化解松材线虫病等重大林业有害生物扩散蔓延风险，切实保护全区森林资源，保障区域生态安全。根据重庆市森林病虫防治检疫站《关于推行重大林业有害生物违法行为有奖举报的函》（渝森防函〔2020〕11号）要求，结合南川区工作实际，制定本办法。</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第二条 本办法适用于南川区行政区域内，针对松材线虫病等重大林业有害生物防控领域违法行为的举报、核查、奖励及监督管理工作。</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第三条 举报奖励工作坚持依法依规、客观公正、实事求是、鼓励举报、严格保密、奖惩分明的原则。</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第二章 举报范围</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第四条 任何单位和个人有权举报南川区范围内下列重大林业有害生物违法违规行为：</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（一）未办理植物检疫手续，违法调运、生产、加工、经营、使用各类林业植物及其产品的行为；</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（二）违规调运、经营、加工、使用松材线虫病疫木及疫木制品的行为；</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（三）松材线虫病疫情发生乡镇（街道）辖区内，</w:t>
      </w:r>
      <w:r>
        <w:rPr>
          <w:rFonts w:hint="eastAsia" w:eastAsia="方正仿宋_GBK" w:cs="Times New Roman"/>
          <w:color w:val="000000" w:themeColor="text1"/>
          <w:sz w:val="32"/>
          <w:szCs w:val="32"/>
          <w:lang w:eastAsia="zh-CN"/>
          <w14:textFill>
            <w14:solidFill>
              <w14:schemeClr w14:val="tx1"/>
            </w14:solidFill>
          </w14:textFill>
        </w:rPr>
        <w:t>任何组织和个人实施的</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滥伐、盗伐</w:t>
      </w:r>
      <w:r>
        <w:rPr>
          <w:rFonts w:hint="eastAsia" w:ascii="Times New Roman" w:hAnsi="Times New Roman" w:eastAsia="方正仿宋_GBK" w:cs="Times New Roman"/>
          <w:color w:val="000000" w:themeColor="text1"/>
          <w:sz w:val="32"/>
          <w:szCs w:val="32"/>
          <w14:textFill>
            <w14:solidFill>
              <w14:schemeClr w14:val="tx1"/>
            </w14:solidFill>
          </w14:textFill>
        </w:rPr>
        <w:t>、私藏、倒卖、</w:t>
      </w:r>
      <w:r>
        <w:rPr>
          <w:rFonts w:hint="eastAsia" w:eastAsia="方正仿宋_GBK" w:cs="Times New Roman"/>
          <w:color w:val="000000" w:themeColor="text1"/>
          <w:sz w:val="32"/>
          <w:szCs w:val="32"/>
          <w:lang w:eastAsia="zh-CN"/>
          <w14:textFill>
            <w14:solidFill>
              <w14:schemeClr w14:val="tx1"/>
            </w14:solidFill>
          </w14:textFill>
        </w:rPr>
        <w:t>使用</w:t>
      </w:r>
      <w:r>
        <w:rPr>
          <w:rFonts w:hint="eastAsia" w:ascii="Times New Roman" w:hAnsi="Times New Roman" w:eastAsia="方正仿宋_GBK" w:cs="Times New Roman"/>
          <w:color w:val="000000" w:themeColor="text1"/>
          <w:sz w:val="32"/>
          <w:szCs w:val="32"/>
          <w14:textFill>
            <w14:solidFill>
              <w14:schemeClr w14:val="tx1"/>
            </w14:solidFill>
          </w14:textFill>
        </w:rPr>
        <w:t>疫木的行为；</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（四）松材线虫病除治、林业工程项目疫木清理施工中，施工单位及从业人员故意丢弃、藏匿疫木</w:t>
      </w:r>
      <w:r>
        <w:rPr>
          <w:rFonts w:hint="eastAsia" w:eastAsia="方正仿宋_GBK" w:cs="Times New Roman"/>
          <w:color w:val="000000" w:themeColor="text1"/>
          <w:sz w:val="32"/>
          <w:szCs w:val="32"/>
          <w:lang w:eastAsia="zh-CN"/>
          <w14:textFill>
            <w14:solidFill>
              <w14:schemeClr w14:val="tx1"/>
            </w14:solidFill>
          </w14:textFill>
        </w:rPr>
        <w:t>在</w:t>
      </w:r>
      <w:r>
        <w:rPr>
          <w:rFonts w:hint="eastAsia" w:ascii="Times New Roman" w:hAnsi="Times New Roman" w:eastAsia="方正仿宋_GBK" w:cs="Times New Roman"/>
          <w:color w:val="000000" w:themeColor="text1"/>
          <w:sz w:val="32"/>
          <w:szCs w:val="32"/>
          <w14:textFill>
            <w14:solidFill>
              <w14:schemeClr w14:val="tx1"/>
            </w14:solidFill>
          </w14:textFill>
        </w:rPr>
        <w:t>林间</w:t>
      </w:r>
      <w:r>
        <w:rPr>
          <w:rFonts w:hint="eastAsia" w:eastAsia="方正仿宋_GBK" w:cs="Times New Roman"/>
          <w:color w:val="000000" w:themeColor="text1"/>
          <w:sz w:val="32"/>
          <w:szCs w:val="32"/>
          <w:lang w:eastAsia="zh-CN"/>
          <w14:textFill>
            <w14:solidFill>
              <w14:schemeClr w14:val="tx1"/>
            </w14:solidFill>
          </w14:textFill>
        </w:rPr>
        <w:t>或</w:t>
      </w:r>
      <w:r>
        <w:rPr>
          <w:rFonts w:hint="eastAsia" w:ascii="Times New Roman" w:hAnsi="Times New Roman" w:eastAsia="方正仿宋_GBK" w:cs="Times New Roman"/>
          <w:color w:val="000000" w:themeColor="text1"/>
          <w:sz w:val="32"/>
          <w:szCs w:val="32"/>
          <w14:textFill>
            <w14:solidFill>
              <w14:schemeClr w14:val="tx1"/>
            </w14:solidFill>
          </w14:textFill>
        </w:rPr>
        <w:t>偷运</w:t>
      </w:r>
      <w:r>
        <w:rPr>
          <w:rFonts w:hint="eastAsia" w:eastAsia="方正仿宋_GBK" w:cs="Times New Roman"/>
          <w:color w:val="000000" w:themeColor="text1"/>
          <w:sz w:val="32"/>
          <w:szCs w:val="32"/>
          <w:lang w:eastAsia="zh-CN"/>
          <w14:textFill>
            <w14:solidFill>
              <w14:schemeClr w14:val="tx1"/>
            </w14:solidFill>
          </w14:textFill>
        </w:rPr>
        <w:t>出售</w:t>
      </w:r>
      <w:r>
        <w:rPr>
          <w:rFonts w:hint="eastAsia" w:ascii="Times New Roman" w:hAnsi="Times New Roman" w:eastAsia="方正仿宋_GBK" w:cs="Times New Roman"/>
          <w:color w:val="000000" w:themeColor="text1"/>
          <w:sz w:val="32"/>
          <w:szCs w:val="32"/>
          <w14:textFill>
            <w14:solidFill>
              <w14:schemeClr w14:val="tx1"/>
            </w14:solidFill>
          </w14:textFill>
        </w:rPr>
        <w:t>疫木</w:t>
      </w:r>
      <w:r>
        <w:rPr>
          <w:rFonts w:hint="eastAsia" w:eastAsia="方正仿宋_GBK" w:cs="Times New Roman"/>
          <w:color w:val="000000" w:themeColor="text1"/>
          <w:sz w:val="32"/>
          <w:szCs w:val="32"/>
          <w:lang w:eastAsia="zh-CN"/>
          <w14:textFill>
            <w14:solidFill>
              <w14:schemeClr w14:val="tx1"/>
            </w14:solidFill>
          </w14:textFill>
        </w:rPr>
        <w:t>以及</w:t>
      </w:r>
      <w:r>
        <w:rPr>
          <w:rFonts w:hint="eastAsia" w:ascii="Times New Roman" w:hAnsi="Times New Roman" w:eastAsia="方正仿宋_GBK" w:cs="Times New Roman"/>
          <w:color w:val="000000" w:themeColor="text1"/>
          <w:sz w:val="32"/>
          <w:szCs w:val="32"/>
          <w14:textFill>
            <w14:solidFill>
              <w14:schemeClr w14:val="tx1"/>
            </w14:solidFill>
          </w14:textFill>
        </w:rPr>
        <w:t>放任、教唆他人私自搬运、处置疫木的行为；</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（五）伪造、涂改、</w:t>
      </w:r>
      <w:r>
        <w:rPr>
          <w:rFonts w:hint="eastAsia" w:eastAsia="方正仿宋_GBK" w:cs="Times New Roman"/>
          <w:color w:val="000000" w:themeColor="text1"/>
          <w:sz w:val="32"/>
          <w:szCs w:val="32"/>
          <w:lang w:eastAsia="zh-CN"/>
          <w14:textFill>
            <w14:solidFill>
              <w14:schemeClr w14:val="tx1"/>
            </w14:solidFill>
          </w14:textFill>
        </w:rPr>
        <w:t>买卖</w:t>
      </w:r>
      <w:r>
        <w:rPr>
          <w:rFonts w:hint="eastAsia" w:ascii="Times New Roman" w:hAnsi="Times New Roman" w:eastAsia="方正仿宋_GBK" w:cs="Times New Roman"/>
          <w:color w:val="000000" w:themeColor="text1"/>
          <w:sz w:val="32"/>
          <w:szCs w:val="32"/>
          <w14:textFill>
            <w14:solidFill>
              <w14:schemeClr w14:val="tx1"/>
            </w14:solidFill>
          </w14:textFill>
        </w:rPr>
        <w:t>、租借、转让森林植物检疫证书、检疫印章、检疫标志、检疫封识的行为；</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（六）每年3月1</w:t>
      </w:r>
      <w:r>
        <w:rPr>
          <w:rFonts w:hint="eastAsia" w:eastAsia="方正仿宋_GBK" w:cs="Times New Roman"/>
          <w:color w:val="000000" w:themeColor="text1"/>
          <w:sz w:val="32"/>
          <w:szCs w:val="32"/>
          <w:lang w:val="en-US" w:eastAsia="zh-CN"/>
          <w14:textFill>
            <w14:solidFill>
              <w14:schemeClr w14:val="tx1"/>
            </w14:solidFill>
          </w14:textFill>
        </w:rPr>
        <w:t>6</w:t>
      </w:r>
      <w:r>
        <w:rPr>
          <w:rFonts w:hint="eastAsia" w:ascii="Times New Roman" w:hAnsi="Times New Roman" w:eastAsia="方正仿宋_GBK" w:cs="Times New Roman"/>
          <w:color w:val="000000" w:themeColor="text1"/>
          <w:sz w:val="32"/>
          <w:szCs w:val="32"/>
          <w14:textFill>
            <w14:solidFill>
              <w14:schemeClr w14:val="tx1"/>
            </w14:solidFill>
          </w14:textFill>
        </w:rPr>
        <w:t>日</w:t>
      </w:r>
      <w:r>
        <w:rPr>
          <w:rFonts w:hint="eastAsia" w:eastAsia="方正仿宋_GBK" w:cs="Times New Roman"/>
          <w:color w:val="000000" w:themeColor="text1"/>
          <w:sz w:val="32"/>
          <w:szCs w:val="32"/>
          <w:lang w:eastAsia="zh-CN"/>
          <w14:textFill>
            <w14:solidFill>
              <w14:schemeClr w14:val="tx1"/>
            </w14:solidFill>
          </w14:textFill>
        </w:rPr>
        <w:t>至</w:t>
      </w:r>
      <w:r>
        <w:rPr>
          <w:rFonts w:hint="eastAsia" w:eastAsia="方正仿宋_GBK" w:cs="Times New Roman"/>
          <w:color w:val="000000" w:themeColor="text1"/>
          <w:sz w:val="32"/>
          <w:szCs w:val="32"/>
          <w:lang w:val="en-US" w:eastAsia="zh-CN"/>
          <w14:textFill>
            <w14:solidFill>
              <w14:schemeClr w14:val="tx1"/>
            </w14:solidFill>
          </w14:textFill>
        </w:rPr>
        <w:t>6月30日期间，</w:t>
      </w:r>
      <w:r>
        <w:rPr>
          <w:rFonts w:hint="eastAsia" w:ascii="Times New Roman" w:hAnsi="Times New Roman" w:eastAsia="方正仿宋_GBK" w:cs="Times New Roman"/>
          <w:color w:val="000000" w:themeColor="text1"/>
          <w:sz w:val="32"/>
          <w:szCs w:val="32"/>
          <w14:textFill>
            <w14:solidFill>
              <w14:schemeClr w14:val="tx1"/>
            </w14:solidFill>
          </w14:textFill>
        </w:rPr>
        <w:t>存在以下未整改到位问题的：林区团（簇）状枯死松树未清理除治、林间零星枯死松树未彻底清除、伐倒枯死松木遗留林间未清理、病死松树伐桩除治处置不达标、农户家中囤积疫柴疫木未清理干净的行为。</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第三章 举报要求</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w:t>
      </w:r>
      <w:r>
        <w:rPr>
          <w:rFonts w:hint="eastAsia" w:eastAsia="方正仿宋_GBK" w:cs="Times New Roman"/>
          <w:color w:val="000000" w:themeColor="text1"/>
          <w:sz w:val="32"/>
          <w:szCs w:val="32"/>
          <w:lang w:eastAsia="zh-CN"/>
          <w14:textFill>
            <w14:solidFill>
              <w14:schemeClr w14:val="tx1"/>
            </w14:solidFill>
          </w14:textFill>
        </w:rPr>
        <w:t>五</w:t>
      </w:r>
      <w:r>
        <w:rPr>
          <w:rFonts w:hint="eastAsia" w:ascii="Times New Roman" w:hAnsi="Times New Roman" w:eastAsia="方正仿宋_GBK" w:cs="Times New Roman"/>
          <w:color w:val="000000" w:themeColor="text1"/>
          <w:sz w:val="32"/>
          <w:szCs w:val="32"/>
          <w14:textFill>
            <w14:solidFill>
              <w14:schemeClr w14:val="tx1"/>
            </w14:solidFill>
          </w14:textFill>
        </w:rPr>
        <w:t>条 举报人举报应当遵循真实、准确、有效</w:t>
      </w:r>
      <w:r>
        <w:rPr>
          <w:rFonts w:hint="eastAsia" w:eastAsia="方正仿宋_GBK" w:cs="Times New Roman"/>
          <w:color w:val="000000" w:themeColor="text1"/>
          <w:sz w:val="32"/>
          <w:szCs w:val="32"/>
          <w:lang w:eastAsia="zh-CN"/>
          <w14:textFill>
            <w14:solidFill>
              <w14:schemeClr w14:val="tx1"/>
            </w14:solidFill>
          </w14:textFill>
        </w:rPr>
        <w:t>、合法</w:t>
      </w:r>
      <w:r>
        <w:rPr>
          <w:rFonts w:hint="eastAsia" w:ascii="Times New Roman" w:hAnsi="Times New Roman" w:eastAsia="方正仿宋_GBK" w:cs="Times New Roman"/>
          <w:color w:val="000000" w:themeColor="text1"/>
          <w:sz w:val="32"/>
          <w:szCs w:val="32"/>
          <w14:textFill>
            <w14:solidFill>
              <w14:schemeClr w14:val="tx1"/>
            </w14:solidFill>
          </w14:textFill>
        </w:rPr>
        <w:t>的原则，不得虚构事实、恶意举报。</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（一）</w:t>
      </w:r>
      <w:r>
        <w:rPr>
          <w:rFonts w:hint="eastAsia" w:ascii="Times New Roman" w:hAnsi="Times New Roman" w:eastAsia="方正仿宋_GBK" w:cs="Times New Roman"/>
          <w:color w:val="000000" w:themeColor="text1"/>
          <w:sz w:val="32"/>
          <w:szCs w:val="32"/>
          <w14:textFill>
            <w14:solidFill>
              <w14:schemeClr w14:val="tx1"/>
            </w14:solidFill>
          </w14:textFill>
        </w:rPr>
        <w:t>举报时要有明确的被举报人或企业</w:t>
      </w:r>
      <w:r>
        <w:rPr>
          <w:rFonts w:hint="eastAsia"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并提供举报对象的详细情况</w:t>
      </w:r>
      <w:r>
        <w:rPr>
          <w:rFonts w:hint="eastAsia"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包括被举报人信息</w:t>
      </w:r>
      <w:r>
        <w:rPr>
          <w:rFonts w:hint="eastAsia"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违规调运、加工、经营、</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使用林业植物及其产品品种、数量</w:t>
      </w:r>
      <w:r>
        <w:rPr>
          <w:rFonts w:hint="eastAsia"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违法车辆特征、车牌号、运</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输路线、违法行为发生地等。</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eastAsia="方正仿宋_GBK" w:cs="Times New Roman"/>
          <w:color w:val="000000" w:themeColor="text1"/>
          <w:sz w:val="32"/>
          <w:szCs w:val="32"/>
          <w:lang w:eastAsia="zh-CN"/>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（二）提供</w:t>
      </w:r>
      <w:r>
        <w:rPr>
          <w:rFonts w:hint="eastAsia" w:ascii="Times New Roman" w:hAnsi="Times New Roman" w:eastAsia="方正仿宋_GBK" w:cs="Times New Roman"/>
          <w:color w:val="000000" w:themeColor="text1"/>
          <w:sz w:val="32"/>
          <w:szCs w:val="32"/>
          <w14:textFill>
            <w14:solidFill>
              <w14:schemeClr w14:val="tx1"/>
            </w14:solidFill>
          </w14:textFill>
        </w:rPr>
        <w:t>违法人的具体违法事实或初步证据</w:t>
      </w:r>
      <w:r>
        <w:rPr>
          <w:rFonts w:hint="eastAsia"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包括照片、录音等</w:t>
      </w:r>
      <w:r>
        <w:rPr>
          <w:rFonts w:hint="eastAsia" w:eastAsia="方正仿宋_GBK" w:cs="Times New Roman"/>
          <w:color w:val="000000" w:themeColor="text1"/>
          <w:sz w:val="32"/>
          <w:szCs w:val="32"/>
          <w:lang w:eastAsia="zh-CN"/>
          <w14:textFill>
            <w14:solidFill>
              <w14:schemeClr w14:val="tx1"/>
            </w14:solidFill>
          </w14:textFill>
        </w:rPr>
        <w:t>初步佐证材料，便于核查部门快速核实取证）</w:t>
      </w:r>
      <w:r>
        <w:rPr>
          <w:rFonts w:hint="eastAsia" w:ascii="Times New Roman" w:hAnsi="Times New Roman" w:eastAsia="方正仿宋_GBK"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（三）鼓励实名举报，匿名举报需留存有效线索依据，确保线索可核查、可追溯。</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第四章 奖励认定规则</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（一）</w:t>
      </w:r>
      <w:r>
        <w:rPr>
          <w:rFonts w:hint="eastAsia" w:ascii="Times New Roman" w:hAnsi="Times New Roman" w:eastAsia="方正仿宋_GBK" w:cs="Times New Roman"/>
          <w:color w:val="000000" w:themeColor="text1"/>
          <w:sz w:val="32"/>
          <w:szCs w:val="32"/>
          <w14:textFill>
            <w14:solidFill>
              <w14:schemeClr w14:val="tx1"/>
            </w14:solidFill>
          </w14:textFill>
        </w:rPr>
        <w:t>举报的线索已经相关部门核实查证属于违法行为的。</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（二）</w:t>
      </w:r>
      <w:r>
        <w:rPr>
          <w:rFonts w:hint="eastAsia" w:ascii="Times New Roman" w:hAnsi="Times New Roman" w:eastAsia="方正仿宋_GBK" w:cs="Times New Roman"/>
          <w:color w:val="000000" w:themeColor="text1"/>
          <w:sz w:val="32"/>
          <w:szCs w:val="32"/>
          <w14:textFill>
            <w14:solidFill>
              <w14:schemeClr w14:val="tx1"/>
            </w14:solidFill>
          </w14:textFill>
        </w:rPr>
        <w:t>举报奖励对象</w:t>
      </w:r>
      <w:r>
        <w:rPr>
          <w:rFonts w:hint="eastAsia" w:eastAsia="方正仿宋_GBK" w:cs="Times New Roman"/>
          <w:color w:val="000000" w:themeColor="text1"/>
          <w:sz w:val="32"/>
          <w:szCs w:val="32"/>
          <w:lang w:eastAsia="zh-CN"/>
          <w14:textFill>
            <w14:solidFill>
              <w14:schemeClr w14:val="tx1"/>
            </w14:solidFill>
          </w14:textFill>
        </w:rPr>
        <w:t>一般</w:t>
      </w:r>
      <w:r>
        <w:rPr>
          <w:rFonts w:hint="eastAsia" w:ascii="Times New Roman" w:hAnsi="Times New Roman" w:eastAsia="方正仿宋_GBK" w:cs="Times New Roman"/>
          <w:color w:val="000000" w:themeColor="text1"/>
          <w:sz w:val="32"/>
          <w:szCs w:val="32"/>
          <w14:textFill>
            <w14:solidFill>
              <w14:schemeClr w14:val="tx1"/>
            </w14:solidFill>
          </w14:textFill>
        </w:rPr>
        <w:t>限于实名举报</w:t>
      </w:r>
      <w:r>
        <w:rPr>
          <w:rFonts w:hint="eastAsia" w:eastAsia="方正仿宋_GBK" w:cs="Times New Roman"/>
          <w:color w:val="000000" w:themeColor="text1"/>
          <w:sz w:val="32"/>
          <w:szCs w:val="32"/>
          <w:lang w:eastAsia="zh-CN"/>
          <w14:textFill>
            <w14:solidFill>
              <w14:schemeClr w14:val="tx1"/>
            </w14:solidFill>
          </w14:textFill>
        </w:rPr>
        <w:t>人。</w:t>
      </w:r>
      <w:r>
        <w:rPr>
          <w:rFonts w:hint="eastAsia" w:ascii="仿宋" w:hAnsi="仿宋" w:eastAsia="仿宋" w:cs="仿宋"/>
          <w:color w:val="000000" w:themeColor="text1"/>
          <w:sz w:val="32"/>
          <w:szCs w:val="32"/>
          <w:lang w:eastAsia="zh-CN"/>
          <w14:textFill>
            <w14:solidFill>
              <w14:schemeClr w14:val="tx1"/>
            </w14:solidFill>
          </w14:textFill>
        </w:rPr>
        <w:t>对</w:t>
      </w:r>
      <w:r>
        <w:rPr>
          <w:rFonts w:hint="eastAsia" w:ascii="仿宋" w:hAnsi="仿宋" w:eastAsia="仿宋" w:cs="仿宋"/>
          <w:color w:val="000000" w:themeColor="text1"/>
          <w:sz w:val="32"/>
          <w:szCs w:val="32"/>
          <w14:textFill>
            <w14:solidFill>
              <w14:schemeClr w14:val="tx1"/>
            </w14:solidFill>
          </w14:textFill>
        </w:rPr>
        <w:t>能够确定举报人真实身份</w:t>
      </w:r>
      <w:r>
        <w:rPr>
          <w:rFonts w:hint="eastAsia" w:ascii="仿宋" w:hAnsi="仿宋" w:eastAsia="仿宋" w:cs="仿宋"/>
          <w:color w:val="000000" w:themeColor="text1"/>
          <w:sz w:val="32"/>
          <w:szCs w:val="32"/>
          <w:lang w:eastAsia="zh-CN"/>
          <w14:textFill>
            <w14:solidFill>
              <w14:schemeClr w14:val="tx1"/>
            </w14:solidFill>
          </w14:textFill>
        </w:rPr>
        <w:t>的匿名举报人，也应按</w:t>
      </w:r>
      <w:r>
        <w:rPr>
          <w:rFonts w:hint="eastAsia" w:ascii="仿宋" w:hAnsi="仿宋" w:eastAsia="仿宋" w:cs="仿宋"/>
          <w:color w:val="000000" w:themeColor="text1"/>
          <w:sz w:val="32"/>
          <w:szCs w:val="32"/>
          <w14:textFill>
            <w14:solidFill>
              <w14:schemeClr w14:val="tx1"/>
            </w14:solidFill>
          </w14:textFill>
        </w:rPr>
        <w:t>实名举报</w:t>
      </w:r>
      <w:r>
        <w:rPr>
          <w:rFonts w:hint="eastAsia" w:ascii="仿宋" w:hAnsi="仿宋" w:eastAsia="仿宋" w:cs="仿宋"/>
          <w:color w:val="000000" w:themeColor="text1"/>
          <w:sz w:val="32"/>
          <w:szCs w:val="32"/>
          <w:lang w:eastAsia="zh-CN"/>
          <w14:textFill>
            <w14:solidFill>
              <w14:schemeClr w14:val="tx1"/>
            </w14:solidFill>
          </w14:textFill>
        </w:rPr>
        <w:t>人同等给予奖励</w:t>
      </w:r>
      <w:r>
        <w:rPr>
          <w:rFonts w:hint="eastAsia" w:ascii="Times New Roman" w:hAnsi="Times New Roman" w:eastAsia="方正仿宋_GBK"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（三）</w:t>
      </w:r>
      <w:r>
        <w:rPr>
          <w:rFonts w:hint="eastAsia" w:ascii="Times New Roman" w:hAnsi="Times New Roman" w:eastAsia="方正仿宋_GBK" w:cs="Times New Roman"/>
          <w:color w:val="000000" w:themeColor="text1"/>
          <w:sz w:val="32"/>
          <w:szCs w:val="32"/>
          <w14:textFill>
            <w14:solidFill>
              <w14:schemeClr w14:val="tx1"/>
            </w14:solidFill>
          </w14:textFill>
        </w:rPr>
        <w:t>同一案件由两个以上举报人分别举报的</w:t>
      </w:r>
      <w:r>
        <w:rPr>
          <w:rFonts w:hint="eastAsia" w:eastAsia="方正仿宋_GBK" w:cs="Times New Roman"/>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只对举报在先的</w:t>
      </w:r>
      <w:r>
        <w:rPr>
          <w:rFonts w:hint="eastAsia" w:ascii="仿宋" w:hAnsi="仿宋" w:eastAsia="仿宋" w:cs="仿宋"/>
          <w:color w:val="000000" w:themeColor="text1"/>
          <w:sz w:val="32"/>
          <w:szCs w:val="32"/>
          <w14:textFill>
            <w14:solidFill>
              <w14:schemeClr w14:val="tx1"/>
            </w14:solidFill>
          </w14:textFill>
        </w:rPr>
        <w:t>举报人</w:t>
      </w:r>
      <w:r>
        <w:rPr>
          <w:rFonts w:hint="eastAsia" w:ascii="仿宋" w:hAnsi="仿宋" w:eastAsia="仿宋" w:cs="仿宋"/>
          <w:color w:val="000000" w:themeColor="text1"/>
          <w:sz w:val="32"/>
          <w:szCs w:val="32"/>
          <w:lang w:eastAsia="zh-CN"/>
          <w14:textFill>
            <w14:solidFill>
              <w14:schemeClr w14:val="tx1"/>
            </w14:solidFill>
          </w14:textFill>
        </w:rPr>
        <w:t>给予</w:t>
      </w:r>
      <w:r>
        <w:rPr>
          <w:rFonts w:hint="eastAsia" w:ascii="仿宋" w:hAnsi="仿宋" w:eastAsia="仿宋" w:cs="仿宋"/>
          <w:color w:val="000000" w:themeColor="text1"/>
          <w:sz w:val="32"/>
          <w:szCs w:val="32"/>
          <w14:textFill>
            <w14:solidFill>
              <w14:schemeClr w14:val="tx1"/>
            </w14:solidFill>
          </w14:textFill>
        </w:rPr>
        <w:t>奖励</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两人或两人以上联名举报同一案件的</w:t>
      </w:r>
      <w:r>
        <w:rPr>
          <w:rFonts w:hint="eastAsia" w:ascii="仿宋" w:hAnsi="仿宋" w:eastAsia="仿宋" w:cs="仿宋"/>
          <w:color w:val="000000" w:themeColor="text1"/>
          <w:sz w:val="32"/>
          <w:szCs w:val="32"/>
          <w:lang w:eastAsia="zh-CN"/>
          <w14:textFill>
            <w14:solidFill>
              <w14:schemeClr w14:val="tx1"/>
            </w14:solidFill>
          </w14:textFill>
        </w:rPr>
        <w:t>，</w:t>
      </w:r>
      <w:r>
        <w:rPr>
          <w:rFonts w:hint="eastAsia" w:ascii="仿宋" w:hAnsi="仿宋" w:eastAsia="仿宋" w:cs="仿宋"/>
          <w:color w:val="000000" w:themeColor="text1"/>
          <w:sz w:val="32"/>
          <w:szCs w:val="32"/>
          <w14:textFill>
            <w14:solidFill>
              <w14:schemeClr w14:val="tx1"/>
            </w14:solidFill>
          </w14:textFill>
        </w:rPr>
        <w:t>按同一举报</w:t>
      </w:r>
      <w:r>
        <w:rPr>
          <w:rFonts w:hint="eastAsia" w:ascii="仿宋" w:hAnsi="仿宋" w:eastAsia="仿宋" w:cs="仿宋"/>
          <w:color w:val="000000" w:themeColor="text1"/>
          <w:sz w:val="32"/>
          <w:szCs w:val="32"/>
          <w:lang w:eastAsia="zh-CN"/>
          <w14:textFill>
            <w14:solidFill>
              <w14:schemeClr w14:val="tx1"/>
            </w14:solidFill>
          </w14:textFill>
        </w:rPr>
        <w:t>给予</w:t>
      </w:r>
      <w:r>
        <w:rPr>
          <w:rFonts w:hint="eastAsia" w:ascii="仿宋" w:hAnsi="仿宋" w:eastAsia="仿宋" w:cs="仿宋"/>
          <w:color w:val="000000" w:themeColor="text1"/>
          <w:sz w:val="32"/>
          <w:szCs w:val="32"/>
          <w14:textFill>
            <w14:solidFill>
              <w14:schemeClr w14:val="tx1"/>
            </w14:solidFill>
          </w14:textFill>
        </w:rPr>
        <w:t>奖励</w:t>
      </w:r>
      <w:r>
        <w:rPr>
          <w:rFonts w:hint="eastAsia" w:ascii="仿宋" w:hAnsi="仿宋" w:eastAsia="仿宋" w:cs="仿宋"/>
          <w:color w:val="000000" w:themeColor="text1"/>
          <w:sz w:val="32"/>
          <w:szCs w:val="32"/>
          <w:lang w:eastAsia="zh-CN"/>
          <w14:textFill>
            <w14:solidFill>
              <w14:schemeClr w14:val="tx1"/>
            </w14:solidFill>
          </w14:textFill>
        </w:rPr>
        <w:t>，所获</w:t>
      </w:r>
      <w:r>
        <w:rPr>
          <w:rFonts w:hint="eastAsia" w:ascii="仿宋" w:hAnsi="仿宋" w:eastAsia="仿宋" w:cs="仿宋"/>
          <w:color w:val="000000" w:themeColor="text1"/>
          <w:sz w:val="32"/>
          <w:szCs w:val="32"/>
          <w14:textFill>
            <w14:solidFill>
              <w14:schemeClr w14:val="tx1"/>
            </w14:solidFill>
          </w14:textFill>
        </w:rPr>
        <w:t>奖金由举报人</w:t>
      </w:r>
      <w:r>
        <w:rPr>
          <w:rFonts w:hint="eastAsia" w:ascii="仿宋" w:hAnsi="仿宋" w:eastAsia="仿宋" w:cs="仿宋"/>
          <w:color w:val="000000" w:themeColor="text1"/>
          <w:sz w:val="32"/>
          <w:szCs w:val="32"/>
          <w:lang w:eastAsia="zh-CN"/>
          <w14:textFill>
            <w14:solidFill>
              <w14:schemeClr w14:val="tx1"/>
            </w14:solidFill>
          </w14:textFill>
        </w:rPr>
        <w:t>内部自主</w:t>
      </w:r>
      <w:r>
        <w:rPr>
          <w:rFonts w:hint="eastAsia" w:ascii="仿宋" w:hAnsi="仿宋" w:eastAsia="仿宋" w:cs="仿宋"/>
          <w:color w:val="000000" w:themeColor="text1"/>
          <w:sz w:val="32"/>
          <w:szCs w:val="32"/>
          <w14:textFill>
            <w14:solidFill>
              <w14:schemeClr w14:val="tx1"/>
            </w14:solidFill>
          </w14:textFill>
        </w:rPr>
        <w:t>协商分配。</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（四）</w:t>
      </w:r>
      <w:r>
        <w:rPr>
          <w:rFonts w:hint="eastAsia" w:ascii="Times New Roman" w:hAnsi="Times New Roman" w:eastAsia="方正仿宋_GBK" w:cs="Times New Roman"/>
          <w:color w:val="000000" w:themeColor="text1"/>
          <w:sz w:val="32"/>
          <w:szCs w:val="32"/>
          <w14:textFill>
            <w14:solidFill>
              <w14:schemeClr w14:val="tx1"/>
            </w14:solidFill>
          </w14:textFill>
        </w:rPr>
        <w:t>举报人为从事本职工作的人员或其授意他人举报的</w:t>
      </w:r>
      <w:r>
        <w:rPr>
          <w:rFonts w:hint="eastAsia"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不予奖励。</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eastAsia="方正仿宋_GBK" w:cs="Times New Roman"/>
          <w:color w:val="000000" w:themeColor="text1"/>
          <w:sz w:val="32"/>
          <w:szCs w:val="32"/>
          <w:lang w:eastAsia="zh-CN"/>
          <w14:textFill>
            <w14:solidFill>
              <w14:schemeClr w14:val="tx1"/>
            </w14:solidFill>
          </w14:textFill>
        </w:rPr>
        <w:t>五</w:t>
      </w:r>
      <w:r>
        <w:rPr>
          <w:rFonts w:hint="eastAsia" w:ascii="Times New Roman" w:hAnsi="Times New Roman" w:eastAsia="方正仿宋_GBK" w:cs="Times New Roman"/>
          <w:color w:val="000000" w:themeColor="text1"/>
          <w:sz w:val="32"/>
          <w:szCs w:val="32"/>
          <w14:textFill>
            <w14:solidFill>
              <w14:schemeClr w14:val="tx1"/>
            </w14:solidFill>
          </w14:textFill>
        </w:rPr>
        <w:t>）举报线索已被行政机关掌握、正在核查处置的，不予奖励；</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eastAsia="方正仿宋_GBK" w:cs="Times New Roman"/>
          <w:color w:val="000000" w:themeColor="text1"/>
          <w:sz w:val="32"/>
          <w:szCs w:val="32"/>
          <w:lang w:eastAsia="zh-CN"/>
          <w14:textFill>
            <w14:solidFill>
              <w14:schemeClr w14:val="tx1"/>
            </w14:solidFill>
          </w14:textFill>
        </w:rPr>
        <w:t>六</w:t>
      </w:r>
      <w:r>
        <w:rPr>
          <w:rFonts w:hint="eastAsia" w:ascii="Times New Roman" w:hAnsi="Times New Roman" w:eastAsia="方正仿宋_GBK" w:cs="Times New Roman"/>
          <w:color w:val="000000" w:themeColor="text1"/>
          <w:sz w:val="32"/>
          <w:szCs w:val="32"/>
          <w14:textFill>
            <w14:solidFill>
              <w14:schemeClr w14:val="tx1"/>
            </w14:solidFill>
          </w14:textFill>
        </w:rPr>
        <w:t>）恶意诬告、虚假举报、重复无效举报，以及不符合法律法规及本办法规定的举报，不予奖励；</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w:t>
      </w:r>
      <w:r>
        <w:rPr>
          <w:rFonts w:hint="eastAsia" w:eastAsia="方正仿宋_GBK" w:cs="Times New Roman"/>
          <w:color w:val="000000" w:themeColor="text1"/>
          <w:sz w:val="32"/>
          <w:szCs w:val="32"/>
          <w:lang w:eastAsia="zh-CN"/>
          <w14:textFill>
            <w14:solidFill>
              <w14:schemeClr w14:val="tx1"/>
            </w14:solidFill>
          </w14:textFill>
        </w:rPr>
        <w:t>七</w:t>
      </w:r>
      <w:r>
        <w:rPr>
          <w:rFonts w:hint="eastAsia" w:ascii="Times New Roman" w:hAnsi="Times New Roman" w:eastAsia="方正仿宋_GBK" w:cs="Times New Roman"/>
          <w:color w:val="000000" w:themeColor="text1"/>
          <w:sz w:val="32"/>
          <w:szCs w:val="32"/>
          <w14:textFill>
            <w14:solidFill>
              <w14:schemeClr w14:val="tx1"/>
            </w14:solidFill>
          </w14:textFill>
        </w:rPr>
        <w:t>）同一地块、同一时段的</w:t>
      </w:r>
      <w:r>
        <w:rPr>
          <w:rFonts w:hint="eastAsia" w:eastAsia="方正仿宋_GBK" w:cs="Times New Roman"/>
          <w:color w:val="000000" w:themeColor="text1"/>
          <w:sz w:val="32"/>
          <w:szCs w:val="32"/>
          <w:lang w:val="en-US" w:eastAsia="zh-CN"/>
          <w14:textFill>
            <w14:solidFill>
              <w14:schemeClr w14:val="tx1"/>
            </w14:solidFill>
          </w14:textFill>
        </w:rPr>
        <w:t>举报</w:t>
      </w:r>
      <w:r>
        <w:rPr>
          <w:rFonts w:hint="eastAsia" w:ascii="Times New Roman" w:hAnsi="Times New Roman" w:eastAsia="方正仿宋_GBK" w:cs="Times New Roman"/>
          <w:color w:val="000000" w:themeColor="text1"/>
          <w:sz w:val="32"/>
          <w:szCs w:val="32"/>
          <w14:textFill>
            <w14:solidFill>
              <w14:schemeClr w14:val="tx1"/>
            </w14:solidFill>
          </w14:textFill>
        </w:rPr>
        <w:t>问题，按单地单次标准</w:t>
      </w:r>
      <w:r>
        <w:rPr>
          <w:rFonts w:hint="eastAsia" w:eastAsia="方正仿宋_GBK" w:cs="Times New Roman"/>
          <w:color w:val="000000" w:themeColor="text1"/>
          <w:sz w:val="32"/>
          <w:szCs w:val="32"/>
          <w:lang w:eastAsia="zh-CN"/>
          <w14:textFill>
            <w14:solidFill>
              <w14:schemeClr w14:val="tx1"/>
            </w14:solidFill>
          </w14:textFill>
        </w:rPr>
        <w:t>给予</w:t>
      </w:r>
      <w:r>
        <w:rPr>
          <w:rFonts w:hint="eastAsia" w:ascii="Times New Roman" w:hAnsi="Times New Roman" w:eastAsia="方正仿宋_GBK" w:cs="Times New Roman"/>
          <w:color w:val="000000" w:themeColor="text1"/>
          <w:sz w:val="32"/>
          <w:szCs w:val="32"/>
          <w14:textFill>
            <w14:solidFill>
              <w14:schemeClr w14:val="tx1"/>
            </w14:solidFill>
          </w14:textFill>
        </w:rPr>
        <w:t>奖励，不重复累计。</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（八）</w:t>
      </w:r>
      <w:r>
        <w:rPr>
          <w:rFonts w:hint="eastAsia" w:ascii="Times New Roman" w:hAnsi="Times New Roman" w:eastAsia="方正仿宋_GBK" w:cs="Times New Roman"/>
          <w:color w:val="000000" w:themeColor="text1"/>
          <w:sz w:val="32"/>
          <w:szCs w:val="32"/>
          <w14:textFill>
            <w14:solidFill>
              <w14:schemeClr w14:val="tx1"/>
            </w14:solidFill>
          </w14:textFill>
        </w:rPr>
        <w:t>其他不符合法律、法规规定的举报不予奖励。</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第五章 举报奖励标准</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w:t>
      </w:r>
      <w:r>
        <w:rPr>
          <w:rFonts w:hint="eastAsia" w:eastAsia="方正仿宋_GBK" w:cs="Times New Roman"/>
          <w:color w:val="000000" w:themeColor="text1"/>
          <w:sz w:val="32"/>
          <w:szCs w:val="32"/>
          <w:lang w:eastAsia="zh-CN"/>
          <w14:textFill>
            <w14:solidFill>
              <w14:schemeClr w14:val="tx1"/>
            </w14:solidFill>
          </w14:textFill>
        </w:rPr>
        <w:t>六</w:t>
      </w:r>
      <w:r>
        <w:rPr>
          <w:rFonts w:hint="eastAsia" w:ascii="Times New Roman" w:hAnsi="Times New Roman" w:eastAsia="方正仿宋_GBK" w:cs="Times New Roman"/>
          <w:color w:val="000000" w:themeColor="text1"/>
          <w:sz w:val="32"/>
          <w:szCs w:val="32"/>
          <w14:textFill>
            <w14:solidFill>
              <w14:schemeClr w14:val="tx1"/>
            </w14:solidFill>
          </w14:textFill>
        </w:rPr>
        <w:t>条 各类重大林业有害生物违法违规行为有效举报线索，经查证属实的，按照以下标准予以现金奖励：</w:t>
      </w:r>
    </w:p>
    <w:p>
      <w:pPr>
        <w:keepNext w:val="0"/>
        <w:keepLines w:val="0"/>
        <w:pageBreakBefore w:val="0"/>
        <w:widowControl/>
        <w:suppressLineNumbers w:val="0"/>
        <w:kinsoku/>
        <w:topLinePunct w:val="0"/>
        <w:bidi w:val="0"/>
        <w:spacing w:line="560" w:lineRule="exact"/>
        <w:ind w:left="0" w:right="0" w:rightChars="0" w:firstLine="640" w:firstLineChars="200"/>
        <w:jc w:val="left"/>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（一）</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举报，违法调运、生产、加工、经营、使用林业植物及其产品，</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滥伐、盗伐</w:t>
      </w:r>
      <w:r>
        <w:rPr>
          <w:rFonts w:hint="eastAsia" w:eastAsia="方正仿宋_GBK" w:cs="Times New Roman"/>
          <w:color w:val="000000" w:themeColor="text1"/>
          <w:sz w:val="32"/>
          <w:szCs w:val="32"/>
          <w:lang w:val="en-US" w:eastAsia="zh-CN"/>
          <w14:textFill>
            <w14:solidFill>
              <w14:schemeClr w14:val="tx1"/>
            </w14:solidFill>
          </w14:textFill>
        </w:rPr>
        <w:t>及</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私藏、买卖疫木及疫木制品，以及施工单位违规丢弃、藏匿、偷运、放任或教唆他人处置疫木等违法行为</w:t>
      </w:r>
      <w:r>
        <w:rPr>
          <w:rFonts w:hint="eastAsia" w:eastAsia="方正仿宋_GBK" w:cs="Times New Roman"/>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color w:val="000000" w:themeColor="text1"/>
          <w:sz w:val="32"/>
          <w:szCs w:val="32"/>
          <w14:textFill>
            <w14:solidFill>
              <w14:schemeClr w14:val="tx1"/>
            </w14:solidFill>
          </w14:textFill>
        </w:rPr>
        <w:t>经调查属实后，</w:t>
      </w:r>
      <w:r>
        <w:rPr>
          <w:rFonts w:hint="eastAsia" w:eastAsia="方正仿宋_GBK" w:cs="Times New Roman"/>
          <w:color w:val="000000" w:themeColor="text1"/>
          <w:sz w:val="32"/>
          <w:szCs w:val="32"/>
          <w:lang w:eastAsia="zh-CN"/>
          <w14:textFill>
            <w14:solidFill>
              <w14:schemeClr w14:val="tx1"/>
            </w14:solidFill>
          </w14:textFill>
        </w:rPr>
        <w:t>奖励人民币</w:t>
      </w:r>
      <w:r>
        <w:rPr>
          <w:rFonts w:hint="eastAsia" w:eastAsia="方正仿宋_GBK" w:cs="Times New Roman"/>
          <w:color w:val="000000" w:themeColor="text1"/>
          <w:sz w:val="32"/>
          <w:szCs w:val="32"/>
          <w:lang w:val="en-US" w:eastAsia="zh-CN"/>
          <w14:textFill>
            <w14:solidFill>
              <w14:schemeClr w14:val="tx1"/>
            </w14:solidFill>
          </w14:textFill>
        </w:rPr>
        <w:t>200元</w:t>
      </w:r>
      <w:r>
        <w:rPr>
          <w:rFonts w:hint="eastAsia" w:ascii="Times New Roman" w:hAnsi="Times New Roman" w:eastAsia="方正仿宋_GBK" w:cs="Times New Roman"/>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（二）举报伪造、涂改、买卖、转让植物检疫单证、印章、标志、封识的，单次奖励人民币</w:t>
      </w:r>
      <w:r>
        <w:rPr>
          <w:rFonts w:hint="eastAsia" w:eastAsia="方正仿宋_GBK" w:cs="Times New Roman"/>
          <w:color w:val="000000" w:themeColor="text1"/>
          <w:sz w:val="32"/>
          <w:szCs w:val="32"/>
          <w:lang w:val="en-US" w:eastAsia="zh-CN"/>
          <w14:textFill>
            <w14:solidFill>
              <w14:schemeClr w14:val="tx1"/>
            </w14:solidFill>
          </w14:textFill>
        </w:rPr>
        <w:t>2</w:t>
      </w:r>
      <w:r>
        <w:rPr>
          <w:rFonts w:hint="eastAsia" w:ascii="Times New Roman" w:hAnsi="Times New Roman" w:eastAsia="方正仿宋_GBK" w:cs="Times New Roman"/>
          <w:color w:val="000000" w:themeColor="text1"/>
          <w:sz w:val="32"/>
          <w:szCs w:val="32"/>
          <w14:textFill>
            <w14:solidFill>
              <w14:schemeClr w14:val="tx1"/>
            </w14:solidFill>
          </w14:textFill>
        </w:rPr>
        <w:t>00元；</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eastAsia="方正仿宋_GBK" w:cs="Times New Roman"/>
          <w:color w:val="000000" w:themeColor="text1"/>
          <w:sz w:val="32"/>
          <w:szCs w:val="32"/>
          <w:lang w:eastAsia="zh-CN"/>
          <w14:textFill>
            <w14:solidFill>
              <w14:schemeClr w14:val="tx1"/>
            </w14:solidFill>
          </w14:textFill>
        </w:rPr>
        <w:t>（三）</w:t>
      </w:r>
      <w:r>
        <w:rPr>
          <w:rFonts w:hint="eastAsia" w:ascii="Times New Roman" w:hAnsi="Times New Roman" w:eastAsia="方正仿宋_GBK" w:cs="Times New Roman"/>
          <w:color w:val="000000" w:themeColor="text1"/>
          <w:sz w:val="32"/>
          <w:szCs w:val="32"/>
          <w14:textFill>
            <w14:solidFill>
              <w14:schemeClr w14:val="tx1"/>
            </w14:solidFill>
          </w14:textFill>
        </w:rPr>
        <w:t>每年3月16日至6月30日期间，举报疫木除治遗留问题属实的，按以下细化标准奖励：</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1. 团状枯死松树未除治：连片30亩范围内存在枯死、濒死松树16株及以上的，每处奖励200元；</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2. 簇状枯死松树未除治：连片30亩范围内存在枯死、濒死松树5株至15株的，每处奖励100元；</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3. 林间遗留枯死松木段（直径≥3厘米、长度≥30厘米）</w:t>
      </w:r>
      <w:r>
        <w:rPr>
          <w:rFonts w:hint="eastAsia"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10节及以下奖励30元、11—50节奖励50元、50节以上奖励100元</w:t>
      </w:r>
      <w:r>
        <w:rPr>
          <w:rFonts w:hint="eastAsia" w:eastAsia="方正仿宋_GBK"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4. 病死松树伐桩处置不合格：10个及以下奖励30元、11—50个奖励50元、50个以上奖励100元</w:t>
      </w:r>
      <w:r>
        <w:rPr>
          <w:rFonts w:hint="eastAsia" w:eastAsia="方正仿宋_GBK" w:cs="Times New Roman"/>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5. 农户囤积疫柴疫木未清理：经核查属实的，每户奖励</w:t>
      </w:r>
      <w:r>
        <w:rPr>
          <w:rFonts w:hint="eastAsia" w:eastAsia="方正仿宋_GBK" w:cs="Times New Roman"/>
          <w:color w:val="000000" w:themeColor="text1"/>
          <w:sz w:val="32"/>
          <w:szCs w:val="32"/>
          <w:lang w:val="en-US" w:eastAsia="zh-CN"/>
          <w14:textFill>
            <w14:solidFill>
              <w14:schemeClr w14:val="tx1"/>
            </w14:solidFill>
          </w14:textFill>
        </w:rPr>
        <w:t>1</w:t>
      </w:r>
      <w:r>
        <w:rPr>
          <w:rFonts w:hint="eastAsia" w:ascii="Times New Roman" w:hAnsi="Times New Roman" w:eastAsia="方正仿宋_GBK" w:cs="Times New Roman"/>
          <w:color w:val="000000" w:themeColor="text1"/>
          <w:sz w:val="32"/>
          <w:szCs w:val="32"/>
          <w14:textFill>
            <w14:solidFill>
              <w14:schemeClr w14:val="tx1"/>
            </w14:solidFill>
          </w14:textFill>
        </w:rPr>
        <w:t>00元。</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第六章 奖励申领发放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七</w:t>
      </w:r>
      <w:r>
        <w:rPr>
          <w:rFonts w:hint="eastAsia" w:ascii="Times New Roman" w:hAnsi="Times New Roman" w:eastAsia="方正仿宋_GBK" w:cs="Times New Roman"/>
          <w:color w:val="000000" w:themeColor="text1"/>
          <w:sz w:val="32"/>
          <w:szCs w:val="32"/>
          <w14:textFill>
            <w14:solidFill>
              <w14:schemeClr w14:val="tx1"/>
            </w14:solidFill>
          </w14:textFill>
        </w:rPr>
        <w:t>条</w:t>
      </w:r>
      <w:r>
        <w:rPr>
          <w:rFonts w:hint="default" w:eastAsia="方正仿宋_GBK" w:cs="Times New Roman"/>
          <w:color w:val="000000" w:themeColor="text1"/>
          <w:sz w:val="32"/>
          <w:szCs w:val="32"/>
          <w:lang w:val="en-US"/>
          <w14:textFill>
            <w14:solidFill>
              <w14:schemeClr w14:val="tx1"/>
            </w14:solidFill>
          </w14:textFill>
        </w:rPr>
        <w:t xml:space="preserve"> </w:t>
      </w:r>
      <w:r>
        <w:rPr>
          <w:rFonts w:hint="eastAsia" w:ascii="Times New Roman" w:hAnsi="Times New Roman" w:eastAsia="方正仿宋_GBK" w:cs="Times New Roman"/>
          <w:color w:val="000000" w:themeColor="text1"/>
          <w:sz w:val="32"/>
          <w:szCs w:val="32"/>
          <w14:textFill>
            <w14:solidFill>
              <w14:schemeClr w14:val="tx1"/>
            </w14:solidFill>
          </w14:textFill>
        </w:rPr>
        <w:t>奖励发放流程：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（一）举报线索核查属实、确认符合奖励条件的，经办单位在25个工作日内告知举报人奖励结果及申领方式；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（二）实名举报人凭本人有效身份证件，提供银行卡信息，通过对公转账方式领取奖金，不发放现金；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（三）委托他人代领的，需提供书面委托书、举报人及代办人有效身份证件原件；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（四）特殊情况无法现场申领的，举报人可提供身份证照片、银行卡账户、实名微信账号等信息，由经办单位通过转账、线上支付</w:t>
      </w:r>
      <w:r>
        <w:rPr>
          <w:rFonts w:hint="eastAsia" w:eastAsia="方正仿宋_GBK" w:cs="Times New Roman"/>
          <w:color w:val="000000" w:themeColor="text1"/>
          <w:sz w:val="32"/>
          <w:szCs w:val="32"/>
          <w:lang w:eastAsia="zh-CN"/>
          <w14:textFill>
            <w14:solidFill>
              <w14:schemeClr w14:val="tx1"/>
            </w14:solidFill>
          </w14:textFill>
        </w:rPr>
        <w:t>等</w:t>
      </w:r>
      <w:r>
        <w:rPr>
          <w:rFonts w:hint="eastAsia" w:ascii="Times New Roman" w:hAnsi="Times New Roman" w:eastAsia="方正仿宋_GBK" w:cs="Times New Roman"/>
          <w:color w:val="000000" w:themeColor="text1"/>
          <w:sz w:val="32"/>
          <w:szCs w:val="32"/>
          <w14:textFill>
            <w14:solidFill>
              <w14:schemeClr w14:val="tx1"/>
            </w14:solidFill>
          </w14:textFill>
        </w:rPr>
        <w:t>方式发放奖金；</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（五）举报人自收到奖励告知通知之日起30个工作日内未申领奖金的，视为自动放弃奖励权益。</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第七章 监督与责任管理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w:t>
      </w:r>
      <w:r>
        <w:rPr>
          <w:rFonts w:hint="eastAsia" w:eastAsia="方正仿宋_GBK" w:cs="Times New Roman"/>
          <w:color w:val="000000" w:themeColor="text1"/>
          <w:sz w:val="32"/>
          <w:szCs w:val="32"/>
          <w:lang w:eastAsia="zh-CN"/>
          <w14:textFill>
            <w14:solidFill>
              <w14:schemeClr w14:val="tx1"/>
            </w14:solidFill>
          </w14:textFill>
        </w:rPr>
        <w:t>八</w:t>
      </w:r>
      <w:r>
        <w:rPr>
          <w:rFonts w:hint="eastAsia" w:ascii="Times New Roman" w:hAnsi="Times New Roman" w:eastAsia="方正仿宋_GBK" w:cs="Times New Roman"/>
          <w:color w:val="000000" w:themeColor="text1"/>
          <w:sz w:val="32"/>
          <w:szCs w:val="32"/>
          <w14:textFill>
            <w14:solidFill>
              <w14:schemeClr w14:val="tx1"/>
            </w14:solidFill>
          </w14:textFill>
        </w:rPr>
        <w:t>条 严格落实举报信息保密制度。经办单位及所有工作人员对举报人姓名、联系方式、住址、举报内容等隐私信息全程严格保密，严禁泄露、传播、对外查询。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w:t>
      </w:r>
      <w:r>
        <w:rPr>
          <w:rFonts w:hint="eastAsia" w:eastAsia="方正仿宋_GBK" w:cs="Times New Roman"/>
          <w:color w:val="000000" w:themeColor="text1"/>
          <w:sz w:val="32"/>
          <w:szCs w:val="32"/>
          <w:lang w:eastAsia="zh-CN"/>
          <w14:textFill>
            <w14:solidFill>
              <w14:schemeClr w14:val="tx1"/>
            </w14:solidFill>
          </w14:textFill>
        </w:rPr>
        <w:t>九</w:t>
      </w:r>
      <w:r>
        <w:rPr>
          <w:rFonts w:hint="eastAsia" w:ascii="Times New Roman" w:hAnsi="Times New Roman" w:eastAsia="方正仿宋_GBK" w:cs="Times New Roman"/>
          <w:color w:val="000000" w:themeColor="text1"/>
          <w:sz w:val="32"/>
          <w:szCs w:val="32"/>
          <w14:textFill>
            <w14:solidFill>
              <w14:schemeClr w14:val="tx1"/>
            </w14:solidFill>
          </w14:textFill>
        </w:rPr>
        <w:t>条 对擅自泄露举报人信息、泄露举报线索的工作人员，依规依纪追究责任；造成严重后果的，依法追究法律责任。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第十条 举报人应当如实举报，严禁捏造事实、诬告陷害他人、伪造线索骗取奖励。对虚假举报、恶意举报、套取奖励资金的，一经查实，追回全部奖励资金，并依法追究行政责任；涉嫌违法犯罪的，移交司法机关处理。</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第十</w:t>
      </w:r>
      <w:r>
        <w:rPr>
          <w:rFonts w:hint="eastAsia" w:eastAsia="方正仿宋_GBK" w:cs="Times New Roman"/>
          <w:color w:val="000000" w:themeColor="text1"/>
          <w:sz w:val="32"/>
          <w:szCs w:val="32"/>
          <w:lang w:eastAsia="zh-CN"/>
          <w14:textFill>
            <w14:solidFill>
              <w14:schemeClr w14:val="tx1"/>
            </w14:solidFill>
          </w14:textFill>
        </w:rPr>
        <w:t>一</w:t>
      </w:r>
      <w:r>
        <w:rPr>
          <w:rFonts w:hint="eastAsia" w:ascii="Times New Roman" w:hAnsi="Times New Roman" w:eastAsia="方正仿宋_GBK" w:cs="Times New Roman"/>
          <w:color w:val="000000" w:themeColor="text1"/>
          <w:sz w:val="32"/>
          <w:szCs w:val="32"/>
          <w14:textFill>
            <w14:solidFill>
              <w14:schemeClr w14:val="tx1"/>
            </w14:solidFill>
          </w14:textFill>
        </w:rPr>
        <w:t>条 工作人员在线索核查、奖励认定、资金发放工作中，存在徇私舞弊、弄虚作假、违规操作的，严肃追责问责。</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第八章 举报渠道</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第十</w:t>
      </w:r>
      <w:r>
        <w:rPr>
          <w:rFonts w:hint="eastAsia" w:eastAsia="方正仿宋_GBK" w:cs="Times New Roman"/>
          <w:color w:val="000000" w:themeColor="text1"/>
          <w:sz w:val="32"/>
          <w:szCs w:val="32"/>
          <w:lang w:eastAsia="zh-CN"/>
          <w14:textFill>
            <w14:solidFill>
              <w14:schemeClr w14:val="tx1"/>
            </w14:solidFill>
          </w14:textFill>
        </w:rPr>
        <w:t>二</w:t>
      </w:r>
      <w:r>
        <w:rPr>
          <w:rFonts w:hint="eastAsia" w:ascii="Times New Roman" w:hAnsi="Times New Roman" w:eastAsia="方正仿宋_GBK" w:cs="Times New Roman"/>
          <w:color w:val="000000" w:themeColor="text1"/>
          <w:sz w:val="32"/>
          <w:szCs w:val="32"/>
          <w14:textFill>
            <w14:solidFill>
              <w14:schemeClr w14:val="tx1"/>
            </w14:solidFill>
          </w14:textFill>
        </w:rPr>
        <w:t>条 举报方式分为实名举报、匿名举报，支持电话举报、书面举报、现场当面举报。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举报电话：023-</w:t>
      </w:r>
      <w:r>
        <w:rPr>
          <w:rFonts w:hint="eastAsia" w:eastAsia="方正仿宋_GBK" w:cs="Times New Roman"/>
          <w:color w:val="000000" w:themeColor="text1"/>
          <w:sz w:val="32"/>
          <w:szCs w:val="32"/>
          <w:lang w:val="en-US" w:eastAsia="zh-CN"/>
          <w14:textFill>
            <w14:solidFill>
              <w14:schemeClr w14:val="tx1"/>
            </w14:solidFill>
          </w14:textFill>
        </w:rPr>
        <w:t>64562551、023-64562552</w:t>
      </w:r>
      <w:r>
        <w:rPr>
          <w:rFonts w:hint="eastAsia" w:eastAsia="方正仿宋_GBK" w:cs="Times New Roman"/>
          <w:color w:val="000000" w:themeColor="text1"/>
          <w:sz w:val="32"/>
          <w:szCs w:val="32"/>
          <w:lang w:eastAsia="zh-CN"/>
          <w14:textFill>
            <w14:solidFill>
              <w14:schemeClr w14:val="tx1"/>
            </w14:solidFill>
          </w14:textFill>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eastAsia="方正仿宋_GBK" w:cs="Times New Roman"/>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举报地址：重庆市南川区森林病虫防治中心（西城街道永隆山国有林场森林消防专业队营房）</w:t>
      </w:r>
      <w:r>
        <w:rPr>
          <w:rFonts w:hint="eastAsia" w:eastAsia="方正仿宋_GBK" w:cs="Times New Roman"/>
          <w:color w:val="000000" w:themeColor="text1"/>
          <w:sz w:val="32"/>
          <w:szCs w:val="32"/>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right="0" w:rightChars="0" w:firstLine="640" w:firstLineChars="200"/>
        <w:textAlignment w:val="auto"/>
        <w:rPr>
          <w:rFonts w:hint="eastAsia" w:ascii="方正黑体_GBK" w:hAnsi="方正黑体_GBK" w:eastAsia="方正黑体_GBK" w:cs="方正黑体_GBK"/>
          <w:b w:val="0"/>
          <w:bCs w:val="0"/>
          <w:color w:val="000000" w:themeColor="text1"/>
          <w:sz w:val="32"/>
          <w:szCs w:val="32"/>
          <w14:textFill>
            <w14:solidFill>
              <w14:schemeClr w14:val="tx1"/>
            </w14:solidFill>
          </w14:textFill>
        </w:rPr>
      </w:pPr>
      <w:r>
        <w:rPr>
          <w:rFonts w:hint="eastAsia" w:ascii="方正黑体_GBK" w:hAnsi="方正黑体_GBK" w:eastAsia="方正黑体_GBK" w:cs="方正黑体_GBK"/>
          <w:b w:val="0"/>
          <w:bCs w:val="0"/>
          <w:color w:val="000000" w:themeColor="text1"/>
          <w:sz w:val="32"/>
          <w:szCs w:val="32"/>
          <w14:textFill>
            <w14:solidFill>
              <w14:schemeClr w14:val="tx1"/>
            </w14:solidFill>
          </w14:textFill>
        </w:rPr>
        <w:t>第九章 附则</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eastAsia" w:ascii="Times New Roman" w:hAnsi="Times New Roman" w:eastAsia="方正仿宋_GBK" w:cs="Times New Roman"/>
          <w:color w:val="000000" w:themeColor="text1"/>
          <w:sz w:val="32"/>
          <w:szCs w:val="32"/>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第十</w:t>
      </w:r>
      <w:r>
        <w:rPr>
          <w:rFonts w:hint="eastAsia" w:eastAsia="方正仿宋_GBK" w:cs="Times New Roman"/>
          <w:color w:val="000000" w:themeColor="text1"/>
          <w:sz w:val="32"/>
          <w:szCs w:val="32"/>
          <w:lang w:eastAsia="zh-CN"/>
          <w14:textFill>
            <w14:solidFill>
              <w14:schemeClr w14:val="tx1"/>
            </w14:solidFill>
          </w14:textFill>
        </w:rPr>
        <w:t>三</w:t>
      </w:r>
      <w:r>
        <w:rPr>
          <w:rFonts w:hint="eastAsia" w:ascii="Times New Roman" w:hAnsi="Times New Roman" w:eastAsia="方正仿宋_GBK" w:cs="Times New Roman"/>
          <w:color w:val="000000" w:themeColor="text1"/>
          <w:sz w:val="32"/>
          <w:szCs w:val="32"/>
          <w14:textFill>
            <w14:solidFill>
              <w14:schemeClr w14:val="tx1"/>
            </w14:solidFill>
          </w14:textFill>
        </w:rPr>
        <w:t>条 本办法由重庆市南川区</w:t>
      </w:r>
      <w:r>
        <w:rPr>
          <w:rFonts w:hint="eastAsia" w:eastAsia="方正仿宋_GBK" w:cs="Times New Roman"/>
          <w:color w:val="000000" w:themeColor="text1"/>
          <w:sz w:val="32"/>
          <w:szCs w:val="32"/>
          <w:lang w:eastAsia="zh-CN"/>
          <w14:textFill>
            <w14:solidFill>
              <w14:schemeClr w14:val="tx1"/>
            </w14:solidFill>
          </w14:textFill>
        </w:rPr>
        <w:t>林业局</w:t>
      </w:r>
      <w:r>
        <w:rPr>
          <w:rFonts w:hint="eastAsia" w:ascii="Times New Roman" w:hAnsi="Times New Roman" w:eastAsia="方正仿宋_GBK" w:cs="Times New Roman"/>
          <w:color w:val="000000" w:themeColor="text1"/>
          <w:sz w:val="32"/>
          <w:szCs w:val="32"/>
          <w14:textFill>
            <w14:solidFill>
              <w14:schemeClr w14:val="tx1"/>
            </w14:solidFill>
          </w14:textFill>
        </w:rPr>
        <w:t>负责解释。</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right="0" w:rightChars="0" w:firstLine="640" w:firstLineChars="200"/>
        <w:textAlignment w:val="auto"/>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14:textFill>
            <w14:solidFill>
              <w14:schemeClr w14:val="tx1"/>
            </w14:solidFill>
          </w14:textFill>
        </w:rPr>
        <w:t>第十</w:t>
      </w:r>
      <w:r>
        <w:rPr>
          <w:rFonts w:hint="eastAsia" w:eastAsia="方正仿宋_GBK" w:cs="Times New Roman"/>
          <w:color w:val="000000" w:themeColor="text1"/>
          <w:sz w:val="32"/>
          <w:szCs w:val="32"/>
          <w:lang w:eastAsia="zh-CN"/>
          <w14:textFill>
            <w14:solidFill>
              <w14:schemeClr w14:val="tx1"/>
            </w14:solidFill>
          </w14:textFill>
        </w:rPr>
        <w:t>四</w:t>
      </w:r>
      <w:r>
        <w:rPr>
          <w:rFonts w:hint="eastAsia" w:ascii="Times New Roman" w:hAnsi="Times New Roman" w:eastAsia="方正仿宋_GBK" w:cs="Times New Roman"/>
          <w:color w:val="000000" w:themeColor="text1"/>
          <w:sz w:val="32"/>
          <w:szCs w:val="32"/>
          <w14:textFill>
            <w14:solidFill>
              <w14:schemeClr w14:val="tx1"/>
            </w14:solidFill>
          </w14:textFill>
        </w:rPr>
        <w:t>条 本办法自2026年</w:t>
      </w:r>
      <w:r>
        <w:rPr>
          <w:rFonts w:hint="eastAsia" w:eastAsia="方正仿宋_GBK" w:cs="Times New Roman"/>
          <w:color w:val="000000" w:themeColor="text1"/>
          <w:sz w:val="32"/>
          <w:szCs w:val="32"/>
          <w:lang w:val="en-US" w:eastAsia="zh-CN"/>
          <w14:textFill>
            <w14:solidFill>
              <w14:schemeClr w14:val="tx1"/>
            </w14:solidFill>
          </w14:textFill>
        </w:rPr>
        <w:t>11</w:t>
      </w:r>
      <w:r>
        <w:rPr>
          <w:rFonts w:hint="eastAsia" w:ascii="Times New Roman" w:hAnsi="Times New Roman" w:eastAsia="方正仿宋_GBK" w:cs="Times New Roman"/>
          <w:color w:val="000000" w:themeColor="text1"/>
          <w:sz w:val="32"/>
          <w:szCs w:val="32"/>
          <w14:textFill>
            <w14:solidFill>
              <w14:schemeClr w14:val="tx1"/>
            </w14:solidFill>
          </w14:textFill>
        </w:rPr>
        <w:t>月1日起施行。此前我区发布的相关举报奖励规定与本办法不一致的，以本办法为准。</w:t>
      </w:r>
    </w:p>
    <w:sectPr>
      <w:footerReference r:id="rId3" w:type="default"/>
      <w:pgSz w:w="11906" w:h="16838"/>
      <w:pgMar w:top="1984" w:right="1446" w:bottom="1644" w:left="1446" w:header="850" w:footer="1474"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swiss"/>
    <w:pitch w:val="default"/>
    <w:sig w:usb0="A10006FF" w:usb1="4000205B" w:usb2="00000010" w:usb3="00000000" w:csb0="2000019F" w:csb1="00000000"/>
  </w:font>
  <w:font w:name="方正小标宋_GBK">
    <w:panose1 w:val="03000509000000000000"/>
    <w:charset w:val="86"/>
    <w:family w:val="script"/>
    <w:pitch w:val="default"/>
    <w:sig w:usb0="00000001" w:usb1="080E0000" w:usb2="00000000" w:usb3="00000000" w:csb0="00040000" w:csb1="00000000"/>
  </w:font>
  <w:font w:name="宋体;SimSun">
    <w:altName w:val="方正书宋_GBK"/>
    <w:panose1 w:val="00000000000000000000"/>
    <w:charset w:val="00"/>
    <w:family w:val="auto"/>
    <w:pitch w:val="default"/>
    <w:sig w:usb0="00000000" w:usb1="00000000" w:usb2="00000000" w:usb3="00000000" w:csb0="00000000" w:csb1="00000000"/>
  </w:font>
  <w:font w:name="方正书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jc w:val="right"/>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- 1 -</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9"/>
                            <w:rPr>
                              <w:rFonts w:ascii="Times New Roman" w:hAnsi="Times New Roman"/>
                              <w:sz w:val="28"/>
                              <w:szCs w:val="28"/>
                            </w:rPr>
                          </w:pP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PUvHXLAQAAnAMAAA4AAAAAAAAAAQAgAAAAHgEAAGRycy9lMm9E&#10;b2MueG1sUEsFBgAAAAAGAAYAWQEAAFsFAAAAAA==&#10;">
              <v:fill on="f" focussize="0,0"/>
              <v:stroke on="f"/>
              <v:imagedata o:title=""/>
              <o:lock v:ext="edit" aspectratio="f"/>
              <v:textbox inset="0mm,0mm,0mm,0mm" style="mso-fit-shape-to-text:t;">
                <w:txbxContent>
                  <w:p>
                    <w:pPr>
                      <w:pStyle w:val="9"/>
                      <w:rPr>
                        <w:rFonts w:ascii="Times New Roman" w:hAnsi="Times New Roman"/>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JmY2JiZTI1ZmUxOTY4ODFiZDc5MTkyN2E3YmY0NjkifQ=="/>
  </w:docVars>
  <w:rsids>
    <w:rsidRoot w:val="3EFE5917"/>
    <w:rsid w:val="000B50E3"/>
    <w:rsid w:val="031C1F1C"/>
    <w:rsid w:val="034A6F54"/>
    <w:rsid w:val="03B40CA8"/>
    <w:rsid w:val="0547533F"/>
    <w:rsid w:val="05E05DB9"/>
    <w:rsid w:val="08EE4992"/>
    <w:rsid w:val="09684C23"/>
    <w:rsid w:val="0BB37E5F"/>
    <w:rsid w:val="0E85E313"/>
    <w:rsid w:val="158059AC"/>
    <w:rsid w:val="159D0A90"/>
    <w:rsid w:val="1DFC6800"/>
    <w:rsid w:val="1F3FDF02"/>
    <w:rsid w:val="1F7D1F25"/>
    <w:rsid w:val="1F843311"/>
    <w:rsid w:val="2036208F"/>
    <w:rsid w:val="21B318B5"/>
    <w:rsid w:val="22A526E5"/>
    <w:rsid w:val="246A501A"/>
    <w:rsid w:val="27F7D536"/>
    <w:rsid w:val="2A99198C"/>
    <w:rsid w:val="2B7F7BAD"/>
    <w:rsid w:val="2BBF5355"/>
    <w:rsid w:val="2C4F5F68"/>
    <w:rsid w:val="2C717B7D"/>
    <w:rsid w:val="2E2F48E8"/>
    <w:rsid w:val="31FE6ED0"/>
    <w:rsid w:val="32FFDA30"/>
    <w:rsid w:val="333EE035"/>
    <w:rsid w:val="334A7D58"/>
    <w:rsid w:val="3351B385"/>
    <w:rsid w:val="33D77C4D"/>
    <w:rsid w:val="33DE76F4"/>
    <w:rsid w:val="35394C14"/>
    <w:rsid w:val="376F44B8"/>
    <w:rsid w:val="377FA55B"/>
    <w:rsid w:val="391F2F2E"/>
    <w:rsid w:val="397A8E64"/>
    <w:rsid w:val="3B1C319F"/>
    <w:rsid w:val="3D42082D"/>
    <w:rsid w:val="3DE26317"/>
    <w:rsid w:val="3EEFA6D4"/>
    <w:rsid w:val="3EFE5917"/>
    <w:rsid w:val="3F3F49C3"/>
    <w:rsid w:val="3F7570F9"/>
    <w:rsid w:val="40DA4E47"/>
    <w:rsid w:val="425769B4"/>
    <w:rsid w:val="42C14653"/>
    <w:rsid w:val="47BD0A85"/>
    <w:rsid w:val="4D064815"/>
    <w:rsid w:val="4FC71499"/>
    <w:rsid w:val="51576247"/>
    <w:rsid w:val="5221661A"/>
    <w:rsid w:val="53569531"/>
    <w:rsid w:val="53A419E3"/>
    <w:rsid w:val="547E218F"/>
    <w:rsid w:val="54EA6728"/>
    <w:rsid w:val="54FD5247"/>
    <w:rsid w:val="561FF061"/>
    <w:rsid w:val="56CA5989"/>
    <w:rsid w:val="56F55FF2"/>
    <w:rsid w:val="57AC6D04"/>
    <w:rsid w:val="57FF7F2F"/>
    <w:rsid w:val="59EC14DC"/>
    <w:rsid w:val="5DA35FE7"/>
    <w:rsid w:val="5DDF710E"/>
    <w:rsid w:val="5DFDA62F"/>
    <w:rsid w:val="5E7F6E4E"/>
    <w:rsid w:val="5EFA165F"/>
    <w:rsid w:val="5F6FCFB0"/>
    <w:rsid w:val="5FBE07A5"/>
    <w:rsid w:val="5FF37C1F"/>
    <w:rsid w:val="5FFF2BFF"/>
    <w:rsid w:val="60BA59D9"/>
    <w:rsid w:val="61B23898"/>
    <w:rsid w:val="61C269AF"/>
    <w:rsid w:val="61EF3BE6"/>
    <w:rsid w:val="62FE6430"/>
    <w:rsid w:val="64D43B23"/>
    <w:rsid w:val="653D6D07"/>
    <w:rsid w:val="65BC625A"/>
    <w:rsid w:val="667734BC"/>
    <w:rsid w:val="667A47D3"/>
    <w:rsid w:val="676D833E"/>
    <w:rsid w:val="6810207B"/>
    <w:rsid w:val="69BA27BA"/>
    <w:rsid w:val="69E925D6"/>
    <w:rsid w:val="6AF62292"/>
    <w:rsid w:val="6BB96EF0"/>
    <w:rsid w:val="6BF5B617"/>
    <w:rsid w:val="6C8FDD00"/>
    <w:rsid w:val="6DB6CF9F"/>
    <w:rsid w:val="6DE356A2"/>
    <w:rsid w:val="6E7B2847"/>
    <w:rsid w:val="6F596174"/>
    <w:rsid w:val="6F5C4ECE"/>
    <w:rsid w:val="6FFB4E6B"/>
    <w:rsid w:val="6FFC0CBB"/>
    <w:rsid w:val="70B16A1C"/>
    <w:rsid w:val="7104112D"/>
    <w:rsid w:val="711341D5"/>
    <w:rsid w:val="72FEEF7A"/>
    <w:rsid w:val="73FE14BA"/>
    <w:rsid w:val="745F192C"/>
    <w:rsid w:val="752804BA"/>
    <w:rsid w:val="76BC5452"/>
    <w:rsid w:val="7799DD10"/>
    <w:rsid w:val="77DCCA1F"/>
    <w:rsid w:val="77FFBDD7"/>
    <w:rsid w:val="78901388"/>
    <w:rsid w:val="78DC6436"/>
    <w:rsid w:val="79FA795A"/>
    <w:rsid w:val="7AB286B0"/>
    <w:rsid w:val="7AF706AC"/>
    <w:rsid w:val="7B3D1E13"/>
    <w:rsid w:val="7B671372"/>
    <w:rsid w:val="7B96969C"/>
    <w:rsid w:val="7BF5C6E0"/>
    <w:rsid w:val="7BF906F0"/>
    <w:rsid w:val="7BFE6BFA"/>
    <w:rsid w:val="7BFF2F3F"/>
    <w:rsid w:val="7C7B1E1C"/>
    <w:rsid w:val="7CF73AC3"/>
    <w:rsid w:val="7D4FBAFA"/>
    <w:rsid w:val="7D5E58F3"/>
    <w:rsid w:val="7D9256FE"/>
    <w:rsid w:val="7D9B88E0"/>
    <w:rsid w:val="7D9DA636"/>
    <w:rsid w:val="7DE4B354"/>
    <w:rsid w:val="7DEC7011"/>
    <w:rsid w:val="7DFFC1FF"/>
    <w:rsid w:val="7E1D3083"/>
    <w:rsid w:val="7E1E6CC7"/>
    <w:rsid w:val="7E7FC405"/>
    <w:rsid w:val="7E7FDAEC"/>
    <w:rsid w:val="7EDBBC58"/>
    <w:rsid w:val="7EE7C1DA"/>
    <w:rsid w:val="7EFDF724"/>
    <w:rsid w:val="7F071FEF"/>
    <w:rsid w:val="7F3F014C"/>
    <w:rsid w:val="7F57134A"/>
    <w:rsid w:val="7F59B7EA"/>
    <w:rsid w:val="7F775EB2"/>
    <w:rsid w:val="7F79FC0B"/>
    <w:rsid w:val="7FAC379F"/>
    <w:rsid w:val="7FBF38C2"/>
    <w:rsid w:val="7FBF4B98"/>
    <w:rsid w:val="7FE7B886"/>
    <w:rsid w:val="7FFF3176"/>
    <w:rsid w:val="87F3F612"/>
    <w:rsid w:val="93F3BBEB"/>
    <w:rsid w:val="9BB7A869"/>
    <w:rsid w:val="9FF61B2C"/>
    <w:rsid w:val="AAECE421"/>
    <w:rsid w:val="ADFDB2A7"/>
    <w:rsid w:val="AFEA41AA"/>
    <w:rsid w:val="AFFBE1D8"/>
    <w:rsid w:val="BB6D705B"/>
    <w:rsid w:val="BBF74332"/>
    <w:rsid w:val="BCDE8E5D"/>
    <w:rsid w:val="BDBFFDE7"/>
    <w:rsid w:val="BDDF2E39"/>
    <w:rsid w:val="BEEFA76E"/>
    <w:rsid w:val="BF5D9BF7"/>
    <w:rsid w:val="BFF21114"/>
    <w:rsid w:val="BFF4FA39"/>
    <w:rsid w:val="BFFDB2E6"/>
    <w:rsid w:val="BFFFB6FD"/>
    <w:rsid w:val="C6FFAD0F"/>
    <w:rsid w:val="CFB94345"/>
    <w:rsid w:val="D2EFCD15"/>
    <w:rsid w:val="D3BD6E71"/>
    <w:rsid w:val="D47F27E7"/>
    <w:rsid w:val="D5FFE7B0"/>
    <w:rsid w:val="D74D5102"/>
    <w:rsid w:val="D9DB2E8E"/>
    <w:rsid w:val="DB6EDBF2"/>
    <w:rsid w:val="DBAA2E84"/>
    <w:rsid w:val="DBEF56F1"/>
    <w:rsid w:val="DEEDA24F"/>
    <w:rsid w:val="DFADFA7D"/>
    <w:rsid w:val="DFC9671F"/>
    <w:rsid w:val="DFDD8CB7"/>
    <w:rsid w:val="DFFB55E6"/>
    <w:rsid w:val="E7F7D36E"/>
    <w:rsid w:val="E7FCA85C"/>
    <w:rsid w:val="E7FDDECD"/>
    <w:rsid w:val="E7FF0068"/>
    <w:rsid w:val="E87513D4"/>
    <w:rsid w:val="EBEF6C1E"/>
    <w:rsid w:val="EDF870C2"/>
    <w:rsid w:val="EDFCA285"/>
    <w:rsid w:val="EDFF3292"/>
    <w:rsid w:val="EEDFD1CE"/>
    <w:rsid w:val="EFADD145"/>
    <w:rsid w:val="EFDF5318"/>
    <w:rsid w:val="EFDFF09B"/>
    <w:rsid w:val="EFFB038E"/>
    <w:rsid w:val="EFFD4EB9"/>
    <w:rsid w:val="EFFDA41B"/>
    <w:rsid w:val="EFFF7C9C"/>
    <w:rsid w:val="F16BD3D8"/>
    <w:rsid w:val="F3FFEB0D"/>
    <w:rsid w:val="F51FA87D"/>
    <w:rsid w:val="F579BC8B"/>
    <w:rsid w:val="F5BEE641"/>
    <w:rsid w:val="F6557DA5"/>
    <w:rsid w:val="F7AF71C4"/>
    <w:rsid w:val="F7DF6B15"/>
    <w:rsid w:val="F7FE83C6"/>
    <w:rsid w:val="FA7B606C"/>
    <w:rsid w:val="FAF7AB81"/>
    <w:rsid w:val="FB5F4695"/>
    <w:rsid w:val="FBD78DF1"/>
    <w:rsid w:val="FBEF09E2"/>
    <w:rsid w:val="FBF720C2"/>
    <w:rsid w:val="FCF9FEF4"/>
    <w:rsid w:val="FDBF14B1"/>
    <w:rsid w:val="FDF3EE71"/>
    <w:rsid w:val="FDFF0A0F"/>
    <w:rsid w:val="FDFFEC79"/>
    <w:rsid w:val="FE745836"/>
    <w:rsid w:val="FECECB55"/>
    <w:rsid w:val="FEFEAB7C"/>
    <w:rsid w:val="FF1FCD00"/>
    <w:rsid w:val="FF36BED8"/>
    <w:rsid w:val="FF5F2707"/>
    <w:rsid w:val="FF5F5C81"/>
    <w:rsid w:val="FF7D7333"/>
    <w:rsid w:val="FF7FB559"/>
    <w:rsid w:val="FFBFA4D0"/>
    <w:rsid w:val="FFBFAE57"/>
    <w:rsid w:val="FFDBCB97"/>
    <w:rsid w:val="FFDF5064"/>
    <w:rsid w:val="FFEFEBD1"/>
    <w:rsid w:val="FFF3CB49"/>
    <w:rsid w:val="FFF5CCFD"/>
    <w:rsid w:val="FFFBC319"/>
    <w:rsid w:val="FFFE14A3"/>
    <w:rsid w:val="FFFF12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20">
    <w:name w:val="Default Paragraph Font"/>
    <w:semiHidden/>
    <w:qFormat/>
    <w:uiPriority w:val="0"/>
  </w:style>
  <w:style w:type="table" w:default="1" w:styleId="18">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0"/>
    <w:pPr>
      <w:ind w:left="120"/>
    </w:pPr>
    <w:rPr>
      <w:rFonts w:ascii="宋体" w:cs="宋体"/>
      <w:szCs w:val="21"/>
    </w:rPr>
  </w:style>
  <w:style w:type="paragraph" w:styleId="3">
    <w:name w:val="Balloon Text"/>
    <w:basedOn w:val="1"/>
    <w:semiHidden/>
    <w:qFormat/>
    <w:uiPriority w:val="0"/>
    <w:rPr>
      <w:sz w:val="18"/>
      <w:szCs w:val="18"/>
    </w:rPr>
  </w:style>
  <w:style w:type="paragraph" w:styleId="5">
    <w:name w:val="Normal Indent"/>
    <w:basedOn w:val="1"/>
    <w:qFormat/>
    <w:uiPriority w:val="0"/>
    <w:pPr>
      <w:ind w:firstLine="420" w:firstLineChars="200"/>
    </w:pPr>
  </w:style>
  <w:style w:type="paragraph" w:styleId="6">
    <w:name w:val="index 6"/>
    <w:basedOn w:val="1"/>
    <w:next w:val="1"/>
    <w:unhideWhenUsed/>
    <w:qFormat/>
    <w:uiPriority w:val="99"/>
    <w:pPr>
      <w:ind w:left="2100"/>
    </w:pPr>
    <w:rPr>
      <w:rFonts w:ascii="Calibri" w:hAnsi="Calibri" w:eastAsia="方正仿宋_GBK"/>
    </w:rPr>
  </w:style>
  <w:style w:type="paragraph" w:styleId="7">
    <w:name w:val="Date"/>
    <w:basedOn w:val="1"/>
    <w:next w:val="1"/>
    <w:qFormat/>
    <w:uiPriority w:val="0"/>
    <w:pPr>
      <w:keepNext w:val="0"/>
      <w:keepLines w:val="0"/>
      <w:widowControl w:val="0"/>
      <w:suppressLineNumbers w:val="0"/>
      <w:ind w:left="100" w:leftChars="2500"/>
      <w:jc w:val="both"/>
    </w:pPr>
    <w:rPr>
      <w:rFonts w:hint="default" w:ascii="Times New Roman" w:hAnsi="Times New Roman" w:eastAsia="宋体" w:cs="Times New Roman"/>
      <w:kern w:val="2"/>
      <w:sz w:val="21"/>
      <w:szCs w:val="21"/>
      <w:lang w:val="en-US" w:eastAsia="zh-CN" w:bidi="ar"/>
    </w:rPr>
  </w:style>
  <w:style w:type="paragraph" w:styleId="8">
    <w:name w:val="Body Text Indent 2"/>
    <w:basedOn w:val="1"/>
    <w:qFormat/>
    <w:uiPriority w:val="0"/>
    <w:pPr>
      <w:keepNext w:val="0"/>
      <w:keepLines w:val="0"/>
      <w:widowControl w:val="0"/>
      <w:suppressLineNumbers w:val="0"/>
      <w:spacing w:line="480" w:lineRule="auto"/>
      <w:ind w:left="420" w:leftChars="200"/>
      <w:jc w:val="both"/>
    </w:pPr>
    <w:rPr>
      <w:rFonts w:hint="default" w:ascii="Calibri" w:hAnsi="Calibri" w:eastAsia="宋体" w:cs="Calibri"/>
      <w:kern w:val="2"/>
      <w:sz w:val="21"/>
      <w:szCs w:val="21"/>
      <w:lang w:val="en-US" w:eastAsia="zh-CN" w:bidi="ar"/>
    </w:rPr>
  </w:style>
  <w:style w:type="paragraph" w:styleId="9">
    <w:name w:val="footer"/>
    <w:basedOn w:val="1"/>
    <w:next w:val="10"/>
    <w:qFormat/>
    <w:uiPriority w:val="0"/>
    <w:pPr>
      <w:tabs>
        <w:tab w:val="center" w:pos="4153"/>
        <w:tab w:val="right" w:pos="8306"/>
      </w:tabs>
      <w:snapToGrid w:val="0"/>
      <w:jc w:val="left"/>
    </w:pPr>
    <w:rPr>
      <w:sz w:val="18"/>
      <w:szCs w:val="18"/>
    </w:rPr>
  </w:style>
  <w:style w:type="paragraph" w:customStyle="1" w:styleId="10">
    <w:name w:val="索引 51"/>
    <w:basedOn w:val="1"/>
    <w:next w:val="1"/>
    <w:qFormat/>
    <w:uiPriority w:val="0"/>
    <w:pPr>
      <w:ind w:left="1680"/>
    </w:pPr>
    <w:rPr>
      <w:rFonts w:ascii="Times New Roman" w:hAnsi="Times New Roman" w:eastAsia="宋体" w:cs="Times New Roman"/>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2"/>
    <w:basedOn w:val="1"/>
    <w:qFormat/>
    <w:uiPriority w:val="0"/>
    <w:pPr>
      <w:spacing w:line="300" w:lineRule="exact"/>
    </w:pPr>
    <w:rPr>
      <w:rFonts w:ascii="楷体_GB2312" w:hAnsi="宋体" w:eastAsia="楷体_GB2312"/>
      <w:spacing w:val="-20"/>
      <w:kern w:val="0"/>
      <w:sz w:val="18"/>
    </w:rPr>
  </w:style>
  <w:style w:type="paragraph" w:styleId="13">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sz w:val="24"/>
    </w:rPr>
  </w:style>
  <w:style w:type="paragraph" w:styleId="14">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5">
    <w:name w:val="Title"/>
    <w:basedOn w:val="1"/>
    <w:next w:val="1"/>
    <w:qFormat/>
    <w:uiPriority w:val="0"/>
    <w:pPr>
      <w:spacing w:before="240" w:after="60"/>
      <w:jc w:val="center"/>
      <w:outlineLvl w:val="0"/>
    </w:pPr>
    <w:rPr>
      <w:rFonts w:ascii="Cambria" w:hAnsi="Cambria"/>
      <w:b/>
      <w:bCs/>
      <w:sz w:val="32"/>
      <w:szCs w:val="32"/>
    </w:rPr>
  </w:style>
  <w:style w:type="paragraph" w:styleId="16">
    <w:name w:val="Body Text First Indent"/>
    <w:basedOn w:val="2"/>
    <w:next w:val="9"/>
    <w:unhideWhenUsed/>
    <w:qFormat/>
    <w:uiPriority w:val="99"/>
    <w:pPr>
      <w:spacing w:after="0" w:line="500" w:lineRule="exact"/>
      <w:ind w:firstLine="420"/>
      <w:jc w:val="center"/>
    </w:pPr>
    <w:rPr>
      <w:rFonts w:ascii="Times New Roman" w:hAnsi="Times New Roman" w:eastAsia="宋体" w:cs="Times New Roman"/>
      <w:sz w:val="28"/>
      <w:szCs w:val="20"/>
    </w:rPr>
  </w:style>
  <w:style w:type="paragraph" w:styleId="17">
    <w:name w:val="Body Text First Indent 2"/>
    <w:basedOn w:val="1"/>
    <w:qFormat/>
    <w:uiPriority w:val="0"/>
    <w:pPr>
      <w:keepNext w:val="0"/>
      <w:keepLines w:val="0"/>
      <w:widowControl w:val="0"/>
      <w:suppressLineNumbers w:val="0"/>
      <w:spacing w:line="440" w:lineRule="exact"/>
      <w:ind w:left="500" w:leftChars="200" w:firstLine="420" w:firstLineChars="200"/>
      <w:jc w:val="left"/>
    </w:pPr>
    <w:rPr>
      <w:rFonts w:hint="default" w:ascii="仿宋_GB2312" w:hAnsi="Calibri" w:eastAsia="仿宋_GB2312" w:cs="Times New Roman"/>
      <w:kern w:val="2"/>
      <w:sz w:val="32"/>
      <w:szCs w:val="32"/>
      <w:lang w:val="en-US" w:eastAsia="zh-CN" w:bidi="ar"/>
    </w:rPr>
  </w:style>
  <w:style w:type="table" w:styleId="19">
    <w:name w:val="Table Grid"/>
    <w:basedOn w:val="18"/>
    <w:qFormat/>
    <w:uiPriority w:val="0"/>
    <w:pPr>
      <w:keepNext w:val="0"/>
      <w:keepLines w:val="0"/>
      <w:widowControl/>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1">
    <w:name w:val="Strong"/>
    <w:qFormat/>
    <w:uiPriority w:val="22"/>
    <w:rPr>
      <w:rFonts w:ascii="Verdana" w:hAnsi="Verdana" w:eastAsia="仿宋_GB2312"/>
      <w:b/>
      <w:bCs/>
      <w:kern w:val="0"/>
      <w:sz w:val="24"/>
      <w:szCs w:val="20"/>
      <w:lang w:eastAsia="en-US"/>
    </w:rPr>
  </w:style>
  <w:style w:type="character" w:styleId="22">
    <w:name w:val="page number"/>
    <w:basedOn w:val="20"/>
    <w:qFormat/>
    <w:uiPriority w:val="0"/>
  </w:style>
  <w:style w:type="paragraph" w:customStyle="1" w:styleId="23">
    <w:name w:val="样式 10 磅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
    <w:name w:val="正文1"/>
    <w:next w:val="25"/>
    <w:qFormat/>
    <w:uiPriority w:val="0"/>
    <w:pPr>
      <w:widowControl w:val="0"/>
      <w:suppressAutoHyphens w:val="0"/>
      <w:bidi w:val="0"/>
      <w:spacing w:beforeLines="0" w:beforeAutospacing="0" w:afterLines="0" w:afterAutospacing="0"/>
      <w:jc w:val="both"/>
    </w:pPr>
    <w:rPr>
      <w:rFonts w:ascii="Times New Roman" w:hAnsi="Times New Roman" w:eastAsia="宋体" w:cs="Times New Roman"/>
      <w:color w:val="auto"/>
      <w:kern w:val="2"/>
      <w:sz w:val="21"/>
      <w:szCs w:val="24"/>
      <w:lang w:val="en-US" w:eastAsia="zh-CN" w:bidi="ar-SA"/>
    </w:rPr>
  </w:style>
  <w:style w:type="paragraph" w:customStyle="1" w:styleId="25">
    <w:name w:val="正文文本1"/>
    <w:basedOn w:val="24"/>
    <w:next w:val="24"/>
    <w:qFormat/>
    <w:uiPriority w:val="1"/>
    <w:pPr>
      <w:ind w:left="291"/>
    </w:pPr>
    <w:rPr>
      <w:rFonts w:ascii="方正仿宋_GBK" w:hAnsi="方正仿宋_GBK" w:eastAsia="方正仿宋_GBK" w:cs="方正仿宋_GBK"/>
      <w:sz w:val="32"/>
      <w:szCs w:val="32"/>
      <w:lang w:val="zh-CN" w:bidi="zh-CN"/>
    </w:rPr>
  </w:style>
  <w:style w:type="paragraph" w:customStyle="1" w:styleId="26">
    <w:name w:val="Default"/>
    <w:qFormat/>
    <w:uiPriority w:val="0"/>
    <w:pPr>
      <w:widowControl w:val="0"/>
      <w:autoSpaceDE w:val="0"/>
      <w:autoSpaceDN w:val="0"/>
      <w:adjustRightInd w:val="0"/>
    </w:pPr>
    <w:rPr>
      <w:rFonts w:ascii="仿宋_GB2312" w:hAnsi="Calibri" w:eastAsia="仿宋_GB2312" w:cs="仿宋_GB2312"/>
      <w:color w:val="000000"/>
      <w:kern w:val="0"/>
      <w:sz w:val="24"/>
      <w:szCs w:val="24"/>
      <w:lang w:val="en-US" w:eastAsia="zh-CN" w:bidi="ar-SA"/>
    </w:rPr>
  </w:style>
  <w:style w:type="paragraph" w:customStyle="1" w:styleId="27">
    <w:name w:val="List Paragraph"/>
    <w:basedOn w:val="1"/>
    <w:qFormat/>
    <w:uiPriority w:val="34"/>
    <w:pPr>
      <w:spacing w:line="576" w:lineRule="exact"/>
      <w:ind w:firstLine="420" w:firstLineChars="200"/>
    </w:pPr>
    <w:rPr>
      <w:rFonts w:ascii="Calibri" w:hAnsi="Calibri" w:cs="Calibri"/>
      <w:szCs w:val="21"/>
    </w:rPr>
  </w:style>
  <w:style w:type="paragraph" w:customStyle="1" w:styleId="28">
    <w:name w:val="正文111"/>
    <w:qFormat/>
    <w:uiPriority w:val="0"/>
    <w:pPr>
      <w:widowControl w:val="0"/>
      <w:suppressAutoHyphens w:val="0"/>
      <w:bidi w:val="0"/>
      <w:spacing w:beforeLines="0" w:beforeAutospacing="0" w:afterLines="0" w:afterAutospacing="0"/>
      <w:jc w:val="both"/>
    </w:pPr>
    <w:rPr>
      <w:rFonts w:ascii="Times New Roman" w:hAnsi="Times New Roman" w:eastAsia="宋体" w:cs="Times New Roman"/>
      <w:color w:val="auto"/>
      <w:kern w:val="0"/>
      <w:sz w:val="20"/>
      <w:szCs w:val="20"/>
      <w:lang w:val="en-US" w:eastAsia="zh-CN" w:bidi="hi-IN"/>
    </w:rPr>
  </w:style>
  <w:style w:type="paragraph" w:customStyle="1" w:styleId="29">
    <w:name w:val="列表段落1"/>
    <w:basedOn w:val="1"/>
    <w:qFormat/>
    <w:uiPriority w:val="1"/>
    <w:pPr>
      <w:ind w:left="291" w:firstLine="640"/>
    </w:pPr>
    <w:rPr>
      <w:rFonts w:ascii="方正仿宋_GBK" w:hAnsi="方正仿宋_GBK" w:eastAsia="方正仿宋_GBK" w:cs="方正仿宋_GBK"/>
      <w:szCs w:val="24"/>
      <w:lang w:val="zh-CN" w:bidi="zh-CN"/>
    </w:rPr>
  </w:style>
  <w:style w:type="character" w:customStyle="1" w:styleId="30">
    <w:name w:val="15"/>
    <w:basedOn w:val="20"/>
    <w:qFormat/>
    <w:uiPriority w:val="0"/>
    <w:rPr>
      <w:rFonts w:hint="default" w:ascii="Times New Roman" w:hAnsi="Times New Roman" w:cs="Times New Roman"/>
    </w:rPr>
  </w:style>
  <w:style w:type="character" w:customStyle="1" w:styleId="31">
    <w:name w:val="10"/>
    <w:basedOn w:val="20"/>
    <w:qFormat/>
    <w:uiPriority w:val="0"/>
    <w:rPr>
      <w:rFonts w:hint="default" w:ascii="Times New Roman" w:hAnsi="Times New Roman" w:cs="Times New Roman"/>
    </w:rPr>
  </w:style>
  <w:style w:type="paragraph" w:customStyle="1" w:styleId="32">
    <w:name w:val="图表目录1"/>
    <w:basedOn w:val="1"/>
    <w:qFormat/>
    <w:uiPriority w:val="0"/>
    <w:pPr>
      <w:keepNext w:val="0"/>
      <w:keepLines w:val="0"/>
      <w:widowControl w:val="0"/>
      <w:suppressLineNumbers w:val="0"/>
      <w:ind w:left="200" w:leftChars="200" w:firstLine="0" w:firstLineChars="0"/>
      <w:jc w:val="both"/>
    </w:pPr>
    <w:rPr>
      <w:rFonts w:hint="default" w:ascii="Times New Roman" w:hAnsi="Times New Roman" w:eastAsia="宋体" w:cs="Times New Roman"/>
      <w:kern w:val="2"/>
      <w:sz w:val="21"/>
      <w:szCs w:val="21"/>
      <w:lang w:val="en-US" w:eastAsia="zh-CN" w:bidi="ar"/>
    </w:rPr>
  </w:style>
  <w:style w:type="paragraph" w:customStyle="1" w:styleId="33">
    <w:name w:val="HTML 预设格式1"/>
    <w:basedOn w:val="1"/>
    <w:qFormat/>
    <w:uiPriority w:val="0"/>
    <w:pPr>
      <w:keepNext w:val="0"/>
      <w:keepLines w:val="0"/>
      <w:widowControl w:val="0"/>
      <w:suppressLineNumbers w:val="0"/>
      <w:spacing w:before="0" w:beforeAutospacing="0" w:after="0" w:afterAutospacing="0"/>
      <w:ind w:left="0" w:right="0"/>
      <w:jc w:val="left"/>
    </w:pPr>
    <w:rPr>
      <w:rFonts w:hint="eastAsia" w:ascii="宋体" w:hAnsi="宋体" w:eastAsia="宋体" w:cs="Times New Roman"/>
      <w:kern w:val="0"/>
      <w:sz w:val="24"/>
      <w:szCs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2622</Words>
  <Characters>2769</Characters>
  <Lines>1</Lines>
  <Paragraphs>1</Paragraphs>
  <TotalTime>6</TotalTime>
  <ScaleCrop>false</ScaleCrop>
  <LinksUpToDate>false</LinksUpToDate>
  <CharactersWithSpaces>2809</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2021-07-15T01:18:00Z</dcterms:created>
  <dc:creator>wxq</dc:creator>
  <cp:lastModifiedBy>南川区林业局值班账号</cp:lastModifiedBy>
  <cp:lastPrinted>2026-08-27T15:04:00Z</cp:lastPrinted>
  <dcterms:modified xsi:type="dcterms:W3CDTF">2026-08-28T02:23:26Z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B17811B2829D1448A65C8F6789A75707</vt:lpwstr>
  </property>
  <property fmtid="{D5CDD505-2E9C-101B-9397-08002B2CF9AE}" pid="4" name="KSOSaveFontToCloudKey">
    <vt:lpwstr>0_btnclosed</vt:lpwstr>
  </property>
  <property fmtid="{D5CDD505-2E9C-101B-9397-08002B2CF9AE}" pid="5" name="KSOTemplateDocerSaveRecord">
    <vt:lpwstr>eyJoZGlkIjoiMmY3MDg5ODkyNTNjMTE5Mjk5M2RlODFjNzdjY2ZmODQiLCJ1c2VySWQiOiI3OTU1MDc0MTIifQ==</vt:lpwstr>
  </property>
</Properties>
</file>