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29981">
      <w:pPr>
        <w:spacing w:line="1880" w:lineRule="exact"/>
        <w:jc w:val="center"/>
        <w:rPr>
          <w:rFonts w:eastAsia="方正小标宋_GBK"/>
          <w:b/>
          <w:color w:val="FF0000"/>
          <w:spacing w:val="-28"/>
          <w:w w:val="66"/>
          <w:sz w:val="130"/>
          <w:szCs w:val="130"/>
        </w:rPr>
      </w:pPr>
      <w:r>
        <w:rPr>
          <w:sz w:val="130"/>
        </w:rPr>
        <w:pict>
          <v:shape id="文本框 3" o:spid="_x0000_s1026" o:spt="202" type="#_x0000_t202" style="position:absolute;left:0pt;margin-left:-19.65pt;margin-top:65.3pt;height:122.85pt;width:477.8pt;z-index:251660288;mso-width-relative:page;mso-height-relative:page;" stroked="t" coordsize="21600,21600" o:gfxdata="UEsDBAoAAAAAAIdO4kAAAAAAAAAAAAAAAAAEAAAAZHJzL1BLAwQUAAAACACHTuJA3tqXrdgAAAAL&#10;AQAADwAAAGRycy9kb3ducmV2LnhtbE2PQU/DMAyF70j8h8hIXNCWtJUKK00nNIE4b+PCLWu8tqJx&#10;2iZbN3495gQ32+/p+Xvl+uJ6ccYpdJ40JEsFAqn2tqNGw8f+bfEEIkRD1vSeUMMVA6yr25vSFNbP&#10;tMXzLjaCQygURkMb41BIGeoWnQlLPyCxdvSTM5HXqZF2MjOHu16mSuXSmY74Q2sG3LRYf+1OToOf&#10;X6/O46jSh89v9755GbfHdNT6/i5RzyAiXuKfGX7xGR0qZjr4E9kgeg2LbJWxlYVM5SDYsUpyvhw0&#10;ZI88yKqU/ztUP1BLAwQUAAAACACHTuJAXQc93SYCAABqBAAADgAAAGRycy9lMm9Eb2MueG1srVTN&#10;jtMwEL4j8Q6W7zRpUavdqOlKbCkXBEgLD+A6TmPJf9hum/IA8AacuHDnufoc+9npdtnl0gM5JOOZ&#10;8Tcz38xkftNrRXbCB2lNTcejkhJhuG2k2dT0y+fVqytKQmSmYcoaUdODCPRm8fLFfO8qMbGdVY3w&#10;BCAmVHtX0y5GVxVF4J3QLIysEwbG1nrNIo5+UzSe7YGuVTEpy1mxt75x3nIRArTLwUhPiP4SQNu2&#10;koul5VstTBxQvVAsoqTQSRfoImfbtoLHj20bRCSqpqg05jeCQF6nd7GYs2rjmeskP6XALknhWU2a&#10;SYOgZ6gli4xsvfwHSkvubbBtHHGri6GQzAiqGJfPuLnrmBO5FlAd3Jn08P9g+YfdJ09kU9MJJYZp&#10;NPz488fx15/j7+/kdaJn70IFrzsHv9i/sT2G5kEfoExV963X6Yt6COwg93AmV/SRcChn5eyqnMHE&#10;YRtPZ+X4eppwisfrzof4TlhNklBTj+5lUtnufYiD64NLihasks1KKpUPfrO+VZ7sGDq9ys8J/Ymb&#10;MmRf0+vpZIpEGMa3xdhA1A4UBLPJ8Z7cCJcBp8SWLHRDAhkhxWeVllH4LHWCNW9NQ+LBgWaD7aIp&#10;GS0aSpTAMiYpe0Ym1SWe4E4ZUJh6NPQiSbFf94BJ4to2B/QN6w4+O+u/ISKGHaV+3TKP+MxwqGsK&#10;DgbxNg7bsXVebjrcys3OETCCuV2ndUkz/vc55/H4i1jc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7al63YAAAACwEAAA8AAAAAAAAAAQAgAAAAIgAAAGRycy9kb3ducmV2LnhtbFBLAQIUABQAAAAI&#10;AIdO4kBdBz3dJgIAAGoEAAAOAAAAAAAAAAEAIAAAACcBAABkcnMvZTJvRG9jLnhtbFBLBQYAAAAA&#10;BgAGAFkBAAC/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5E74CBFD">
                  <w:pPr>
                    <w:spacing w:line="1880" w:lineRule="exact"/>
                    <w:jc w:val="center"/>
                    <w:rPr>
                      <w:rFonts w:eastAsia="方正小标宋_GBK"/>
                      <w:b/>
                      <w:color w:val="FF0000"/>
                      <w:spacing w:val="-23"/>
                      <w:w w:val="66"/>
                      <w:sz w:val="130"/>
                      <w:szCs w:val="130"/>
                    </w:rPr>
                  </w:pPr>
                  <w:r>
                    <w:rPr>
                      <w:rFonts w:eastAsia="方正小标宋_GBK"/>
                      <w:b/>
                      <w:color w:val="FF0000"/>
                      <w:spacing w:val="-23"/>
                      <w:w w:val="66"/>
                      <w:sz w:val="130"/>
                      <w:szCs w:val="130"/>
                    </w:rPr>
                    <w:t>重庆市南川区林业局</w:t>
                  </w:r>
                  <w:r>
                    <w:rPr>
                      <w:rFonts w:hint="eastAsia" w:eastAsia="方正小标宋_GBK"/>
                      <w:b/>
                      <w:color w:val="FF0000"/>
                      <w:spacing w:val="-23"/>
                      <w:w w:val="66"/>
                      <w:sz w:val="130"/>
                      <w:szCs w:val="130"/>
                    </w:rPr>
                    <w:t>文件</w:t>
                  </w:r>
                </w:p>
                <w:p w14:paraId="6B84EBF7"/>
              </w:txbxContent>
            </v:textbox>
          </v:shape>
        </w:pict>
      </w:r>
    </w:p>
    <w:p w14:paraId="6FC6730A">
      <w:pPr>
        <w:spacing w:line="400" w:lineRule="exact"/>
      </w:pPr>
    </w:p>
    <w:p w14:paraId="5D7484EA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14:paraId="4B48B3C3">
      <w:pPr>
        <w:pStyle w:val="4"/>
        <w:wordWrap w:val="0"/>
        <w:spacing w:before="0" w:beforeAutospacing="0" w:after="0" w:afterAutospacing="0" w:line="520" w:lineRule="exact"/>
        <w:ind w:firstLine="320" w:firstLineChars="100"/>
        <w:rPr>
          <w:rFonts w:ascii="Times New Roman" w:hAnsi="Times New Roman" w:eastAsia="方正仿宋_GBK" w:cs="Times New Roman"/>
          <w:b w:val="0"/>
          <w:sz w:val="32"/>
          <w:szCs w:val="32"/>
        </w:rPr>
      </w:pPr>
    </w:p>
    <w:p w14:paraId="500C31ED">
      <w:pPr>
        <w:spacing w:line="360" w:lineRule="exact"/>
        <w:jc w:val="center"/>
        <w:rPr>
          <w:rFonts w:eastAsia="仿宋_GB2312"/>
          <w:sz w:val="18"/>
          <w:szCs w:val="18"/>
        </w:rPr>
      </w:pPr>
    </w:p>
    <w:p w14:paraId="477C2C2C">
      <w:pPr>
        <w:spacing w:line="360" w:lineRule="exact"/>
        <w:ind w:firstLine="320" w:firstLineChars="100"/>
        <w:jc w:val="center"/>
        <w:rPr>
          <w:rFonts w:eastAsia="方正仿宋_GBK"/>
          <w:sz w:val="32"/>
        </w:rPr>
      </w:pPr>
    </w:p>
    <w:p w14:paraId="454AFA94">
      <w:pPr>
        <w:spacing w:line="360" w:lineRule="exact"/>
        <w:ind w:firstLine="320" w:firstLineChars="100"/>
        <w:jc w:val="center"/>
        <w:rPr>
          <w:rFonts w:eastAsia="方正仿宋_GBK"/>
          <w:sz w:val="32"/>
        </w:rPr>
      </w:pPr>
    </w:p>
    <w:p w14:paraId="4E1D4B8D">
      <w:pPr>
        <w:spacing w:line="360" w:lineRule="exact"/>
        <w:ind w:firstLine="320" w:firstLineChars="100"/>
        <w:jc w:val="center"/>
        <w:rPr>
          <w:rFonts w:eastAsia="楷体_GB2312"/>
          <w:sz w:val="32"/>
        </w:rPr>
      </w:pPr>
      <w:r>
        <w:rPr>
          <w:rFonts w:eastAsia="方正仿宋_GBK"/>
          <w:sz w:val="32"/>
        </w:rPr>
        <w:t>南川林</w:t>
      </w:r>
      <w:r>
        <w:rPr>
          <w:rFonts w:eastAsia="方正仿宋_GBK"/>
          <w:sz w:val="32"/>
          <w:szCs w:val="32"/>
        </w:rPr>
        <w:t>发</w:t>
      </w:r>
      <w:r>
        <w:rPr>
          <w:rFonts w:eastAsia="方正仿宋_GBK"/>
          <w:sz w:val="32"/>
        </w:rPr>
        <w:t>〔2022〕</w:t>
      </w:r>
      <w:r>
        <w:rPr>
          <w:rFonts w:hint="eastAsia" w:eastAsia="方正仿宋_GBK"/>
          <w:sz w:val="32"/>
        </w:rPr>
        <w:t>99</w:t>
      </w:r>
      <w:r>
        <w:rPr>
          <w:rFonts w:eastAsia="方正仿宋_GBK"/>
          <w:sz w:val="32"/>
        </w:rPr>
        <w:t>号</w:t>
      </w:r>
    </w:p>
    <w:p w14:paraId="23501C14">
      <w:pPr>
        <w:spacing w:line="680" w:lineRule="exact"/>
        <w:jc w:val="center"/>
        <w:rPr>
          <w:rFonts w:eastAsia="黑体"/>
          <w:color w:val="000000"/>
          <w:sz w:val="48"/>
          <w:szCs w:val="48"/>
        </w:rPr>
      </w:pPr>
      <w:r>
        <w:pict>
          <v:shape id="自选图形 2" o:spid="_x0000_s1027" o:spt="32" type="#_x0000_t32" style="position:absolute;left:0pt;margin-left:1.55pt;margin-top:9.95pt;height:0pt;width:442.2pt;z-index:251659264;mso-width-relative:page;mso-height-relative:page;" filled="f" stroked="t" coordsize="21600,21600" o:gfxdata="UEsDBAoAAAAAAIdO4kAAAAAAAAAAAAAAAAAEAAAAZHJzL1BLAwQUAAAACACHTuJAibcaOtMAAAAH&#10;AQAADwAAAGRycy9kb3ducmV2LnhtbE2OvU7DMBSFdyTewbpIbNQxqCVN43RAYkIMNJFY3fiSpLWv&#10;I9tJA0+PEQOM50fnfOV+sYbN6MPgSIJYZcCQWqcH6iQ09fNdDixERVoZRyjhEwPsq+urUhXaXegN&#10;50PsWBqhUCgJfYxjwXloe7QqrNyIlLIP562KSfqOa68uadwafp9lG27VQOmhVyM+9dieD5OVcHr1&#10;7/WLNmJ9FvW8WepGTF+NlLc3ItsBi7jEvzL84Cd0qBLT0U2kAzMSHkQqJnu7BZbiPH9cAzv+Grwq&#10;+X/+6htQSwMEFAAAAAgAh07iQKOvU8H4AQAA5AMAAA4AAABkcnMvZTJvRG9jLnhtbK1TzY7TMBC+&#10;I/EOlu80bUWX3ajpHlrKBUEl4AGmjpNY8p883qa9cUM8AzeOvAO8zUrLWzB2ut1lufRADs7YM/PN&#10;fJ/H8+u90WwnAypnKz4ZjTmTVrha2bbinz6uX1xyhhFsDdpZWfGDRH69eP5s3vtSTl3ndC0DIxCL&#10;Ze8r3sXoy6JA0UkDOHJeWnI2LhiItA1tUQfoCd3oYjoeXxS9C7UPTkhEOl0NTn5EDOcAuqZRQq6c&#10;uDHSxgE1SA2RKGGnPPJF7rZppIjvmwZlZLrixDTmlYqQvU1rsZhD2QbwnRLHFuCcFp5wMqAsFT1B&#10;rSACuwnqHyijRHDomjgSzhQDkawIsZiMn2jzoQMvMxeSGv1JdPx/sOLdbhOYqmkSOLNg6MLvvvz4&#10;/fnr7bdftz+/s2lSqPdYUuDSbsJxh34TEt19E0z6ExG2z6oeTqrKfWSCDmcXk9nVSxJc3PuKh0Qf&#10;ML6RzrBkVBxjANV2cemspbtzYZJVhd1bjFSaEu8TUlVtWV/x6eXs1YzQgYaxoSEg03gihLbNyei0&#10;qtdK65SCod0udWA7oIFYr8f0JYYE/FdYqrIC7Ia47BpGpZNQv7Y1iwdPUll6ITz1YGTNmZb0oJJF&#10;gFBGUPqcSCqtLXWQRB5kTdbW1Yesdj6ny889Hgc1Tdfjfc5+eJy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m3GjrTAAAABwEAAA8AAAAAAAAAAQAgAAAAIgAAAGRycy9kb3ducmV2LnhtbFBLAQIU&#10;ABQAAAAIAIdO4kCjr1PB+AEAAOQDAAAOAAAAAAAAAAEAIAAAACIBAABkcnMvZTJvRG9jLnhtbFBL&#10;BQYAAAAABgAGAFkBAACMBQAAAAA=&#10;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 w14:paraId="75B03BD0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14:paraId="60C89848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重庆市南川区林业局</w:t>
      </w:r>
    </w:p>
    <w:p w14:paraId="249ACBCF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eastAsia="方正小标宋_GBK"/>
          <w:sz w:val="44"/>
          <w:szCs w:val="44"/>
        </w:rPr>
        <w:t>关于提前下达2023年中央财政衔接推进乡村振兴补助资金的通知</w:t>
      </w:r>
    </w:p>
    <w:p w14:paraId="51E3B679">
      <w:pPr>
        <w:spacing w:line="600" w:lineRule="exact"/>
        <w:rPr>
          <w:rFonts w:eastAsia="仿宋_GB2312"/>
          <w:sz w:val="32"/>
          <w:szCs w:val="32"/>
        </w:rPr>
      </w:pPr>
    </w:p>
    <w:p w14:paraId="55A6E50F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区林木良种场、区乐村林场：</w:t>
      </w:r>
    </w:p>
    <w:p w14:paraId="5780D094">
      <w:pPr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根据《重庆市财政局关于提前下达2023年中央财政衔接推进乡村振兴补助资金预算的通知》（渝财农﹝2022﹞131号）《</w:t>
      </w:r>
      <w:r>
        <w:rPr>
          <w:rFonts w:hint="eastAsia" w:eastAsia="方正仿宋_GBK"/>
          <w:color w:val="000000"/>
          <w:sz w:val="32"/>
          <w:szCs w:val="32"/>
        </w:rPr>
        <w:t>重庆市</w:t>
      </w:r>
      <w:r>
        <w:rPr>
          <w:rFonts w:eastAsia="方正仿宋_GBK"/>
          <w:color w:val="000000"/>
          <w:sz w:val="32"/>
          <w:szCs w:val="32"/>
        </w:rPr>
        <w:t>南川区财政局关于</w:t>
      </w:r>
      <w:r>
        <w:rPr>
          <w:rFonts w:hint="eastAsia" w:eastAsia="方正仿宋_GBK"/>
          <w:color w:val="000000"/>
          <w:sz w:val="32"/>
          <w:szCs w:val="32"/>
        </w:rPr>
        <w:t>提前</w:t>
      </w:r>
      <w:r>
        <w:rPr>
          <w:rFonts w:eastAsia="方正仿宋_GBK"/>
          <w:color w:val="000000"/>
          <w:sz w:val="32"/>
          <w:szCs w:val="32"/>
        </w:rPr>
        <w:t>下达202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年中央财政衔接推进乡村振兴补助资金</w:t>
      </w:r>
      <w:r>
        <w:rPr>
          <w:rFonts w:hint="eastAsia" w:eastAsia="方正仿宋_GBK"/>
          <w:color w:val="000000"/>
          <w:sz w:val="32"/>
          <w:szCs w:val="32"/>
        </w:rPr>
        <w:t>预算</w:t>
      </w:r>
      <w:r>
        <w:rPr>
          <w:rFonts w:eastAsia="方正仿宋_GBK"/>
          <w:color w:val="000000"/>
          <w:sz w:val="32"/>
          <w:szCs w:val="32"/>
        </w:rPr>
        <w:t>的通知》（南川财政发〔202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</w:rPr>
        <w:t>636</w:t>
      </w:r>
      <w:r>
        <w:rPr>
          <w:rFonts w:eastAsia="方正仿宋_GBK"/>
          <w:color w:val="000000"/>
          <w:sz w:val="32"/>
          <w:szCs w:val="32"/>
        </w:rPr>
        <w:t>号），</w:t>
      </w:r>
      <w:r>
        <w:rPr>
          <w:rFonts w:eastAsia="方正仿宋_GBK"/>
          <w:sz w:val="32"/>
          <w:szCs w:val="32"/>
        </w:rPr>
        <w:t>结合国有林场实际，</w:t>
      </w:r>
      <w:r>
        <w:rPr>
          <w:rFonts w:eastAsia="方正仿宋_GBK"/>
          <w:color w:val="000000"/>
          <w:sz w:val="32"/>
          <w:szCs w:val="32"/>
        </w:rPr>
        <w:t>经研究，现将202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年中央财政衔接推进乡村振兴补助资金项目计划下达给你们，并就有关事项通知如下：</w:t>
      </w:r>
    </w:p>
    <w:p w14:paraId="7C020198">
      <w:pPr>
        <w:spacing w:line="600" w:lineRule="exact"/>
        <w:ind w:firstLine="640" w:firstLineChars="200"/>
        <w:rPr>
          <w:rFonts w:eastAsia="方正黑体_GBK"/>
          <w:color w:val="000000"/>
          <w:sz w:val="32"/>
          <w:szCs w:val="22"/>
        </w:rPr>
      </w:pPr>
      <w:r>
        <w:rPr>
          <w:rFonts w:eastAsia="方正黑体_GBK"/>
          <w:color w:val="000000"/>
          <w:sz w:val="32"/>
          <w:szCs w:val="22"/>
        </w:rPr>
        <w:t>一、项目计划安排</w:t>
      </w:r>
    </w:p>
    <w:p w14:paraId="5DA200EC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本次下达中央财政衔接推进乡村振兴补助资金项目2个，安排资金150万元。其中：</w:t>
      </w:r>
      <w:r>
        <w:rPr>
          <w:rFonts w:hint="eastAsia" w:eastAsia="方正仿宋_GBK"/>
          <w:color w:val="000000"/>
          <w:sz w:val="32"/>
          <w:szCs w:val="32"/>
        </w:rPr>
        <w:t>产业</w:t>
      </w:r>
      <w:r>
        <w:rPr>
          <w:rFonts w:eastAsia="方正仿宋_GBK"/>
          <w:color w:val="000000"/>
          <w:sz w:val="32"/>
          <w:szCs w:val="32"/>
        </w:rPr>
        <w:t>项目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个，安排资金1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0万元（具体安排计划详见附件）。</w:t>
      </w:r>
    </w:p>
    <w:p w14:paraId="6E4C6F94">
      <w:pPr>
        <w:spacing w:line="600" w:lineRule="exact"/>
        <w:ind w:firstLine="640" w:firstLineChars="200"/>
        <w:rPr>
          <w:rFonts w:eastAsia="方正黑体_GBK"/>
          <w:color w:val="000000"/>
          <w:sz w:val="32"/>
          <w:szCs w:val="22"/>
        </w:rPr>
      </w:pPr>
      <w:r>
        <w:rPr>
          <w:rFonts w:eastAsia="方正黑体_GBK"/>
          <w:color w:val="000000"/>
          <w:sz w:val="32"/>
          <w:szCs w:val="22"/>
        </w:rPr>
        <w:t>二、项目管理要求</w:t>
      </w:r>
    </w:p>
    <w:p w14:paraId="60602130">
      <w:pPr>
        <w:pStyle w:val="23"/>
        <w:spacing w:line="600" w:lineRule="exact"/>
        <w:rPr>
          <w:rFonts w:ascii="Times New Roman" w:eastAsia="方正楷体_GBK"/>
          <w:color w:val="000000"/>
        </w:rPr>
      </w:pPr>
      <w:r>
        <w:rPr>
          <w:rFonts w:ascii="Times New Roman" w:eastAsia="方正楷体_GBK"/>
          <w:color w:val="000000"/>
        </w:rPr>
        <w:t>（一）严格按照项目计划实施。</w:t>
      </w:r>
      <w:r>
        <w:rPr>
          <w:rFonts w:ascii="Times New Roman" w:eastAsia="方正仿宋_GBK" w:cstheme="minorBidi"/>
          <w:color w:val="000000"/>
        </w:rPr>
        <w:t>你们要按本</w:t>
      </w:r>
      <w:r>
        <w:rPr>
          <w:rFonts w:ascii="Times New Roman" w:eastAsia="方正仿宋_GBK"/>
          <w:color w:val="000000"/>
        </w:rPr>
        <w:t>次所下达的项目计划组织实施，并制定项目实施方案报区林业局备案，严禁擅自调整项目计划，严禁重复申报补助，否则收回资金。</w:t>
      </w:r>
    </w:p>
    <w:p w14:paraId="2D138FE7">
      <w:pPr>
        <w:spacing w:line="600" w:lineRule="exact"/>
        <w:ind w:firstLine="63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eastAsia="方正楷体_GBK"/>
          <w:kern w:val="0"/>
          <w:sz w:val="32"/>
          <w:szCs w:val="32"/>
        </w:rPr>
        <w:t>强化衔接资金项目监管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eastAsia="方正仿宋_GBK" w:cstheme="minorBidi"/>
          <w:kern w:val="0"/>
          <w:sz w:val="32"/>
          <w:szCs w:val="32"/>
        </w:rPr>
        <w:t>你们要认</w:t>
      </w:r>
      <w:r>
        <w:rPr>
          <w:rFonts w:eastAsia="方正仿宋_GBK"/>
          <w:kern w:val="0"/>
          <w:sz w:val="32"/>
          <w:szCs w:val="32"/>
        </w:rPr>
        <w:t>真落实</w:t>
      </w:r>
      <w:r>
        <w:rPr>
          <w:rFonts w:eastAsia="方正仿宋_GBK"/>
          <w:sz w:val="32"/>
          <w:szCs w:val="32"/>
        </w:rPr>
        <w:t>《关于加强财政衔接推进乡村振兴补助资金项目公告公示的通知》（渝委农办〔2021〕31号）</w:t>
      </w:r>
      <w:r>
        <w:rPr>
          <w:rFonts w:eastAsia="方正仿宋_GBK"/>
          <w:kern w:val="0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《重庆市财政衔接推进乡村振兴补助资金管理实施办法》</w:t>
      </w:r>
      <w:r>
        <w:rPr>
          <w:rFonts w:eastAsia="方正仿宋_GBK"/>
          <w:kern w:val="0"/>
          <w:sz w:val="32"/>
          <w:szCs w:val="32"/>
        </w:rPr>
        <w:t>等制度规定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加强对衔接资金项目常态化监管和项目指导，引导群众参与项目决策、实施、管理，切实履行资金项目监管主体责任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02C7C36F">
      <w:pPr>
        <w:spacing w:line="600" w:lineRule="exact"/>
        <w:ind w:firstLine="630"/>
        <w:rPr>
          <w:rFonts w:hint="eastAsia"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（三）严格执行相关法规。</w:t>
      </w:r>
      <w:r>
        <w:rPr>
          <w:rFonts w:eastAsia="方正仿宋_GBK"/>
          <w:kern w:val="0"/>
          <w:sz w:val="32"/>
          <w:szCs w:val="32"/>
        </w:rPr>
        <w:t>你们要严格执行国家相关法律法规。工程类项目要按照基本建设程序开工建设，政策补助类项目要按照批准的实施方案组织实施，所有项目在实施中确需调整的必须及时按照程序履行调整审批手续。严格执行项目法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责任</w:t>
      </w: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制、招投标制、工程预决算制、工程监理制。</w:t>
      </w:r>
    </w:p>
    <w:p w14:paraId="36535AEB">
      <w:pPr>
        <w:spacing w:line="600" w:lineRule="exact"/>
        <w:ind w:firstLine="63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（四）加强资金项目绩效管理。</w:t>
      </w:r>
      <w:r>
        <w:rPr>
          <w:rFonts w:eastAsia="方正仿宋_GBK"/>
          <w:kern w:val="0"/>
          <w:sz w:val="32"/>
          <w:szCs w:val="32"/>
        </w:rPr>
        <w:t>你们要按照</w:t>
      </w:r>
      <w:r>
        <w:rPr>
          <w:rFonts w:eastAsia="方正仿宋_GBK"/>
          <w:sz w:val="32"/>
          <w:szCs w:val="32"/>
        </w:rPr>
        <w:t>《重庆市财政衔接推进乡村振兴补助资金绩效评价及考核办法》</w:t>
      </w:r>
      <w:r>
        <w:rPr>
          <w:rFonts w:eastAsia="方正仿宋_GBK"/>
          <w:kern w:val="0"/>
          <w:sz w:val="32"/>
          <w:szCs w:val="32"/>
        </w:rPr>
        <w:t>相关要求，强化资金使用绩效意识，全面实施衔接资金项目绩效管理，按照设定项目绩效目标，落实资金使用者的绩效主体责任，提高项目质量和资金绩效。</w:t>
      </w:r>
    </w:p>
    <w:p w14:paraId="0E6BAE62">
      <w:pPr>
        <w:spacing w:line="600" w:lineRule="exact"/>
        <w:ind w:left="1680" w:hanging="1680" w:hangingChars="525"/>
        <w:jc w:val="left"/>
        <w:rPr>
          <w:rFonts w:eastAsia="方正仿宋_GBK"/>
          <w:sz w:val="32"/>
          <w:szCs w:val="32"/>
        </w:rPr>
      </w:pPr>
    </w:p>
    <w:p w14:paraId="19DCB343">
      <w:pPr>
        <w:spacing w:line="600" w:lineRule="exact"/>
        <w:ind w:left="1470" w:hanging="1470" w:hangingChars="52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20"/>
          <w:sz w:val="32"/>
          <w:szCs w:val="32"/>
        </w:rPr>
        <w:t>附件：2023年中央财政衔接推进乡村振兴补助资金项目计划表</w:t>
      </w:r>
    </w:p>
    <w:p w14:paraId="5CCFE381">
      <w:pPr>
        <w:spacing w:line="600" w:lineRule="exact"/>
      </w:pPr>
    </w:p>
    <w:p w14:paraId="6B40ED28">
      <w:pPr>
        <w:spacing w:line="600" w:lineRule="exact"/>
        <w:jc w:val="left"/>
        <w:rPr>
          <w:rFonts w:eastAsia="方正仿宋_GBK"/>
          <w:sz w:val="32"/>
          <w:szCs w:val="32"/>
        </w:rPr>
      </w:pPr>
    </w:p>
    <w:p w14:paraId="654912A8">
      <w:pPr>
        <w:spacing w:line="600" w:lineRule="exact"/>
        <w:ind w:firstLine="5120" w:firstLineChars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重庆市南川区林业局 </w:t>
      </w:r>
    </w:p>
    <w:p w14:paraId="6C70727D">
      <w:pPr>
        <w:spacing w:line="600" w:lineRule="exact"/>
        <w:ind w:firstLine="5280" w:firstLineChars="165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2022年12月2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日</w:t>
      </w:r>
    </w:p>
    <w:p w14:paraId="0E67FC60">
      <w:pPr>
        <w:spacing w:line="560" w:lineRule="exact"/>
        <w:ind w:firstLine="1600" w:firstLineChars="500"/>
        <w:rPr>
          <w:rFonts w:eastAsia="方正仿宋_GBK"/>
          <w:color w:val="000000"/>
          <w:sz w:val="32"/>
          <w:szCs w:val="32"/>
        </w:rPr>
      </w:pPr>
    </w:p>
    <w:p w14:paraId="5E4EEC7B">
      <w:pPr>
        <w:spacing w:line="600" w:lineRule="exac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（此件公开发布）</w:t>
      </w:r>
    </w:p>
    <w:p w14:paraId="78FEA4A5">
      <w:pPr>
        <w:spacing w:line="600" w:lineRule="exac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区林业局监督电话：</w:t>
      </w:r>
      <w:r>
        <w:rPr>
          <w:rFonts w:eastAsia="方正仿宋_GBK"/>
          <w:kern w:val="0"/>
          <w:sz w:val="32"/>
          <w:szCs w:val="32"/>
        </w:rPr>
        <w:t>023-71647699</w:t>
      </w:r>
    </w:p>
    <w:p w14:paraId="5CFCEFF7">
      <w:pPr>
        <w:spacing w:line="600" w:lineRule="exac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区纪委监委监督电话：</w:t>
      </w:r>
      <w:r>
        <w:rPr>
          <w:rFonts w:eastAsia="方正仿宋_GBK"/>
          <w:kern w:val="0"/>
          <w:sz w:val="32"/>
          <w:szCs w:val="32"/>
        </w:rPr>
        <w:t>023-71425489</w:t>
      </w:r>
    </w:p>
    <w:p w14:paraId="09DD029C">
      <w:pPr>
        <w:spacing w:line="600" w:lineRule="exac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监督举报电话：</w:t>
      </w:r>
      <w:r>
        <w:rPr>
          <w:rFonts w:eastAsia="方正仿宋_GBK"/>
          <w:kern w:val="0"/>
          <w:sz w:val="32"/>
          <w:szCs w:val="32"/>
        </w:rPr>
        <w:t>12345</w:t>
      </w:r>
      <w:r>
        <w:rPr>
          <w:rFonts w:hint="eastAsia" w:eastAsia="方正仿宋_GBK"/>
          <w:kern w:val="0"/>
          <w:sz w:val="32"/>
          <w:szCs w:val="32"/>
        </w:rPr>
        <w:t> </w:t>
      </w:r>
    </w:p>
    <w:p w14:paraId="367F7D14">
      <w:pPr>
        <w:pStyle w:val="10"/>
        <w:rPr>
          <w:rFonts w:eastAsia="方正仿宋_GBK"/>
          <w:b/>
          <w:sz w:val="32"/>
          <w:szCs w:val="32"/>
        </w:rPr>
      </w:pPr>
    </w:p>
    <w:p w14:paraId="06EE9327">
      <w:pPr>
        <w:pStyle w:val="10"/>
        <w:rPr>
          <w:rFonts w:eastAsia="方正仿宋_GBK"/>
          <w:sz w:val="32"/>
          <w:szCs w:val="32"/>
        </w:rPr>
      </w:pPr>
    </w:p>
    <w:p w14:paraId="281B6C28">
      <w:pPr>
        <w:pStyle w:val="10"/>
        <w:rPr>
          <w:rFonts w:eastAsia="方正仿宋_GBK"/>
          <w:sz w:val="32"/>
          <w:szCs w:val="32"/>
        </w:rPr>
      </w:pPr>
    </w:p>
    <w:p w14:paraId="3B6300DA">
      <w:pPr>
        <w:pStyle w:val="10"/>
        <w:rPr>
          <w:rFonts w:eastAsia="方正仿宋_GBK"/>
          <w:sz w:val="32"/>
          <w:szCs w:val="32"/>
        </w:rPr>
      </w:pPr>
    </w:p>
    <w:p w14:paraId="7C22A7B0">
      <w:pPr>
        <w:pStyle w:val="10"/>
        <w:rPr>
          <w:rFonts w:eastAsia="方正仿宋_GBK"/>
          <w:sz w:val="32"/>
          <w:szCs w:val="32"/>
        </w:rPr>
      </w:pPr>
    </w:p>
    <w:p w14:paraId="324C9498">
      <w:pPr>
        <w:pStyle w:val="10"/>
        <w:rPr>
          <w:rFonts w:eastAsia="方正仿宋_GBK"/>
          <w:sz w:val="32"/>
          <w:szCs w:val="32"/>
        </w:rPr>
      </w:pPr>
    </w:p>
    <w:p w14:paraId="03E9B5E1">
      <w:pPr>
        <w:pStyle w:val="10"/>
        <w:rPr>
          <w:rFonts w:eastAsia="方正仿宋_GBK"/>
          <w:sz w:val="32"/>
          <w:szCs w:val="32"/>
        </w:rPr>
      </w:pPr>
    </w:p>
    <w:p w14:paraId="79C6CD7C">
      <w:pPr>
        <w:pStyle w:val="10"/>
        <w:rPr>
          <w:rFonts w:eastAsia="方正仿宋_GBK"/>
          <w:sz w:val="32"/>
          <w:szCs w:val="32"/>
        </w:rPr>
      </w:pPr>
    </w:p>
    <w:p w14:paraId="264C041F">
      <w:pPr>
        <w:pStyle w:val="10"/>
        <w:rPr>
          <w:rFonts w:eastAsia="方正仿宋_GBK"/>
          <w:sz w:val="32"/>
          <w:szCs w:val="32"/>
        </w:rPr>
      </w:pPr>
    </w:p>
    <w:p w14:paraId="2327DC24">
      <w:pPr>
        <w:pStyle w:val="10"/>
        <w:rPr>
          <w:rFonts w:eastAsia="方正仿宋_GBK"/>
          <w:sz w:val="32"/>
          <w:szCs w:val="32"/>
        </w:rPr>
      </w:pPr>
    </w:p>
    <w:p w14:paraId="77C9AA38">
      <w:pPr>
        <w:pStyle w:val="10"/>
        <w:rPr>
          <w:rFonts w:eastAsia="方正仿宋_GBK"/>
          <w:sz w:val="32"/>
          <w:szCs w:val="32"/>
        </w:rPr>
      </w:pPr>
    </w:p>
    <w:p w14:paraId="11BBD27A">
      <w:pPr>
        <w:pStyle w:val="10"/>
        <w:rPr>
          <w:rFonts w:eastAsia="方正仿宋_GBK"/>
          <w:sz w:val="32"/>
          <w:szCs w:val="32"/>
        </w:rPr>
      </w:pPr>
    </w:p>
    <w:p w14:paraId="0C957F38">
      <w:pPr>
        <w:pStyle w:val="10"/>
        <w:rPr>
          <w:rFonts w:eastAsia="方正仿宋_GBK"/>
          <w:sz w:val="32"/>
          <w:szCs w:val="32"/>
        </w:rPr>
      </w:pPr>
    </w:p>
    <w:p w14:paraId="712E69DB">
      <w:pPr>
        <w:pStyle w:val="10"/>
        <w:rPr>
          <w:rFonts w:eastAsia="方正仿宋_GBK"/>
          <w:sz w:val="32"/>
          <w:szCs w:val="32"/>
        </w:rPr>
      </w:pPr>
    </w:p>
    <w:p w14:paraId="4BF0189B">
      <w:pPr>
        <w:pStyle w:val="10"/>
        <w:rPr>
          <w:rFonts w:eastAsia="方正仿宋_GBK"/>
          <w:sz w:val="32"/>
          <w:szCs w:val="32"/>
        </w:rPr>
      </w:pPr>
    </w:p>
    <w:p w14:paraId="60D4AD7F"/>
    <w:p w14:paraId="058FFB3A"/>
    <w:p w14:paraId="7E28FABB"/>
    <w:p w14:paraId="5B632A80"/>
    <w:p w14:paraId="4AB8473E"/>
    <w:p w14:paraId="7C4D084F"/>
    <w:p w14:paraId="06F104FB"/>
    <w:p w14:paraId="1E11F2D5"/>
    <w:p w14:paraId="5EC2D6CF"/>
    <w:p w14:paraId="02658FAE"/>
    <w:p w14:paraId="14B71992"/>
    <w:p w14:paraId="12A22311"/>
    <w:p w14:paraId="0592B3D0"/>
    <w:p w14:paraId="090EBC6E"/>
    <w:p w14:paraId="785F9E69"/>
    <w:p w14:paraId="5712A5A8"/>
    <w:p w14:paraId="125553D1"/>
    <w:p w14:paraId="5F4B0F7B"/>
    <w:p w14:paraId="36FB7692"/>
    <w:p w14:paraId="482027E1"/>
    <w:p w14:paraId="1C0A0278"/>
    <w:p w14:paraId="104C91C8"/>
    <w:p w14:paraId="626949DE"/>
    <w:p w14:paraId="2E247845"/>
    <w:p w14:paraId="514469B3"/>
    <w:p w14:paraId="2242EBC1"/>
    <w:p w14:paraId="6789BE36"/>
    <w:p w14:paraId="280EFBF1"/>
    <w:p w14:paraId="6A9332B1"/>
    <w:p w14:paraId="0F077C36"/>
    <w:p w14:paraId="7EDE239C"/>
    <w:p w14:paraId="408C4B17"/>
    <w:p w14:paraId="76F8ECD1"/>
    <w:p w14:paraId="0B857089"/>
    <w:p w14:paraId="2A719D4F"/>
    <w:p w14:paraId="37D7649C"/>
    <w:tbl>
      <w:tblPr>
        <w:tblStyle w:val="14"/>
        <w:tblpPr w:leftFromText="180" w:rightFromText="180" w:vertAnchor="text" w:horzAnchor="page" w:tblpXSpec="center" w:tblpY="9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AE5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</w:tcPr>
          <w:p w14:paraId="1D49E9EF">
            <w:pPr>
              <w:spacing w:line="520" w:lineRule="exact"/>
              <w:ind w:firstLine="140" w:firstLineChars="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重庆市南川区林业局办公室   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 xml:space="preserve">    2022年</w:t>
            </w:r>
            <w:r>
              <w:rPr>
                <w:rFonts w:hint="eastAsia" w:eastAsia="方正仿宋_GBK"/>
                <w:sz w:val="28"/>
                <w:szCs w:val="28"/>
              </w:rPr>
              <w:t>12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</w:rPr>
              <w:t>22</w:t>
            </w:r>
            <w:r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 w14:paraId="09D5F89D"/>
    <w:p w14:paraId="47891ED7">
      <w:pPr>
        <w:rPr>
          <w:rFonts w:eastAsia="方正仿宋_GBK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B104">
    <w:pPr>
      <w:pStyle w:val="8"/>
      <w:framePr w:wrap="around" w:vAnchor="text" w:hAnchor="margin" w:xAlign="outside" w:y="1"/>
      <w:ind w:right="420" w:rightChars="200"/>
      <w:rPr>
        <w:rStyle w:val="1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6F5654DB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Y2JiZTI1ZmUxOTY4ODFiZDc5MTkyN2E3YmY0NjkifQ=="/>
  </w:docVars>
  <w:rsids>
    <w:rsidRoot w:val="0015484E"/>
    <w:rsid w:val="00001A98"/>
    <w:rsid w:val="00023432"/>
    <w:rsid w:val="000327BA"/>
    <w:rsid w:val="00043394"/>
    <w:rsid w:val="0004400D"/>
    <w:rsid w:val="00046CF4"/>
    <w:rsid w:val="000565AA"/>
    <w:rsid w:val="000578A8"/>
    <w:rsid w:val="000A010F"/>
    <w:rsid w:val="000C08E8"/>
    <w:rsid w:val="000C15E3"/>
    <w:rsid w:val="000D5148"/>
    <w:rsid w:val="00123356"/>
    <w:rsid w:val="00145DD9"/>
    <w:rsid w:val="001479A7"/>
    <w:rsid w:val="0015484E"/>
    <w:rsid w:val="0018302B"/>
    <w:rsid w:val="001B1F9F"/>
    <w:rsid w:val="001E0489"/>
    <w:rsid w:val="001E5744"/>
    <w:rsid w:val="00206C02"/>
    <w:rsid w:val="00231D84"/>
    <w:rsid w:val="00235611"/>
    <w:rsid w:val="00262822"/>
    <w:rsid w:val="00266132"/>
    <w:rsid w:val="002716FA"/>
    <w:rsid w:val="00283312"/>
    <w:rsid w:val="00287E69"/>
    <w:rsid w:val="002A2E97"/>
    <w:rsid w:val="002C2FDE"/>
    <w:rsid w:val="002D21EE"/>
    <w:rsid w:val="002F3358"/>
    <w:rsid w:val="00351512"/>
    <w:rsid w:val="003632B6"/>
    <w:rsid w:val="00366844"/>
    <w:rsid w:val="0038254B"/>
    <w:rsid w:val="003B769E"/>
    <w:rsid w:val="003C6107"/>
    <w:rsid w:val="003D522F"/>
    <w:rsid w:val="003F7C1B"/>
    <w:rsid w:val="00414E9A"/>
    <w:rsid w:val="004D69BF"/>
    <w:rsid w:val="004D7E06"/>
    <w:rsid w:val="004E5AAF"/>
    <w:rsid w:val="0050637F"/>
    <w:rsid w:val="00556844"/>
    <w:rsid w:val="00562A95"/>
    <w:rsid w:val="005B7FAD"/>
    <w:rsid w:val="005C226E"/>
    <w:rsid w:val="005F2B06"/>
    <w:rsid w:val="0060707A"/>
    <w:rsid w:val="00610FC1"/>
    <w:rsid w:val="00614ADC"/>
    <w:rsid w:val="00623306"/>
    <w:rsid w:val="00642D49"/>
    <w:rsid w:val="00695EF3"/>
    <w:rsid w:val="006A3BEC"/>
    <w:rsid w:val="006D7A28"/>
    <w:rsid w:val="00711637"/>
    <w:rsid w:val="00713E0D"/>
    <w:rsid w:val="0074676B"/>
    <w:rsid w:val="007530F9"/>
    <w:rsid w:val="007531A8"/>
    <w:rsid w:val="007C6663"/>
    <w:rsid w:val="007D2A6B"/>
    <w:rsid w:val="007E7752"/>
    <w:rsid w:val="008046FF"/>
    <w:rsid w:val="008146F2"/>
    <w:rsid w:val="00851CE8"/>
    <w:rsid w:val="008523AF"/>
    <w:rsid w:val="008569E3"/>
    <w:rsid w:val="00894C64"/>
    <w:rsid w:val="008B10FB"/>
    <w:rsid w:val="008C7858"/>
    <w:rsid w:val="00902F2B"/>
    <w:rsid w:val="00920463"/>
    <w:rsid w:val="009532EF"/>
    <w:rsid w:val="00974C62"/>
    <w:rsid w:val="00980E72"/>
    <w:rsid w:val="0099703F"/>
    <w:rsid w:val="009B136A"/>
    <w:rsid w:val="009B2FD8"/>
    <w:rsid w:val="009C3C96"/>
    <w:rsid w:val="00A30AA3"/>
    <w:rsid w:val="00A52875"/>
    <w:rsid w:val="00A608DC"/>
    <w:rsid w:val="00AC13A4"/>
    <w:rsid w:val="00AC3A25"/>
    <w:rsid w:val="00AD6355"/>
    <w:rsid w:val="00B15E5A"/>
    <w:rsid w:val="00B23BFC"/>
    <w:rsid w:val="00B250B1"/>
    <w:rsid w:val="00B27FA6"/>
    <w:rsid w:val="00B819AE"/>
    <w:rsid w:val="00B82F7C"/>
    <w:rsid w:val="00BB014D"/>
    <w:rsid w:val="00BC4D64"/>
    <w:rsid w:val="00BD6392"/>
    <w:rsid w:val="00BD695B"/>
    <w:rsid w:val="00C00909"/>
    <w:rsid w:val="00C1418B"/>
    <w:rsid w:val="00C219F3"/>
    <w:rsid w:val="00C40CBE"/>
    <w:rsid w:val="00C50C63"/>
    <w:rsid w:val="00C64712"/>
    <w:rsid w:val="00C66DAA"/>
    <w:rsid w:val="00C977E5"/>
    <w:rsid w:val="00CB0B9F"/>
    <w:rsid w:val="00CB3DAC"/>
    <w:rsid w:val="00CD5627"/>
    <w:rsid w:val="00D13E92"/>
    <w:rsid w:val="00D1468A"/>
    <w:rsid w:val="00D45B66"/>
    <w:rsid w:val="00DB3373"/>
    <w:rsid w:val="00DC44AD"/>
    <w:rsid w:val="00DD7AA4"/>
    <w:rsid w:val="00DE1644"/>
    <w:rsid w:val="00E1507C"/>
    <w:rsid w:val="00E62895"/>
    <w:rsid w:val="00EE4B5A"/>
    <w:rsid w:val="00F13442"/>
    <w:rsid w:val="00F31C86"/>
    <w:rsid w:val="00F47952"/>
    <w:rsid w:val="00FB7735"/>
    <w:rsid w:val="00FC2B6C"/>
    <w:rsid w:val="03005995"/>
    <w:rsid w:val="039079BA"/>
    <w:rsid w:val="03D67FA1"/>
    <w:rsid w:val="04DE41B5"/>
    <w:rsid w:val="05205CE2"/>
    <w:rsid w:val="06102CFC"/>
    <w:rsid w:val="06484AA7"/>
    <w:rsid w:val="07070573"/>
    <w:rsid w:val="07F96A1A"/>
    <w:rsid w:val="098D14BD"/>
    <w:rsid w:val="0C4E39E1"/>
    <w:rsid w:val="0C9C3941"/>
    <w:rsid w:val="0E025C39"/>
    <w:rsid w:val="0E47351C"/>
    <w:rsid w:val="0EF72BD0"/>
    <w:rsid w:val="0EFC1E17"/>
    <w:rsid w:val="0F802725"/>
    <w:rsid w:val="0FC73388"/>
    <w:rsid w:val="100441E3"/>
    <w:rsid w:val="1025708B"/>
    <w:rsid w:val="10E1551B"/>
    <w:rsid w:val="12E012D0"/>
    <w:rsid w:val="133D454B"/>
    <w:rsid w:val="13567642"/>
    <w:rsid w:val="13A9160A"/>
    <w:rsid w:val="15752330"/>
    <w:rsid w:val="16794E53"/>
    <w:rsid w:val="16E25E2B"/>
    <w:rsid w:val="17EF141A"/>
    <w:rsid w:val="18544E1E"/>
    <w:rsid w:val="18A9706F"/>
    <w:rsid w:val="18DE1C7A"/>
    <w:rsid w:val="19424D8D"/>
    <w:rsid w:val="199D6BCB"/>
    <w:rsid w:val="1AB85255"/>
    <w:rsid w:val="1C395E06"/>
    <w:rsid w:val="1F5B4F89"/>
    <w:rsid w:val="1F7A1D89"/>
    <w:rsid w:val="1FBA6F24"/>
    <w:rsid w:val="202F5FA6"/>
    <w:rsid w:val="204478F8"/>
    <w:rsid w:val="21B13F2E"/>
    <w:rsid w:val="21BE7DB4"/>
    <w:rsid w:val="238C0BD7"/>
    <w:rsid w:val="25F81EF6"/>
    <w:rsid w:val="26D7660D"/>
    <w:rsid w:val="26F027CA"/>
    <w:rsid w:val="272A68AB"/>
    <w:rsid w:val="2826195A"/>
    <w:rsid w:val="283931BC"/>
    <w:rsid w:val="287351EF"/>
    <w:rsid w:val="29115849"/>
    <w:rsid w:val="292961ED"/>
    <w:rsid w:val="29D11092"/>
    <w:rsid w:val="2BFB65A4"/>
    <w:rsid w:val="2C375698"/>
    <w:rsid w:val="2C741886"/>
    <w:rsid w:val="2DB269B1"/>
    <w:rsid w:val="2DB420C0"/>
    <w:rsid w:val="2DE0049D"/>
    <w:rsid w:val="2E4112C4"/>
    <w:rsid w:val="2F06603A"/>
    <w:rsid w:val="2F2D7712"/>
    <w:rsid w:val="2FA8323D"/>
    <w:rsid w:val="2FD32280"/>
    <w:rsid w:val="316A384F"/>
    <w:rsid w:val="320F1B4A"/>
    <w:rsid w:val="335C139C"/>
    <w:rsid w:val="361164FF"/>
    <w:rsid w:val="37DC0B32"/>
    <w:rsid w:val="37EE4BE8"/>
    <w:rsid w:val="38020E56"/>
    <w:rsid w:val="3880075B"/>
    <w:rsid w:val="38C21983"/>
    <w:rsid w:val="38D64440"/>
    <w:rsid w:val="39003EE3"/>
    <w:rsid w:val="39990679"/>
    <w:rsid w:val="3AFD25D3"/>
    <w:rsid w:val="3B034841"/>
    <w:rsid w:val="3B190A7B"/>
    <w:rsid w:val="3B841ED0"/>
    <w:rsid w:val="3D1226ED"/>
    <w:rsid w:val="3DDA00A5"/>
    <w:rsid w:val="3F3F20CD"/>
    <w:rsid w:val="3F592D9A"/>
    <w:rsid w:val="3FB60922"/>
    <w:rsid w:val="40CE6EC5"/>
    <w:rsid w:val="41F0198A"/>
    <w:rsid w:val="41F07E62"/>
    <w:rsid w:val="426828B7"/>
    <w:rsid w:val="43C70668"/>
    <w:rsid w:val="450A54B7"/>
    <w:rsid w:val="451529FA"/>
    <w:rsid w:val="45EB663D"/>
    <w:rsid w:val="461378CD"/>
    <w:rsid w:val="4737698B"/>
    <w:rsid w:val="48A940F9"/>
    <w:rsid w:val="493913EF"/>
    <w:rsid w:val="495F19D5"/>
    <w:rsid w:val="49FA3C99"/>
    <w:rsid w:val="4A5F7870"/>
    <w:rsid w:val="4ADE5F6F"/>
    <w:rsid w:val="4BE01F26"/>
    <w:rsid w:val="4C643FCC"/>
    <w:rsid w:val="4D7E377E"/>
    <w:rsid w:val="4D7F3687"/>
    <w:rsid w:val="4E444209"/>
    <w:rsid w:val="4E7821C3"/>
    <w:rsid w:val="4E8A7185"/>
    <w:rsid w:val="4E9B22AB"/>
    <w:rsid w:val="5037491A"/>
    <w:rsid w:val="509B6DE6"/>
    <w:rsid w:val="50F9767D"/>
    <w:rsid w:val="51710C47"/>
    <w:rsid w:val="52D117A1"/>
    <w:rsid w:val="53B67427"/>
    <w:rsid w:val="54EA782F"/>
    <w:rsid w:val="550F4F1C"/>
    <w:rsid w:val="556A16C1"/>
    <w:rsid w:val="562450A3"/>
    <w:rsid w:val="57F15EC0"/>
    <w:rsid w:val="582C5F09"/>
    <w:rsid w:val="58EB2E96"/>
    <w:rsid w:val="59DC3D81"/>
    <w:rsid w:val="5CBF7B07"/>
    <w:rsid w:val="5D4A0C35"/>
    <w:rsid w:val="5E0327D3"/>
    <w:rsid w:val="5E420388"/>
    <w:rsid w:val="5F434775"/>
    <w:rsid w:val="5F484367"/>
    <w:rsid w:val="5F8C35DB"/>
    <w:rsid w:val="5FA538DF"/>
    <w:rsid w:val="60E94998"/>
    <w:rsid w:val="61293DF3"/>
    <w:rsid w:val="61A97987"/>
    <w:rsid w:val="62B32631"/>
    <w:rsid w:val="634E0D36"/>
    <w:rsid w:val="63F826BB"/>
    <w:rsid w:val="655B7E2E"/>
    <w:rsid w:val="67F97FB5"/>
    <w:rsid w:val="687529FA"/>
    <w:rsid w:val="689857A1"/>
    <w:rsid w:val="698863F9"/>
    <w:rsid w:val="69CE5072"/>
    <w:rsid w:val="69E9759B"/>
    <w:rsid w:val="6A8B40B7"/>
    <w:rsid w:val="6A971F90"/>
    <w:rsid w:val="6ABD0D78"/>
    <w:rsid w:val="6AEC72AE"/>
    <w:rsid w:val="6B405F35"/>
    <w:rsid w:val="6B421B35"/>
    <w:rsid w:val="6D23424B"/>
    <w:rsid w:val="6D2E6122"/>
    <w:rsid w:val="6D652803"/>
    <w:rsid w:val="6DB809EF"/>
    <w:rsid w:val="6E3828D4"/>
    <w:rsid w:val="6E5423B5"/>
    <w:rsid w:val="6FD15650"/>
    <w:rsid w:val="703D44D3"/>
    <w:rsid w:val="721C5DCC"/>
    <w:rsid w:val="73CB1331"/>
    <w:rsid w:val="74D02B33"/>
    <w:rsid w:val="76494FB2"/>
    <w:rsid w:val="76DA0176"/>
    <w:rsid w:val="77136FA9"/>
    <w:rsid w:val="7742441F"/>
    <w:rsid w:val="776A323A"/>
    <w:rsid w:val="777D7710"/>
    <w:rsid w:val="77C841DB"/>
    <w:rsid w:val="786B0618"/>
    <w:rsid w:val="79165AA6"/>
    <w:rsid w:val="7B1614AC"/>
    <w:rsid w:val="7BE71B13"/>
    <w:rsid w:val="7C60753D"/>
    <w:rsid w:val="7E954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  <w:style w:type="paragraph" w:styleId="5">
    <w:name w:val="Body Text Indent"/>
    <w:basedOn w:val="1"/>
    <w:next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napToGrid w:val="0"/>
      <w:spacing w:line="540" w:lineRule="exact"/>
    </w:pPr>
    <w:rPr>
      <w:color w:val="000000"/>
    </w:rPr>
  </w:style>
  <w:style w:type="paragraph" w:styleId="11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 2"/>
    <w:basedOn w:val="5"/>
    <w:next w:val="1"/>
    <w:qFormat/>
    <w:uiPriority w:val="0"/>
    <w:pPr>
      <w:ind w:firstLine="420"/>
    </w:p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page number"/>
    <w:basedOn w:val="16"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font4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5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正文文本缩进1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6">
    <w:name w:val="页码1"/>
    <w:basedOn w:val="27"/>
    <w:uiPriority w:val="0"/>
    <w:rPr>
      <w:kern w:val="2"/>
      <w:sz w:val="21"/>
      <w:szCs w:val="24"/>
      <w:lang w:val="en-US" w:eastAsia="zh-CN" w:bidi="ar-SA"/>
    </w:rPr>
  </w:style>
  <w:style w:type="character" w:customStyle="1" w:styleId="27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4179;&#34892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</Template>
  <Company>南川市林业局</Company>
  <Pages>4</Pages>
  <Words>856</Words>
  <Characters>930</Characters>
  <Lines>1</Lines>
  <Paragraphs>2</Paragraphs>
  <TotalTime>3</TotalTime>
  <ScaleCrop>false</ScaleCrop>
  <LinksUpToDate>false</LinksUpToDate>
  <CharactersWithSpaces>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2016-01-13T07:42:00Z</dcterms:created>
  <dc:creator>lyj</dc:creator>
  <cp:lastModifiedBy>企业用户_941694627</cp:lastModifiedBy>
  <cp:lastPrinted>2022-12-06T07:47:00Z</cp:lastPrinted>
  <dcterms:modified xsi:type="dcterms:W3CDTF">2025-03-10T11:28:17Z</dcterms:modified>
  <dc:title>文 件 处 理 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1154602648_cloud</vt:lpwstr>
  </property>
  <property fmtid="{D5CDD505-2E9C-101B-9397-08002B2CF9AE}" pid="4" name="ICV">
    <vt:lpwstr>93CB27E3708D4866AA2C4D2A4FA3DE48</vt:lpwstr>
  </property>
  <property fmtid="{D5CDD505-2E9C-101B-9397-08002B2CF9AE}" pid="5" name="KSOTemplateDocerSaveRecord">
    <vt:lpwstr>eyJoZGlkIjoiMTliMzhkZmRiZmYxZmIyNjkyY2E4MjY4NTM5NGI0NzkiLCJ1c2VySWQiOiIxNjgxNDg5MjA3In0=</vt:lpwstr>
  </property>
</Properties>
</file>