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bCs/>
          <w:color w:val="000000"/>
          <w:sz w:val="32"/>
          <w:szCs w:val="32"/>
          <w:shd w:val="clear" w:color="auto" w:fill="FFFFFF"/>
        </w:rPr>
      </w:pPr>
      <w:r>
        <w:rPr>
          <w:rFonts w:eastAsia="方正黑体_GBK"/>
          <w:bCs/>
          <w:color w:val="000000"/>
          <w:sz w:val="32"/>
          <w:szCs w:val="32"/>
          <w:shd w:val="clear" w:color="auto" w:fill="FFFFFF"/>
        </w:rPr>
        <w:t>附表1：</w:t>
      </w:r>
    </w:p>
    <w:p>
      <w:pPr>
        <w:jc w:val="center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方正小标宋_GBK" w:hAnsi="宋体" w:eastAsia="方正小标宋_GBK" w:cs="宋体"/>
          <w:bCs/>
          <w:color w:val="000000"/>
          <w:sz w:val="28"/>
          <w:szCs w:val="28"/>
          <w:shd w:val="clear" w:color="auto" w:fill="FFFFFF"/>
        </w:rPr>
        <w:t>重庆市南川区牛羊高质量发展项目生产建设资金贷款贴息申请表</w:t>
      </w:r>
    </w:p>
    <w:p>
      <w:pPr>
        <w:spacing w:line="400" w:lineRule="exact"/>
        <w:ind w:firstLine="480"/>
        <w:jc w:val="right"/>
        <w:rPr>
          <w:rFonts w:hint="eastAsia" w:ascii="楷体" w:hAnsi="楷体" w:eastAsia="楷体" w:cs="楷体"/>
          <w:color w:val="000000"/>
          <w:sz w:val="24"/>
          <w:shd w:val="clear" w:color="auto" w:fill="FFFFFF"/>
        </w:rPr>
      </w:pPr>
      <w:r>
        <w:rPr>
          <w:rFonts w:hint="eastAsia" w:hAnsi="宋体" w:cs="宋体"/>
          <w:color w:val="000000"/>
          <w:sz w:val="24"/>
          <w:shd w:val="clear" w:color="auto" w:fill="FFFFFF"/>
        </w:rPr>
        <w:t xml:space="preserve">   </w:t>
      </w:r>
      <w:r>
        <w:rPr>
          <w:rFonts w:hint="eastAsia" w:ascii="楷体" w:hAnsi="楷体" w:eastAsia="楷体" w:cs="楷体"/>
          <w:color w:val="000000"/>
          <w:sz w:val="24"/>
          <w:shd w:val="clear" w:color="auto" w:fill="FFFFFF"/>
        </w:rPr>
        <w:t>单位：头、只、亩、吨、万元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212"/>
        <w:gridCol w:w="1644"/>
        <w:gridCol w:w="844"/>
        <w:gridCol w:w="1175"/>
        <w:gridCol w:w="12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经营主体名称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（盖章）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生产地址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注册地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种畜禽生产经营许可证号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非种场可不填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开户行</w:t>
            </w:r>
          </w:p>
        </w:tc>
        <w:tc>
          <w:tcPr>
            <w:tcW w:w="7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账户名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账  号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法  人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电  话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联系人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电  话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年生产经营情况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年出栏（头/只）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肉牛 □   肉羊 □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年底存栏（头/只）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奶牛 □   肉牛 □  肉羊 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种牛 □   种羊 □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饲草种植面积（亩）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饲草收储重量（吨）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年生产经营情况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年出栏（头/只）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肉牛 □   肉羊 □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年底存栏（头/只）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奶牛 □   肉牛 □  肉羊 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种牛 □   种羊 □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饲草种植面积（亩）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饲草收储重量（吨）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202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年1月1日至202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shd w:val="clear" w:color="auto" w:fill="FFFFFF"/>
              </w:rPr>
              <w:t>年12月31日贷款贴息申请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贷款银行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贷款金额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实际贷款期限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已付利息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已享受财政贴息政策贷款金额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申请贴息金额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年  月至   年  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年  月至   年  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  <w:t>合   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/>
              <w:rPr>
                <w:rFonts w:hint="eastAsia" w:ascii="宋体" w:hAnsi="宋体" w:cs="宋体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45E62"/>
    <w:rsid w:val="00323B43"/>
    <w:rsid w:val="00331C37"/>
    <w:rsid w:val="003D37D8"/>
    <w:rsid w:val="00426133"/>
    <w:rsid w:val="004358AB"/>
    <w:rsid w:val="008B7726"/>
    <w:rsid w:val="008D04C0"/>
    <w:rsid w:val="00D31D50"/>
    <w:rsid w:val="0289290E"/>
    <w:rsid w:val="517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7"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">
    <w:name w:val="日期 Char"/>
    <w:basedOn w:val="5"/>
    <w:link w:val="2"/>
    <w:semiHidden/>
    <w:uiPriority w:val="99"/>
    <w:rPr>
      <w:rFonts w:ascii="Tahoma" w:hAnsi="Tahoma"/>
    </w:rPr>
  </w:style>
  <w:style w:type="character" w:customStyle="1" w:styleId="7">
    <w:name w:val="页脚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402</Words>
  <Characters>2296</Characters>
  <Lines>19</Lines>
  <Paragraphs>5</Paragraphs>
  <TotalTime>19</TotalTime>
  <ScaleCrop>false</ScaleCrop>
  <LinksUpToDate>false</LinksUpToDate>
  <CharactersWithSpaces>2693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2024-05-29T01:46:21Z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