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Style w:val="4"/>
          <w:rFonts w:hint="eastAsia" w:eastAsia="方正小标宋_GBK"/>
          <w:sz w:val="44"/>
          <w:szCs w:val="44"/>
          <w:lang w:eastAsia="zh-CN"/>
        </w:rPr>
      </w:pPr>
      <w:r>
        <w:rPr>
          <w:rFonts w:ascii="Times New Roman" w:hAnsi="Times New Roman" w:eastAsia="方正黑体_GBK"/>
          <w:color w:val="000000"/>
          <w:sz w:val="21"/>
          <w:szCs w:val="21"/>
        </w:rPr>
        <w:t>附件</w:t>
      </w:r>
      <w:r>
        <w:rPr>
          <w:rFonts w:hint="eastAsia" w:eastAsia="方正黑体_GBK"/>
          <w:color w:val="000000"/>
          <w:sz w:val="21"/>
          <w:szCs w:val="21"/>
          <w:lang w:val="en-US" w:eastAsia="zh-CN"/>
        </w:rPr>
        <w:t>1</w:t>
      </w:r>
    </w:p>
    <w:p>
      <w:pPr>
        <w:widowControl/>
        <w:spacing w:line="500" w:lineRule="exact"/>
        <w:jc w:val="center"/>
        <w:textAlignment w:val="center"/>
        <w:rPr>
          <w:rStyle w:val="4"/>
          <w:rFonts w:hint="eastAsia"/>
          <w:sz w:val="44"/>
          <w:szCs w:val="44"/>
        </w:rPr>
      </w:pPr>
      <w:r>
        <w:rPr>
          <w:rStyle w:val="4"/>
          <w:rFonts w:hint="eastAsia" w:eastAsia="方正小标宋_GBK"/>
          <w:sz w:val="44"/>
          <w:szCs w:val="44"/>
          <w:lang w:eastAsia="zh-CN"/>
        </w:rPr>
        <w:t>南川区</w:t>
      </w:r>
      <w:r>
        <w:rPr>
          <w:rStyle w:val="4"/>
          <w:rFonts w:hint="eastAsia"/>
          <w:sz w:val="44"/>
          <w:szCs w:val="44"/>
        </w:rPr>
        <w:t>基层法律服务所</w:t>
      </w:r>
      <w:r>
        <w:rPr>
          <w:rStyle w:val="4"/>
          <w:rFonts w:hint="eastAsia" w:eastAsia="方正小标宋_GBK"/>
          <w:sz w:val="44"/>
          <w:szCs w:val="44"/>
          <w:lang w:val="en-US" w:eastAsia="zh-CN"/>
        </w:rPr>
        <w:t>2024</w:t>
      </w:r>
      <w:r>
        <w:rPr>
          <w:rStyle w:val="4"/>
          <w:rFonts w:hint="eastAsia"/>
          <w:sz w:val="44"/>
          <w:szCs w:val="44"/>
        </w:rPr>
        <w:t>年度考核结果</w:t>
      </w:r>
    </w:p>
    <w:tbl>
      <w:tblPr>
        <w:tblStyle w:val="3"/>
        <w:tblpPr w:leftFromText="180" w:rightFromText="180" w:vertAnchor="text" w:horzAnchor="page" w:tblpX="1579" w:tblpY="471"/>
        <w:tblOverlap w:val="never"/>
        <w:tblW w:w="137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243"/>
        <w:gridCol w:w="2165"/>
        <w:gridCol w:w="3296"/>
        <w:gridCol w:w="3296"/>
        <w:gridCol w:w="11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lang w:bidi="ar"/>
              </w:rPr>
              <w:t>序号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lang w:bidi="ar"/>
              </w:rPr>
              <w:t>基层法律服务所名称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lang w:bidi="ar"/>
              </w:rPr>
              <w:t>评定的考核等次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lang w:bidi="ar"/>
              </w:rPr>
              <w:t>暂缓年度检查考核情况</w:t>
            </w:r>
          </w:p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lang w:bidi="ar"/>
              </w:rPr>
              <w:t>说明及处理意见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lang w:bidi="ar"/>
              </w:rPr>
              <w:t>评定为“不合格”考核等次</w:t>
            </w:r>
          </w:p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lang w:bidi="ar"/>
              </w:rPr>
              <w:t>情况说明及处理意见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南川区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西城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法律服务所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南川区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大有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法律服务所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暂缓，涉嫌违法违规正在接受调查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南川区渝南法律服务所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南川区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和谐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法律服务所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南川区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为民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法律服务所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南川区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万通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法律服务所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南川区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大观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法律服务所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南川区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蓝天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法律服务所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南川区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鸣玉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法律服务所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南川区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水江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法律服务所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南川区南平法律服务所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179" w:right="1440" w:bottom="117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03CAC"/>
    <w:rsid w:val="126D1969"/>
    <w:rsid w:val="143D33B2"/>
    <w:rsid w:val="155D2B18"/>
    <w:rsid w:val="17FB4B23"/>
    <w:rsid w:val="1DB8037A"/>
    <w:rsid w:val="2D89362B"/>
    <w:rsid w:val="404A4BC1"/>
    <w:rsid w:val="521C5742"/>
    <w:rsid w:val="532C5776"/>
    <w:rsid w:val="5BCB76D3"/>
    <w:rsid w:val="7C9C41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ascii="方正小标宋_GBK" w:hAnsi="方正小标宋_GBK" w:eastAsia="方正小标宋_GBK" w:cs="方正小标宋_GBK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2025-04-21T07:37:00Z</cp:lastPrinted>
  <dcterms:modified xsi:type="dcterms:W3CDTF">2025-04-21T08:30:48Z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