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9F4EC">
      <w:pPr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1E021723">
      <w:pPr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36CEB334">
      <w:pPr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0D576414">
      <w:pPr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6E9B13C0">
      <w:pPr>
        <w:jc w:val="center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</w:p>
    <w:p w14:paraId="73E6E628">
      <w:pPr>
        <w:jc w:val="center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</w:p>
    <w:p w14:paraId="69D7C948">
      <w:pPr>
        <w:jc w:val="center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</w:p>
    <w:p w14:paraId="42FA6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18"/>
          <w:szCs w:val="18"/>
        </w:rPr>
      </w:pPr>
    </w:p>
    <w:p w14:paraId="6A0E16DA"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南川环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号</w:t>
      </w:r>
    </w:p>
    <w:p w14:paraId="154FF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000000"/>
          <w:sz w:val="44"/>
        </w:rPr>
      </w:pPr>
    </w:p>
    <w:p w14:paraId="29E2C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highlight w:val="none"/>
        </w:rPr>
      </w:pPr>
    </w:p>
    <w:p w14:paraId="04855F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w w:val="100"/>
          <w:sz w:val="44"/>
          <w:szCs w:val="44"/>
          <w:lang w:val="en-US" w:eastAsia="zh-CN"/>
        </w:rPr>
        <w:t>重庆市南川区生态环境局</w:t>
      </w:r>
    </w:p>
    <w:p w14:paraId="0C1507D8">
      <w:pPr>
        <w:overflowPunct w:val="0"/>
        <w:adjustRightInd w:val="0"/>
        <w:snapToGrid w:val="0"/>
        <w:spacing w:line="594" w:lineRule="exact"/>
        <w:jc w:val="center"/>
        <w:outlineLvl w:val="0"/>
        <w:rPr>
          <w:rFonts w:hint="default" w:ascii="Times New Roman" w:hAnsi="Times New Roman" w:eastAsia="方正小标宋_GBK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关于印发《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南川区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2025年生态环境</w:t>
      </w:r>
    </w:p>
    <w:p w14:paraId="174F8D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w w:val="100"/>
          <w:kern w:val="2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</w:rPr>
        <w:t>行政检查计划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试行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的通知</w:t>
      </w:r>
    </w:p>
    <w:p w14:paraId="75F2091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24"/>
          <w:sz w:val="44"/>
          <w:szCs w:val="44"/>
        </w:rPr>
      </w:pPr>
    </w:p>
    <w:p w14:paraId="11FA61DA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机关各科室，局属各单位：</w:t>
      </w:r>
    </w:p>
    <w:p w14:paraId="4AD52E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现将《重庆市南川区2025年生态环境行政检查计划（试行）》印发给你们，请结合实际，认真组织实施。</w:t>
      </w:r>
    </w:p>
    <w:p w14:paraId="1BA416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80056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重庆市南川区生态环境局</w:t>
      </w:r>
    </w:p>
    <w:p w14:paraId="201813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46EC68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 w14:paraId="4450FA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（此件公开发布）</w:t>
      </w:r>
    </w:p>
    <w:p w14:paraId="1464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sectPr>
          <w:footerReference r:id="rId3" w:type="default"/>
          <w:pgSz w:w="11906" w:h="16838"/>
          <w:pgMar w:top="2098" w:right="1531" w:bottom="204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3" w:charSpace="0"/>
        </w:sectPr>
      </w:pPr>
    </w:p>
    <w:p w14:paraId="3519EB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 w14:paraId="0A8BE98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重庆市南川区2025年</w:t>
      </w:r>
      <w:bookmarkStart w:id="0" w:name="OLE_LINK1"/>
      <w:bookmarkStart w:id="1" w:name="OLE_LINK2"/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生态环境</w:t>
      </w:r>
    </w:p>
    <w:p w14:paraId="3BEFE8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行政检查计划</w:t>
      </w:r>
      <w:bookmarkEnd w:id="0"/>
      <w:bookmarkEnd w:id="1"/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（试行）</w:t>
      </w:r>
    </w:p>
    <w:p w14:paraId="659C3F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 w14:paraId="47B22A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为深入贯彻党中央关于进一步规范涉企执法的决策部署，全面落实国务院办公厅《关于严格规范涉企行政检查的意见》，以及市委、市政府《关于印发〈重庆市加快推进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大综合一体化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行政执法改革实施方案〉的通知》《重庆市大综合一体化行政执法条例》等要求。根据《重庆市2025年生态环境行政检查计划（试行）》（渝环办〔</w:t>
      </w:r>
      <w:bookmarkStart w:id="2" w:name="gwnh"/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2025</w:t>
      </w:r>
      <w:bookmarkEnd w:id="2"/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〕</w:t>
      </w:r>
      <w:bookmarkStart w:id="3" w:name="gwqh"/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24</w:t>
      </w:r>
      <w:bookmarkEnd w:id="3"/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号）要求，结合我区实际，制定本检查计划。</w:t>
      </w:r>
    </w:p>
    <w:p w14:paraId="6907C00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一、监管对象</w:t>
      </w:r>
    </w:p>
    <w:p w14:paraId="0C5C2A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（一）机构类对象</w:t>
      </w:r>
    </w:p>
    <w:p w14:paraId="423319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1.排污单位类。包括：排放污染物的企业事业单位和个体经营者，机动车等移动污染源，危险废物等污染源贮存、运输、经营、处置单位等。</w:t>
      </w:r>
    </w:p>
    <w:p w14:paraId="33C561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2.第三方服务机构类。包括：环境监（检）测机构，环评编制机构，环保竣工验收服务机构，环境污染状况调查服务机构，机动车排放检验机构，温室气体排放相关服务机构，环保设施运行维护机构等。</w:t>
      </w:r>
    </w:p>
    <w:p w14:paraId="0A22F7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3.核技术利用单位。包括：生产、销售、使用放射性同位素和射线装置的单位。</w:t>
      </w:r>
    </w:p>
    <w:p w14:paraId="3CB1C1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（二）非机构类对象</w:t>
      </w:r>
    </w:p>
    <w:p w14:paraId="07D2FB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1．场地场所。包括：国控、市控站点，出入境水质断面、饮用水水源地，渣场、尾矿库，入河排污口，自然保护地等环境敏感点。</w:t>
      </w:r>
    </w:p>
    <w:p w14:paraId="157E55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2．项目工程。包括：建设项目、污染治理项目等。</w:t>
      </w:r>
    </w:p>
    <w:p w14:paraId="6FC746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二、</w:t>
      </w:r>
      <w:r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行政检查类别和内容</w:t>
      </w:r>
    </w:p>
    <w:p w14:paraId="266C8E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（一）日常检查</w:t>
      </w:r>
    </w:p>
    <w:p w14:paraId="3A1BA9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将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“双随机、一公开”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作为生态环境领域行政检查的基本手段和方式，通过随机抽查形式，对水、地下水、大气、噪声、土壤、环境风险等领域重点排污（监管）单位开展现场检查。包括：生态环境保护措施落实情况、污染防治设施运行情况、排污许可制度落实及证后执行情况、强制性清洁生产审核情况、碳排放情况、核与辐射安全管理情况、固体废物及危险废物管理情况、化学品环境管理情况、企业自行监测开展情况、生态环境监测社会化服务机构及环评单位报告（数据）质量、建设项目环评及批复落实情况、建设项目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三同时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制度落实情况、突发环境事件应急预案备案情况、环境安全隐患情况等。</w:t>
      </w:r>
    </w:p>
    <w:p w14:paraId="07A2A7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在对同一监管对象实施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“双随机”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抽查时，应当一并检查该监管对象涉及的所有检查内容。检查内容涉及其他相关部门职责的，邀请相关部门联合开展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“双随机”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检查。联合实施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“双随机”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抽查，防止多头检查、重复检查。</w:t>
      </w:r>
    </w:p>
    <w:p w14:paraId="21AF70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（二）专项检查</w:t>
      </w:r>
    </w:p>
    <w:p w14:paraId="3256FA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1.污染防治攻坚战强化监督。围绕污染防治攻坚战重点任务，以大气环境质量改善为重中之重，紧盯秋冬季、重污染天气预警等重点时段，聚焦水质异常的饮用水水源地、国（市）控及出入境水质断面以及污染物排放超标的入河排污口，强化对重点区域、重点行业、重点企业的监督检查，依法查处弄虚作假、偷排偷放、超标超总量排放、不正常运行治污设施、未批先建、未落实重污染天气停限产措施等违法行为，有力支撑保障蓝天、碧水、净土保卫战取得实效。</w:t>
      </w:r>
    </w:p>
    <w:p w14:paraId="1C1FC6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.环境风险隐患排查整治。围绕岁末年初、高温汛期、重要节假日和重大活动等节点，聚焦化工园区（企业）、饮用水水源地、重点监管的入河排污口、涉危险废物企业、页岩气企业、加油加气站、渣场尾矿库、放辐射安全等重点，深入开展环境风险隐患排查整治，坚决防范和遏制重特大突发环境事件发生。</w:t>
      </w:r>
    </w:p>
    <w:p w14:paraId="44FC81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（三）事件核查</w:t>
      </w:r>
    </w:p>
    <w:p w14:paraId="7F4A34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以危险废物环境违法犯罪、第三方环保服务机构弄虚作假违法犯罪、污染源监测数据弄虚作假违法犯罪、机动车排放检验领域第三方机构弄虚作假违法犯罪、大气环境污染、自然保护地生态破坏、高中考期间噪声扰民等为重点，强化对投诉举报、转办交办、数据监测等问题线索的核查处理，依法查处环境违法犯罪行为。线索来源主要包括：</w:t>
      </w:r>
    </w:p>
    <w:p w14:paraId="0A8995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1.投诉举报。包括：群众投诉举报、信访，有奖举报等。</w:t>
      </w:r>
    </w:p>
    <w:p w14:paraId="2811ECE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2.转办交办。一是中央和市级生态环保督察、媒体曝光、生态环保督察问题清单整改，以及中央和市级生态环保督察期间群众信访投诉件办理情况、暗访检查等。二是上级或相关部门转办、交办。三是生态环境部和市级强化监督帮扶、涉气问题推送、涉气信访投诉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绿盾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行动等发现问题。</w:t>
      </w:r>
    </w:p>
    <w:p w14:paraId="64CC05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3.数据监测。包括：国家涉气在线平台推送超标企业，巴渝治水、巴渝治气、巴渝治废、智慧执法、污染源自动监控及相关部门系统或应用筛查交办线索，重污</w:t>
      </w:r>
      <w:bookmarkStart w:id="4" w:name="_GoBack"/>
      <w:bookmarkEnd w:id="4"/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染天气预警期间用电排放异常线索，高值区污染预警线索等。</w:t>
      </w:r>
    </w:p>
    <w:p w14:paraId="4384C1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4.即时检查。有下列情形之一的，可以即时开展检查：</w:t>
      </w:r>
    </w:p>
    <w:p w14:paraId="3EB15C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（一）发生重特大突发环境事件；</w:t>
      </w:r>
    </w:p>
    <w:p w14:paraId="3277DF8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（二）发现重大环境风险隐患或者需要核实信息；</w:t>
      </w:r>
    </w:p>
    <w:p w14:paraId="36E292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（三）应企业申请实施行政检查；</w:t>
      </w:r>
    </w:p>
    <w:p w14:paraId="082952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（四）法律法规规定的其他紧急情形。</w:t>
      </w:r>
    </w:p>
    <w:p w14:paraId="440488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三、行政检查频次</w:t>
      </w:r>
    </w:p>
    <w:p w14:paraId="380117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以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执法+信用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为核心，实施分级分类监管，大力推行非现场、无感式检查，严格控制现场检查，综合运用说服教育、劝导示范、指导约谈等方式，最大限度减少入企检查频次。</w:t>
      </w:r>
    </w:p>
    <w:p w14:paraId="0C5C3A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（一）环保诚信企业、环保绩</w:t>
      </w:r>
      <w:r>
        <w:rPr>
          <w:rFonts w:hint="default" w:ascii="Times New Roman" w:hAnsi="Times New Roman" w:eastAsia="方正楷体_GBK" w:cs="Times New Roman"/>
          <w:kern w:val="2"/>
          <w:sz w:val="32"/>
          <w:szCs w:val="24"/>
          <w:lang w:val="en-US" w:eastAsia="zh-CN" w:bidi="ar-SA"/>
        </w:rPr>
        <w:t>效A级企业</w:t>
      </w: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、纳入环境监管正面清单的企业。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原则上采取非现场方式开展检查。</w:t>
      </w:r>
    </w:p>
    <w:p w14:paraId="6786C6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（二）环保良好企业。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每年检查不超过1次。</w:t>
      </w:r>
    </w:p>
    <w:p w14:paraId="11A71E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（三）重点监管和特殊监管对象、环保警示企业。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每半年检查不超过1次。</w:t>
      </w:r>
    </w:p>
    <w:p w14:paraId="6EA56C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（四）环保不良企业。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每季度检查不超过1次。</w:t>
      </w:r>
    </w:p>
    <w:p w14:paraId="025CE7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（五）其他企业。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每年检查不超过1次。</w:t>
      </w:r>
    </w:p>
    <w:p w14:paraId="6CD490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根据投诉举报、转办交办、数据监测等线索确需实施行政检查，或者根据相关规定实施即时检查的，可以不受频次上限限制。同一企业任何检查组的现场检查结果，原则上在30日内互认，不得重复检查。</w:t>
      </w:r>
    </w:p>
    <w:p w14:paraId="6D1AC4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四、工作要求</w:t>
      </w:r>
    </w:p>
    <w:p w14:paraId="568F55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（一）严格执行计划。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严格按照计划开展行政检查工作，除国家和市级安排部署的重大任务外，原则上不在计划外组织涉企专项检查。</w:t>
      </w:r>
    </w:p>
    <w:p w14:paraId="3071FE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（二）加强工作联动。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加强部门间强化监管执法协同，深化行政执法与刑事司法衔接，实现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进一次门，查多项事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，最大限度减少行政检查频次，既依法打击生态环境领域违法行为，也切实减轻企业迎检负担，助力打造更优营商环境。</w:t>
      </w:r>
    </w:p>
    <w:p w14:paraId="506AAF4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（三）规范标准程序。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涉企业行政检查要严格行政检查标准、程序，通过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执法+监督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应用获取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执法行为码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，在现场检查前按规定出示执法证件、执法行为码和检查通知书、告知检查对象</w:t>
      </w:r>
      <w:r>
        <w:rPr>
          <w:rFonts w:hint="eastAsia" w:eastAsia="方正仿宋_GBK" w:cs="Times New Roman"/>
          <w:kern w:val="2"/>
          <w:sz w:val="32"/>
          <w:szCs w:val="24"/>
          <w:lang w:val="en-US" w:eastAsia="zh-CN" w:bidi="ar-SA"/>
        </w:rPr>
        <w:t>权利义务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、听取检查对象意见。要严格落实生态环境执法人员行为规范，制作检查笔录或音像记录，通过数字应用实现检查行为全过程记录、告知检查结果，由检查对象签字确认。要坚决做到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五个严禁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八个不得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，坚决防止随意执法、粗暴执法、选择执法、逐利执法、任性执法，坚决遏制任性执法、运动式执法、以各种名义变相执法等问题。对违规开展行政检查的，将依法依规严肃追责问责。</w:t>
      </w:r>
    </w:p>
    <w:p w14:paraId="4376C4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（四）注重审慎包容。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坚持教育与处罚相结合、服务与管理相结合，推行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普法宣传—教育引导—告诫说理—行政处罚—监督整改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渐进式执法模式，强化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事前积极预防、事中审慎考量、事后引导整改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全过程执法服务，依法实施轻微免罚、首违免罚、免除加处罚款、同意缓缴罚款等措施，给予企业容错改正空间。</w:t>
      </w:r>
    </w:p>
    <w:p w14:paraId="6F8779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24"/>
          <w:lang w:val="en-US" w:eastAsia="zh-CN" w:bidi="ar-SA"/>
        </w:rPr>
        <w:t>（五）强化科技赋能。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大力推行非现场检查方式，推广使用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执法+监督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数字应用，运用人工智能、大数据等手段，加强自动监测、视频监控、无人机、水质指纹科技装备使用，精准发现、锁定问题，精准锁定对象、范围，避免简单粗放治理，减少无差别、拉网式排查，推动行政检查从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人海战术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向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智慧检查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转变、从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人防为主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向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技防优先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转变。</w:t>
      </w:r>
    </w:p>
    <w:p w14:paraId="493244AC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24"/>
          <w:lang w:val="en-US" w:eastAsia="zh-CN" w:bidi="ar-SA"/>
        </w:rPr>
        <w:t>五、其他</w:t>
      </w:r>
    </w:p>
    <w:p w14:paraId="14702489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本计划自印发之日起实施，待国家和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 w:bidi="ar-SA"/>
        </w:rPr>
        <w:t>市级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行政检查有关规定出台后，</w:t>
      </w:r>
      <w:r>
        <w:rPr>
          <w:rFonts w:hint="eastAsia" w:ascii="Times New Roman" w:hAnsi="Times New Roman" w:cs="Times New Roman"/>
          <w:kern w:val="2"/>
          <w:sz w:val="32"/>
          <w:szCs w:val="24"/>
          <w:lang w:val="en-US" w:eastAsia="zh-CN" w:bidi="ar-SA"/>
        </w:rPr>
        <w:t>区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生态环境局将结合实际调整本计划。</w:t>
      </w:r>
    </w:p>
    <w:p w14:paraId="5BF803C3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 w14:paraId="0A79163F"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：重庆市南川区2025年生态环境行政检查安排表</w:t>
      </w:r>
    </w:p>
    <w:p w14:paraId="14E2D2CB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3" w:charSpace="0"/>
        </w:sectPr>
      </w:pPr>
    </w:p>
    <w:p w14:paraId="611C75F7">
      <w:pPr>
        <w:overflowPunct w:val="0"/>
        <w:spacing w:line="594" w:lineRule="exact"/>
        <w:jc w:val="left"/>
        <w:rPr>
          <w:rFonts w:hint="eastAsia"/>
        </w:rPr>
      </w:pPr>
      <w:r>
        <w:rPr>
          <w:rFonts w:hint="eastAsia" w:ascii="Times New Roman" w:hAnsi="Times New Roman" w:eastAsia="方正黑体_GBK"/>
          <w:sz w:val="32"/>
          <w:szCs w:val="32"/>
        </w:rPr>
        <w:t>附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件</w:t>
      </w:r>
    </w:p>
    <w:p w14:paraId="11122C33">
      <w:pPr>
        <w:overflowPunct w:val="0"/>
        <w:spacing w:before="289" w:beforeLines="50" w:after="289" w:afterLines="50" w:line="594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南川区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2025年生态环境行政检查安排表</w:t>
      </w:r>
    </w:p>
    <w:tbl>
      <w:tblPr>
        <w:tblStyle w:val="15"/>
        <w:tblW w:w="13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963"/>
        <w:gridCol w:w="2227"/>
        <w:gridCol w:w="1266"/>
        <w:gridCol w:w="1176"/>
        <w:gridCol w:w="1252"/>
        <w:gridCol w:w="3777"/>
        <w:gridCol w:w="1396"/>
      </w:tblGrid>
      <w:tr w14:paraId="21FA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740" w:type="dxa"/>
            <w:noWrap w:val="0"/>
            <w:vAlign w:val="center"/>
          </w:tcPr>
          <w:p w14:paraId="7974D4D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 w14:paraId="4D429CC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检查事项</w:t>
            </w:r>
          </w:p>
        </w:tc>
        <w:tc>
          <w:tcPr>
            <w:tcW w:w="2227" w:type="dxa"/>
            <w:noWrap w:val="0"/>
            <w:vAlign w:val="center"/>
          </w:tcPr>
          <w:p w14:paraId="62A8BE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检查对象</w:t>
            </w:r>
          </w:p>
        </w:tc>
        <w:tc>
          <w:tcPr>
            <w:tcW w:w="1266" w:type="dxa"/>
            <w:noWrap w:val="0"/>
            <w:vAlign w:val="center"/>
          </w:tcPr>
          <w:p w14:paraId="6A4A9DB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检查类别</w:t>
            </w:r>
          </w:p>
        </w:tc>
        <w:tc>
          <w:tcPr>
            <w:tcW w:w="1176" w:type="dxa"/>
            <w:noWrap w:val="0"/>
            <w:vAlign w:val="center"/>
          </w:tcPr>
          <w:p w14:paraId="61941C3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检查方式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12C3220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牵头实施主体</w:t>
            </w:r>
          </w:p>
        </w:tc>
        <w:tc>
          <w:tcPr>
            <w:tcW w:w="1396" w:type="dxa"/>
            <w:noWrap w:val="0"/>
            <w:vAlign w:val="center"/>
          </w:tcPr>
          <w:p w14:paraId="06825C6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时间安排</w:t>
            </w:r>
          </w:p>
        </w:tc>
      </w:tr>
      <w:tr w14:paraId="7743D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97" w:type="dxa"/>
            <w:gridSpan w:val="8"/>
            <w:noWrap w:val="0"/>
            <w:vAlign w:val="center"/>
          </w:tcPr>
          <w:p w14:paraId="4F3C17B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sz w:val="21"/>
                <w:szCs w:val="21"/>
              </w:rPr>
              <w:t>一、专项检查</w:t>
            </w:r>
          </w:p>
        </w:tc>
      </w:tr>
      <w:tr w14:paraId="3183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 w14:paraId="6BCAB5D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963" w:type="dxa"/>
            <w:vMerge w:val="restart"/>
            <w:noWrap w:val="0"/>
            <w:vAlign w:val="center"/>
          </w:tcPr>
          <w:p w14:paraId="79E9E57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污染防治攻坚战强化监督</w:t>
            </w:r>
          </w:p>
        </w:tc>
        <w:tc>
          <w:tcPr>
            <w:tcW w:w="2227" w:type="dxa"/>
            <w:noWrap w:val="0"/>
            <w:vAlign w:val="center"/>
          </w:tcPr>
          <w:p w14:paraId="156850C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钢铁焦化企业</w:t>
            </w:r>
          </w:p>
        </w:tc>
        <w:tc>
          <w:tcPr>
            <w:tcW w:w="1266" w:type="dxa"/>
            <w:noWrap w:val="0"/>
            <w:vAlign w:val="center"/>
          </w:tcPr>
          <w:p w14:paraId="60927D6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3AC64AE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696694D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 w14:paraId="01C215F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秋冬季、重污染天气预警期间</w:t>
            </w:r>
          </w:p>
        </w:tc>
      </w:tr>
      <w:tr w14:paraId="6245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05048CF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2ACC7B2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5F5D421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水泥企业</w:t>
            </w:r>
          </w:p>
        </w:tc>
        <w:tc>
          <w:tcPr>
            <w:tcW w:w="1266" w:type="dxa"/>
            <w:noWrap w:val="0"/>
            <w:vAlign w:val="center"/>
          </w:tcPr>
          <w:p w14:paraId="70F4851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6192388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2B32660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3EAE100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AF4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1DC8172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6F089C8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1151B90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煤电企业</w:t>
            </w:r>
          </w:p>
        </w:tc>
        <w:tc>
          <w:tcPr>
            <w:tcW w:w="1266" w:type="dxa"/>
            <w:noWrap w:val="0"/>
            <w:vAlign w:val="center"/>
          </w:tcPr>
          <w:p w14:paraId="7B75922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6FFF616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262E349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1D947A0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76D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2C97BC0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5AD1DCA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17E6F33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建材企业</w:t>
            </w:r>
          </w:p>
        </w:tc>
        <w:tc>
          <w:tcPr>
            <w:tcW w:w="1266" w:type="dxa"/>
            <w:noWrap w:val="0"/>
            <w:vAlign w:val="center"/>
          </w:tcPr>
          <w:p w14:paraId="519882D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5BDBCC0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10C7293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23C0BB7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A88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14782BE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4A36648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32A5251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玻璃企业</w:t>
            </w:r>
          </w:p>
        </w:tc>
        <w:tc>
          <w:tcPr>
            <w:tcW w:w="1266" w:type="dxa"/>
            <w:noWrap w:val="0"/>
            <w:vAlign w:val="center"/>
          </w:tcPr>
          <w:p w14:paraId="37F741D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5BF262D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2C2EF1D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52DFBDF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C79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49C02B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115EB9F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2EB70C7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陶瓷企业</w:t>
            </w:r>
          </w:p>
        </w:tc>
        <w:tc>
          <w:tcPr>
            <w:tcW w:w="1266" w:type="dxa"/>
            <w:noWrap w:val="0"/>
            <w:vAlign w:val="center"/>
          </w:tcPr>
          <w:p w14:paraId="3EA8BC2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1B9110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5982C11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599943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140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5426661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5189CF8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675F827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砖瓦企业</w:t>
            </w:r>
          </w:p>
        </w:tc>
        <w:tc>
          <w:tcPr>
            <w:tcW w:w="1266" w:type="dxa"/>
            <w:noWrap w:val="0"/>
            <w:vAlign w:val="center"/>
          </w:tcPr>
          <w:p w14:paraId="4E6EE4B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73AE588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2F2403E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72A4E2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186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106D155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55007AB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5BF82A3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化工企业</w:t>
            </w:r>
          </w:p>
        </w:tc>
        <w:tc>
          <w:tcPr>
            <w:tcW w:w="1266" w:type="dxa"/>
            <w:noWrap w:val="0"/>
            <w:vAlign w:val="center"/>
          </w:tcPr>
          <w:p w14:paraId="78EA168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7539A76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016DAF7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671DFCC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F8E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0C72F6C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304596A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42F7613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VOC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排放大户</w:t>
            </w:r>
          </w:p>
        </w:tc>
        <w:tc>
          <w:tcPr>
            <w:tcW w:w="1266" w:type="dxa"/>
            <w:noWrap w:val="0"/>
            <w:vAlign w:val="center"/>
          </w:tcPr>
          <w:p w14:paraId="3BF4996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16CA0FE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36624C0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2EE9575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1D1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7F1E7B7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528B7B4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4D2A1FD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川渝大气联防联治重点企业</w:t>
            </w:r>
          </w:p>
        </w:tc>
        <w:tc>
          <w:tcPr>
            <w:tcW w:w="1266" w:type="dxa"/>
            <w:noWrap w:val="0"/>
            <w:vAlign w:val="center"/>
          </w:tcPr>
          <w:p w14:paraId="12D6765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1F90790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7215580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1B2CD77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BF5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34853A3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16A12CF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63ED7D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工业园区</w:t>
            </w:r>
          </w:p>
        </w:tc>
        <w:tc>
          <w:tcPr>
            <w:tcW w:w="1266" w:type="dxa"/>
            <w:noWrap w:val="0"/>
            <w:vAlign w:val="center"/>
          </w:tcPr>
          <w:p w14:paraId="5D15D54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365EF00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6E28F88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水科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 w14:paraId="601E896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3—9月</w:t>
            </w:r>
          </w:p>
        </w:tc>
      </w:tr>
      <w:tr w14:paraId="6528A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67D0B22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346F508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03B380E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页岩气勘探开发企业</w:t>
            </w:r>
          </w:p>
        </w:tc>
        <w:tc>
          <w:tcPr>
            <w:tcW w:w="1266" w:type="dxa"/>
            <w:noWrap w:val="0"/>
            <w:vAlign w:val="center"/>
          </w:tcPr>
          <w:p w14:paraId="6635C0C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2FE5C3C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4B20FD0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水科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6B6EC31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CBB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545E58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12A8831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19A7FA0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榨菜企业</w:t>
            </w:r>
          </w:p>
        </w:tc>
        <w:tc>
          <w:tcPr>
            <w:tcW w:w="1266" w:type="dxa"/>
            <w:noWrap w:val="0"/>
            <w:vAlign w:val="center"/>
          </w:tcPr>
          <w:p w14:paraId="73E3ED5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51CDCC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089A856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水科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08E88FB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7E9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 w14:paraId="0BFAC31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963" w:type="dxa"/>
            <w:vMerge w:val="restart"/>
            <w:noWrap w:val="0"/>
            <w:vAlign w:val="center"/>
          </w:tcPr>
          <w:p w14:paraId="7EDB024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环境风险隐患排查整治</w:t>
            </w:r>
          </w:p>
        </w:tc>
        <w:tc>
          <w:tcPr>
            <w:tcW w:w="2227" w:type="dxa"/>
            <w:noWrap w:val="0"/>
            <w:vAlign w:val="center"/>
          </w:tcPr>
          <w:p w14:paraId="743C6B6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化工园区（企业）</w:t>
            </w:r>
          </w:p>
        </w:tc>
        <w:tc>
          <w:tcPr>
            <w:tcW w:w="1266" w:type="dxa"/>
            <w:noWrap w:val="0"/>
            <w:vAlign w:val="center"/>
          </w:tcPr>
          <w:p w14:paraId="4B7C7B8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6A86998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6A9DCC3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 w14:paraId="5992495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岁末年初、高温汛期、重要节假日和重大活动等节点</w:t>
            </w:r>
          </w:p>
        </w:tc>
      </w:tr>
      <w:tr w14:paraId="044C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3999E17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4C4427F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3D3DE5F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饮用水水源地</w:t>
            </w:r>
          </w:p>
        </w:tc>
        <w:tc>
          <w:tcPr>
            <w:tcW w:w="1266" w:type="dxa"/>
            <w:noWrap w:val="0"/>
            <w:vAlign w:val="center"/>
          </w:tcPr>
          <w:p w14:paraId="4097BDF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1EB658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36DFF07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水科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41D34D3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54F9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7B47423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6EF52B7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42B6A33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重点监管的入河排污口</w:t>
            </w:r>
          </w:p>
        </w:tc>
        <w:tc>
          <w:tcPr>
            <w:tcW w:w="1266" w:type="dxa"/>
            <w:noWrap w:val="0"/>
            <w:vAlign w:val="center"/>
          </w:tcPr>
          <w:p w14:paraId="55114CA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3DC67B3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7799D41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水科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水利局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57DA592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E88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579C6C6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204C7CC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580D05E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涉危险废物企业</w:t>
            </w:r>
          </w:p>
        </w:tc>
        <w:tc>
          <w:tcPr>
            <w:tcW w:w="1266" w:type="dxa"/>
            <w:noWrap w:val="0"/>
            <w:vAlign w:val="center"/>
          </w:tcPr>
          <w:p w14:paraId="552738F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340ABDD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4CA8F0E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6482B5E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A83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24A2F55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69C27F2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613A621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页岩气企业</w:t>
            </w:r>
          </w:p>
        </w:tc>
        <w:tc>
          <w:tcPr>
            <w:tcW w:w="1266" w:type="dxa"/>
            <w:noWrap w:val="0"/>
            <w:vAlign w:val="center"/>
          </w:tcPr>
          <w:p w14:paraId="478B3D7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141DA45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0301FDC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水科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4C07448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8D2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7DD1ACC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1B2D987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3593B02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加油加气站</w:t>
            </w:r>
          </w:p>
        </w:tc>
        <w:tc>
          <w:tcPr>
            <w:tcW w:w="1266" w:type="dxa"/>
            <w:noWrap w:val="0"/>
            <w:vAlign w:val="center"/>
          </w:tcPr>
          <w:p w14:paraId="17295ED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009DDCC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79C683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2F34DE6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4BA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4923111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019A5C7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1F0CB50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涉放辐射企业</w:t>
            </w:r>
          </w:p>
        </w:tc>
        <w:tc>
          <w:tcPr>
            <w:tcW w:w="1266" w:type="dxa"/>
            <w:noWrap w:val="0"/>
            <w:vAlign w:val="center"/>
          </w:tcPr>
          <w:p w14:paraId="3CA50B1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23E2778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09B8E3B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1026714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99F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1DBB58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 w14:paraId="7FD291D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2227" w:type="dxa"/>
            <w:noWrap w:val="0"/>
            <w:vAlign w:val="center"/>
          </w:tcPr>
          <w:p w14:paraId="7DA53C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尾矿库、渣场</w:t>
            </w:r>
          </w:p>
        </w:tc>
        <w:tc>
          <w:tcPr>
            <w:tcW w:w="1266" w:type="dxa"/>
            <w:noWrap w:val="0"/>
            <w:vAlign w:val="center"/>
          </w:tcPr>
          <w:p w14:paraId="6C37832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专项检查</w:t>
            </w:r>
          </w:p>
        </w:tc>
        <w:tc>
          <w:tcPr>
            <w:tcW w:w="1176" w:type="dxa"/>
            <w:noWrap w:val="0"/>
            <w:vAlign w:val="center"/>
          </w:tcPr>
          <w:p w14:paraId="6E70A72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5029" w:type="dxa"/>
            <w:gridSpan w:val="2"/>
            <w:noWrap w:val="0"/>
            <w:vAlign w:val="center"/>
          </w:tcPr>
          <w:p w14:paraId="5B1F84C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vMerge w:val="continue"/>
            <w:noWrap w:val="0"/>
            <w:vAlign w:val="center"/>
          </w:tcPr>
          <w:p w14:paraId="3590306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A6D9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97" w:type="dxa"/>
            <w:gridSpan w:val="8"/>
            <w:noWrap w:val="0"/>
            <w:vAlign w:val="center"/>
          </w:tcPr>
          <w:p w14:paraId="1143BC4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lang w:val="en-US" w:eastAsia="zh-CN"/>
              </w:rPr>
              <w:t>二、日常检查</w:t>
            </w:r>
          </w:p>
        </w:tc>
      </w:tr>
      <w:tr w14:paraId="5C984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671F9EC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963" w:type="dxa"/>
            <w:noWrap w:val="0"/>
            <w:vAlign w:val="center"/>
          </w:tcPr>
          <w:p w14:paraId="4FBEB71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检查事项</w:t>
            </w:r>
          </w:p>
        </w:tc>
        <w:tc>
          <w:tcPr>
            <w:tcW w:w="2227" w:type="dxa"/>
            <w:noWrap w:val="0"/>
            <w:vAlign w:val="center"/>
          </w:tcPr>
          <w:p w14:paraId="4059F07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检查对象</w:t>
            </w:r>
          </w:p>
        </w:tc>
        <w:tc>
          <w:tcPr>
            <w:tcW w:w="1266" w:type="dxa"/>
            <w:noWrap w:val="0"/>
            <w:vAlign w:val="center"/>
          </w:tcPr>
          <w:p w14:paraId="794EAFA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检查类别</w:t>
            </w:r>
          </w:p>
        </w:tc>
        <w:tc>
          <w:tcPr>
            <w:tcW w:w="1176" w:type="dxa"/>
            <w:noWrap w:val="0"/>
            <w:vAlign w:val="center"/>
          </w:tcPr>
          <w:p w14:paraId="571852B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检查方式</w:t>
            </w:r>
          </w:p>
        </w:tc>
        <w:tc>
          <w:tcPr>
            <w:tcW w:w="1252" w:type="dxa"/>
            <w:noWrap w:val="0"/>
            <w:vAlign w:val="center"/>
          </w:tcPr>
          <w:p w14:paraId="23684C8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抽查比例（家数）</w:t>
            </w:r>
          </w:p>
        </w:tc>
        <w:tc>
          <w:tcPr>
            <w:tcW w:w="3777" w:type="dxa"/>
            <w:noWrap w:val="0"/>
            <w:vAlign w:val="center"/>
          </w:tcPr>
          <w:p w14:paraId="1017734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牵头实施主体</w:t>
            </w:r>
          </w:p>
        </w:tc>
        <w:tc>
          <w:tcPr>
            <w:tcW w:w="1396" w:type="dxa"/>
            <w:noWrap w:val="0"/>
            <w:vAlign w:val="center"/>
          </w:tcPr>
          <w:p w14:paraId="0B8705A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时间安排</w:t>
            </w:r>
          </w:p>
        </w:tc>
      </w:tr>
      <w:tr w14:paraId="0D05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2FE2496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 w14:paraId="65D20DE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对水污染防治的行政检查</w:t>
            </w:r>
          </w:p>
        </w:tc>
        <w:tc>
          <w:tcPr>
            <w:tcW w:w="2227" w:type="dxa"/>
            <w:noWrap w:val="0"/>
            <w:vAlign w:val="center"/>
          </w:tcPr>
          <w:p w14:paraId="483F915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水环境重点排污单位</w:t>
            </w:r>
          </w:p>
        </w:tc>
        <w:tc>
          <w:tcPr>
            <w:tcW w:w="1266" w:type="dxa"/>
            <w:noWrap w:val="0"/>
            <w:vAlign w:val="center"/>
          </w:tcPr>
          <w:p w14:paraId="1E3CC1F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4E3283E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7331FC6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%</w:t>
            </w:r>
          </w:p>
        </w:tc>
        <w:tc>
          <w:tcPr>
            <w:tcW w:w="3777" w:type="dxa"/>
            <w:noWrap w:val="0"/>
            <w:vAlign w:val="center"/>
          </w:tcPr>
          <w:p w14:paraId="324FCA8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水科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noWrap w:val="0"/>
            <w:vAlign w:val="center"/>
          </w:tcPr>
          <w:p w14:paraId="5AF17B5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0C3D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14C5514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 w14:paraId="470B045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对排污单位地下水的行政检查</w:t>
            </w:r>
          </w:p>
        </w:tc>
        <w:tc>
          <w:tcPr>
            <w:tcW w:w="2227" w:type="dxa"/>
            <w:noWrap w:val="0"/>
            <w:vAlign w:val="center"/>
          </w:tcPr>
          <w:p w14:paraId="539FB7B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地下水污染防治重点排污单位</w:t>
            </w:r>
          </w:p>
        </w:tc>
        <w:tc>
          <w:tcPr>
            <w:tcW w:w="1266" w:type="dxa"/>
            <w:noWrap w:val="0"/>
            <w:vAlign w:val="center"/>
          </w:tcPr>
          <w:p w14:paraId="74F4722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663B510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41480B4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%</w:t>
            </w:r>
          </w:p>
        </w:tc>
        <w:tc>
          <w:tcPr>
            <w:tcW w:w="3777" w:type="dxa"/>
            <w:noWrap w:val="0"/>
            <w:vAlign w:val="center"/>
          </w:tcPr>
          <w:p w14:paraId="4B0BB8D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noWrap w:val="0"/>
            <w:vAlign w:val="center"/>
          </w:tcPr>
          <w:p w14:paraId="1BCC450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530EF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64C32D7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</w:t>
            </w:r>
          </w:p>
        </w:tc>
        <w:tc>
          <w:tcPr>
            <w:tcW w:w="1963" w:type="dxa"/>
            <w:noWrap w:val="0"/>
            <w:vAlign w:val="center"/>
          </w:tcPr>
          <w:p w14:paraId="03BE311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对大气污染防治的行政检查</w:t>
            </w:r>
          </w:p>
        </w:tc>
        <w:tc>
          <w:tcPr>
            <w:tcW w:w="2227" w:type="dxa"/>
            <w:noWrap w:val="0"/>
            <w:vAlign w:val="center"/>
          </w:tcPr>
          <w:p w14:paraId="1E7699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大气环境重点排污单位</w:t>
            </w:r>
          </w:p>
        </w:tc>
        <w:tc>
          <w:tcPr>
            <w:tcW w:w="1266" w:type="dxa"/>
            <w:noWrap w:val="0"/>
            <w:vAlign w:val="center"/>
          </w:tcPr>
          <w:p w14:paraId="403059B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5DCD671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074463B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%</w:t>
            </w:r>
          </w:p>
        </w:tc>
        <w:tc>
          <w:tcPr>
            <w:tcW w:w="3777" w:type="dxa"/>
            <w:noWrap w:val="0"/>
            <w:vAlign w:val="center"/>
          </w:tcPr>
          <w:p w14:paraId="0F3800E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生态环境局（大气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noWrap w:val="0"/>
            <w:vAlign w:val="center"/>
          </w:tcPr>
          <w:p w14:paraId="3D9C492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786B9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5CFE6AE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4</w:t>
            </w:r>
          </w:p>
        </w:tc>
        <w:tc>
          <w:tcPr>
            <w:tcW w:w="1963" w:type="dxa"/>
            <w:noWrap w:val="0"/>
            <w:vAlign w:val="center"/>
          </w:tcPr>
          <w:p w14:paraId="3C2D2C8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对土壤重点监管单位的行政检查</w:t>
            </w:r>
          </w:p>
        </w:tc>
        <w:tc>
          <w:tcPr>
            <w:tcW w:w="2227" w:type="dxa"/>
            <w:noWrap w:val="0"/>
            <w:vAlign w:val="center"/>
          </w:tcPr>
          <w:p w14:paraId="5D1F605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土壤污染重点监管单位</w:t>
            </w:r>
          </w:p>
        </w:tc>
        <w:tc>
          <w:tcPr>
            <w:tcW w:w="1266" w:type="dxa"/>
            <w:noWrap w:val="0"/>
            <w:vAlign w:val="center"/>
          </w:tcPr>
          <w:p w14:paraId="30C71EED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66398B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721608E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%</w:t>
            </w:r>
          </w:p>
        </w:tc>
        <w:tc>
          <w:tcPr>
            <w:tcW w:w="3777" w:type="dxa"/>
            <w:noWrap w:val="0"/>
            <w:vAlign w:val="center"/>
          </w:tcPr>
          <w:p w14:paraId="4CCCC90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noWrap w:val="0"/>
            <w:vAlign w:val="center"/>
          </w:tcPr>
          <w:p w14:paraId="4EEC558F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43F0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458E5A6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5</w:t>
            </w:r>
          </w:p>
        </w:tc>
        <w:tc>
          <w:tcPr>
            <w:tcW w:w="1963" w:type="dxa"/>
            <w:noWrap w:val="0"/>
            <w:vAlign w:val="center"/>
          </w:tcPr>
          <w:p w14:paraId="0CB047F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对危险废物的行政检查</w:t>
            </w:r>
          </w:p>
        </w:tc>
        <w:tc>
          <w:tcPr>
            <w:tcW w:w="2227" w:type="dxa"/>
            <w:noWrap w:val="0"/>
            <w:vAlign w:val="center"/>
          </w:tcPr>
          <w:p w14:paraId="15B41B2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危险废物产生、收集、贮存、运输、利用、处置单位</w:t>
            </w:r>
          </w:p>
        </w:tc>
        <w:tc>
          <w:tcPr>
            <w:tcW w:w="1266" w:type="dxa"/>
            <w:noWrap w:val="0"/>
            <w:vAlign w:val="center"/>
          </w:tcPr>
          <w:p w14:paraId="7F74EA4B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7D0ABB0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315D77B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家</w:t>
            </w:r>
          </w:p>
        </w:tc>
        <w:tc>
          <w:tcPr>
            <w:tcW w:w="3777" w:type="dxa"/>
            <w:noWrap w:val="0"/>
            <w:vAlign w:val="center"/>
          </w:tcPr>
          <w:p w14:paraId="35D12F0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、执法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队）</w:t>
            </w:r>
          </w:p>
        </w:tc>
        <w:tc>
          <w:tcPr>
            <w:tcW w:w="1396" w:type="dxa"/>
            <w:noWrap w:val="0"/>
            <w:vAlign w:val="center"/>
          </w:tcPr>
          <w:p w14:paraId="3F0A975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3—12月</w:t>
            </w:r>
          </w:p>
        </w:tc>
      </w:tr>
      <w:tr w14:paraId="27870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22E616F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6</w:t>
            </w:r>
          </w:p>
        </w:tc>
        <w:tc>
          <w:tcPr>
            <w:tcW w:w="1963" w:type="dxa"/>
            <w:noWrap w:val="0"/>
            <w:vAlign w:val="center"/>
          </w:tcPr>
          <w:p w14:paraId="3836888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对企业环境应急管理的行政检查</w:t>
            </w:r>
          </w:p>
        </w:tc>
        <w:tc>
          <w:tcPr>
            <w:tcW w:w="2227" w:type="dxa"/>
            <w:noWrap w:val="0"/>
            <w:vAlign w:val="center"/>
          </w:tcPr>
          <w:p w14:paraId="5BA1843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环境风险重点管控单位</w:t>
            </w:r>
          </w:p>
        </w:tc>
        <w:tc>
          <w:tcPr>
            <w:tcW w:w="1266" w:type="dxa"/>
            <w:noWrap w:val="0"/>
            <w:vAlign w:val="center"/>
          </w:tcPr>
          <w:p w14:paraId="77C5375C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3B836A5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11F3D09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%（其中，重大、较大环境风险企业100%）</w:t>
            </w:r>
          </w:p>
        </w:tc>
        <w:tc>
          <w:tcPr>
            <w:tcW w:w="3777" w:type="dxa"/>
            <w:noWrap w:val="0"/>
            <w:vAlign w:val="center"/>
          </w:tcPr>
          <w:p w14:paraId="5D0DBD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有关科室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 w14:paraId="4F6FE9C2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6A90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5DBA939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63" w:type="dxa"/>
            <w:noWrap w:val="0"/>
            <w:vAlign w:val="center"/>
          </w:tcPr>
          <w:p w14:paraId="1889B3C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对落实重点管控新污染物环境风险管控措施的行政检查</w:t>
            </w:r>
          </w:p>
        </w:tc>
        <w:tc>
          <w:tcPr>
            <w:tcW w:w="2227" w:type="dxa"/>
            <w:noWrap w:val="0"/>
            <w:vAlign w:val="center"/>
          </w:tcPr>
          <w:p w14:paraId="50700AF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新污染物生产使用企业</w:t>
            </w:r>
          </w:p>
        </w:tc>
        <w:tc>
          <w:tcPr>
            <w:tcW w:w="1266" w:type="dxa"/>
            <w:noWrap w:val="0"/>
            <w:vAlign w:val="center"/>
          </w:tcPr>
          <w:p w14:paraId="760C3330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69041CD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7760CFB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%</w:t>
            </w:r>
          </w:p>
        </w:tc>
        <w:tc>
          <w:tcPr>
            <w:tcW w:w="3777" w:type="dxa"/>
            <w:noWrap w:val="0"/>
            <w:vAlign w:val="center"/>
          </w:tcPr>
          <w:p w14:paraId="49BD41D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 w14:paraId="232CBCF1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2612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40" w:type="dxa"/>
            <w:noWrap w:val="0"/>
            <w:vAlign w:val="center"/>
          </w:tcPr>
          <w:p w14:paraId="41FB886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63" w:type="dxa"/>
            <w:noWrap w:val="0"/>
            <w:vAlign w:val="center"/>
          </w:tcPr>
          <w:p w14:paraId="3B05EC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对新化学物质登记管理的行政检查</w:t>
            </w:r>
          </w:p>
        </w:tc>
        <w:tc>
          <w:tcPr>
            <w:tcW w:w="2227" w:type="dxa"/>
            <w:noWrap w:val="0"/>
            <w:vAlign w:val="center"/>
          </w:tcPr>
          <w:p w14:paraId="4B412F3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获得新化学物质登记备案的企业</w:t>
            </w:r>
          </w:p>
        </w:tc>
        <w:tc>
          <w:tcPr>
            <w:tcW w:w="1266" w:type="dxa"/>
            <w:noWrap w:val="0"/>
            <w:vAlign w:val="center"/>
          </w:tcPr>
          <w:p w14:paraId="50FFA3E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6A600D5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33FF2EC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100%</w:t>
            </w:r>
          </w:p>
        </w:tc>
        <w:tc>
          <w:tcPr>
            <w:tcW w:w="3777" w:type="dxa"/>
            <w:noWrap w:val="0"/>
            <w:vAlign w:val="center"/>
          </w:tcPr>
          <w:p w14:paraId="2362F92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 w14:paraId="38E859A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3—12月</w:t>
            </w:r>
          </w:p>
        </w:tc>
      </w:tr>
      <w:tr w14:paraId="51A1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1CF60A9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963" w:type="dxa"/>
            <w:noWrap w:val="0"/>
            <w:vAlign w:val="center"/>
          </w:tcPr>
          <w:p w14:paraId="694668F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对核技术利用单位辐射安全的行政检查</w:t>
            </w:r>
          </w:p>
        </w:tc>
        <w:tc>
          <w:tcPr>
            <w:tcW w:w="2227" w:type="dxa"/>
            <w:noWrap w:val="0"/>
            <w:vAlign w:val="center"/>
          </w:tcPr>
          <w:p w14:paraId="5282980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Ⅰ、Ⅱ、Ⅲ类放射源使用单位</w:t>
            </w:r>
          </w:p>
        </w:tc>
        <w:tc>
          <w:tcPr>
            <w:tcW w:w="1266" w:type="dxa"/>
            <w:noWrap w:val="0"/>
            <w:vAlign w:val="center"/>
          </w:tcPr>
          <w:p w14:paraId="2B5A7CC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19D89B9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07F0649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100%</w:t>
            </w:r>
          </w:p>
        </w:tc>
        <w:tc>
          <w:tcPr>
            <w:tcW w:w="3777" w:type="dxa"/>
            <w:noWrap w:val="0"/>
            <w:vAlign w:val="center"/>
          </w:tcPr>
          <w:p w14:paraId="031F68A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 w14:paraId="24B0EF5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5748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60B7CD2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63" w:type="dxa"/>
            <w:noWrap w:val="0"/>
            <w:vAlign w:val="center"/>
          </w:tcPr>
          <w:p w14:paraId="4E35066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对核技术利用单位辐射安全的行政检查</w:t>
            </w:r>
          </w:p>
        </w:tc>
        <w:tc>
          <w:tcPr>
            <w:tcW w:w="2227" w:type="dxa"/>
            <w:noWrap w:val="0"/>
            <w:vAlign w:val="center"/>
          </w:tcPr>
          <w:p w14:paraId="76F23B8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Ⅱ类射线装置及非密封放射性物质使用单位</w:t>
            </w:r>
          </w:p>
        </w:tc>
        <w:tc>
          <w:tcPr>
            <w:tcW w:w="1266" w:type="dxa"/>
            <w:noWrap w:val="0"/>
            <w:vAlign w:val="center"/>
          </w:tcPr>
          <w:p w14:paraId="664CA09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0A3EBDB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145D8CB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%</w:t>
            </w:r>
          </w:p>
        </w:tc>
        <w:tc>
          <w:tcPr>
            <w:tcW w:w="3777" w:type="dxa"/>
            <w:noWrap w:val="0"/>
            <w:vAlign w:val="center"/>
          </w:tcPr>
          <w:p w14:paraId="02EE6C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土壤科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 w14:paraId="33BD668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52DA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5090632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63" w:type="dxa"/>
            <w:noWrap w:val="0"/>
            <w:vAlign w:val="center"/>
          </w:tcPr>
          <w:p w14:paraId="496632B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对环评报告编制质量的行政检查</w:t>
            </w:r>
          </w:p>
        </w:tc>
        <w:tc>
          <w:tcPr>
            <w:tcW w:w="2227" w:type="dxa"/>
            <w:noWrap w:val="0"/>
            <w:vAlign w:val="center"/>
          </w:tcPr>
          <w:p w14:paraId="2268D6A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环评报告编制单位</w:t>
            </w:r>
          </w:p>
        </w:tc>
        <w:tc>
          <w:tcPr>
            <w:tcW w:w="1266" w:type="dxa"/>
            <w:noWrap w:val="0"/>
            <w:vAlign w:val="center"/>
          </w:tcPr>
          <w:p w14:paraId="3DD8759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00574B1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非现场检查</w:t>
            </w:r>
          </w:p>
        </w:tc>
        <w:tc>
          <w:tcPr>
            <w:tcW w:w="1252" w:type="dxa"/>
            <w:noWrap w:val="0"/>
            <w:vAlign w:val="center"/>
          </w:tcPr>
          <w:p w14:paraId="6411B95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%</w:t>
            </w:r>
          </w:p>
        </w:tc>
        <w:tc>
          <w:tcPr>
            <w:tcW w:w="3777" w:type="dxa"/>
            <w:noWrap w:val="0"/>
            <w:vAlign w:val="center"/>
          </w:tcPr>
          <w:p w14:paraId="6272B08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审批科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 w14:paraId="66C7723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1B42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2B43603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963" w:type="dxa"/>
            <w:noWrap w:val="0"/>
            <w:vAlign w:val="center"/>
          </w:tcPr>
          <w:p w14:paraId="4B00238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对排污许可制度落实及执行情况的行政检查</w:t>
            </w:r>
          </w:p>
        </w:tc>
        <w:tc>
          <w:tcPr>
            <w:tcW w:w="2227" w:type="dxa"/>
            <w:noWrap w:val="0"/>
            <w:vAlign w:val="center"/>
          </w:tcPr>
          <w:p w14:paraId="5CD64C5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核发许可证的重点排污单位</w:t>
            </w:r>
          </w:p>
        </w:tc>
        <w:tc>
          <w:tcPr>
            <w:tcW w:w="1266" w:type="dxa"/>
            <w:noWrap w:val="0"/>
            <w:vAlign w:val="center"/>
          </w:tcPr>
          <w:p w14:paraId="47EEE38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7409982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08DD3B8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</w:t>
            </w:r>
          </w:p>
        </w:tc>
        <w:tc>
          <w:tcPr>
            <w:tcW w:w="3777" w:type="dxa"/>
            <w:noWrap w:val="0"/>
            <w:vAlign w:val="center"/>
          </w:tcPr>
          <w:p w14:paraId="3D5D7A1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大气科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 w14:paraId="6AA8867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50D02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4C91A59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963" w:type="dxa"/>
            <w:noWrap w:val="0"/>
            <w:vAlign w:val="center"/>
          </w:tcPr>
          <w:p w14:paraId="49B9920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对建设项目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三同时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及竣工自主验收的行政检查</w:t>
            </w:r>
          </w:p>
        </w:tc>
        <w:tc>
          <w:tcPr>
            <w:tcW w:w="2227" w:type="dxa"/>
            <w:noWrap w:val="0"/>
            <w:vAlign w:val="center"/>
          </w:tcPr>
          <w:p w14:paraId="277D860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部批、市批及区县审批的建设项目</w:t>
            </w:r>
          </w:p>
        </w:tc>
        <w:tc>
          <w:tcPr>
            <w:tcW w:w="1266" w:type="dxa"/>
            <w:noWrap w:val="0"/>
            <w:vAlign w:val="center"/>
          </w:tcPr>
          <w:p w14:paraId="177F908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415E519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62D312B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%</w:t>
            </w:r>
          </w:p>
        </w:tc>
        <w:tc>
          <w:tcPr>
            <w:tcW w:w="3777" w:type="dxa"/>
            <w:noWrap w:val="0"/>
            <w:vAlign w:val="center"/>
          </w:tcPr>
          <w:p w14:paraId="04BABC0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审批科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 w14:paraId="5DD88AB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  <w:tr w14:paraId="09704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0" w:type="dxa"/>
            <w:noWrap w:val="0"/>
            <w:vAlign w:val="center"/>
          </w:tcPr>
          <w:p w14:paraId="3F1FCF5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963" w:type="dxa"/>
            <w:noWrap w:val="0"/>
            <w:vAlign w:val="center"/>
          </w:tcPr>
          <w:p w14:paraId="5C535D7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对碳排放控排企业的行政检查</w:t>
            </w:r>
          </w:p>
        </w:tc>
        <w:tc>
          <w:tcPr>
            <w:tcW w:w="2227" w:type="dxa"/>
            <w:noWrap w:val="0"/>
            <w:vAlign w:val="center"/>
          </w:tcPr>
          <w:p w14:paraId="2BC9A1F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纳入全国碳市场管理的重点行业控排企业</w:t>
            </w:r>
          </w:p>
        </w:tc>
        <w:tc>
          <w:tcPr>
            <w:tcW w:w="1266" w:type="dxa"/>
            <w:noWrap w:val="0"/>
            <w:vAlign w:val="center"/>
          </w:tcPr>
          <w:p w14:paraId="4333F4E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“双随机”</w:t>
            </w:r>
          </w:p>
        </w:tc>
        <w:tc>
          <w:tcPr>
            <w:tcW w:w="1176" w:type="dxa"/>
            <w:noWrap w:val="0"/>
            <w:vAlign w:val="center"/>
          </w:tcPr>
          <w:p w14:paraId="15DF09F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现场检查</w:t>
            </w:r>
          </w:p>
        </w:tc>
        <w:tc>
          <w:tcPr>
            <w:tcW w:w="1252" w:type="dxa"/>
            <w:noWrap w:val="0"/>
            <w:vAlign w:val="center"/>
          </w:tcPr>
          <w:p w14:paraId="01CB2F0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100%</w:t>
            </w:r>
          </w:p>
        </w:tc>
        <w:tc>
          <w:tcPr>
            <w:tcW w:w="3777" w:type="dxa"/>
            <w:noWrap w:val="0"/>
            <w:vAlign w:val="center"/>
          </w:tcPr>
          <w:p w14:paraId="05C7A32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生态环境局（执法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队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监测站、大气科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）</w:t>
            </w:r>
          </w:p>
        </w:tc>
        <w:tc>
          <w:tcPr>
            <w:tcW w:w="1396" w:type="dxa"/>
            <w:noWrap w:val="0"/>
            <w:vAlign w:val="center"/>
          </w:tcPr>
          <w:p w14:paraId="4B3F196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1—12月</w:t>
            </w:r>
          </w:p>
        </w:tc>
      </w:tr>
    </w:tbl>
    <w:p w14:paraId="2C77B9A3">
      <w:pPr>
        <w:pStyle w:val="1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sectPr>
          <w:pgSz w:w="16838" w:h="11906" w:orient="landscape"/>
          <w:pgMar w:top="1587" w:right="1984" w:bottom="1474" w:left="209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3" w:charSpace="0"/>
        </w:sectPr>
      </w:pPr>
    </w:p>
    <w:p w14:paraId="63F6A499">
      <w:pPr>
        <w:pStyle w:val="1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tbl>
      <w:tblPr>
        <w:tblStyle w:val="15"/>
        <w:tblpPr w:leftFromText="180" w:rightFromText="180" w:vertAnchor="text" w:horzAnchor="page" w:tblpX="1683" w:tblpY="11872"/>
        <w:tblOverlap w:val="never"/>
        <w:tblW w:w="882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55DBC9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20" w:type="dxa"/>
            <w:tcBorders>
              <w:tl2br w:val="nil"/>
              <w:tr2bl w:val="nil"/>
            </w:tcBorders>
            <w:vAlign w:val="center"/>
          </w:tcPr>
          <w:p w14:paraId="4EF8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right="0" w:rightChars="0" w:firstLine="140" w:firstLineChars="5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南川区生态环境局办公室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202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日印发</w:t>
            </w:r>
          </w:p>
        </w:tc>
      </w:tr>
    </w:tbl>
    <w:p w14:paraId="0A23908C">
      <w:pPr>
        <w:pStyle w:val="1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2098" w:right="1531" w:bottom="2041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E26694A-E9A7-425F-B6D1-CF4B58F16C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2D44518-18ED-4938-BE0A-03E5C3EE559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ABD59A-6B27-4DAF-9F26-34E91CDE5B4B}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19D694BD-200E-4044-B3C7-459DF8C4675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F46EEAE-DD0F-4AC8-9009-C2AD542D3403}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F8878135-CD43-45C3-91CC-0495FA46F4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449D7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48731">
                          <w:pPr>
                            <w:pStyle w:val="8"/>
                            <w:ind w:right="21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548731">
                    <w:pPr>
                      <w:pStyle w:val="8"/>
                      <w:ind w:right="21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85222"/>
    <w:multiLevelType w:val="multilevel"/>
    <w:tmpl w:val="70985222"/>
    <w:lvl w:ilvl="0" w:tentative="0">
      <w:start w:val="2"/>
      <w:numFmt w:val="japaneseCounting"/>
      <w:pStyle w:val="26"/>
      <w:lvlText w:val="%1、"/>
      <w:lvlJc w:val="left"/>
      <w:pPr>
        <w:tabs>
          <w:tab w:val="left" w:pos="1352"/>
        </w:tabs>
        <w:ind w:left="13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2"/>
        </w:tabs>
        <w:ind w:left="147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2"/>
        </w:tabs>
        <w:ind w:left="18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2"/>
        </w:tabs>
        <w:ind w:left="23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2"/>
        </w:tabs>
        <w:ind w:left="27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2"/>
        </w:tabs>
        <w:ind w:left="31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2"/>
        </w:tabs>
        <w:ind w:left="35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2"/>
        </w:tabs>
        <w:ind w:left="39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GQ4ODEwODEyOGFmODBkNzE5M2Y1YzMyMTkzMWYifQ=="/>
  </w:docVars>
  <w:rsids>
    <w:rsidRoot w:val="60E50A1F"/>
    <w:rsid w:val="00024545"/>
    <w:rsid w:val="000A2CC6"/>
    <w:rsid w:val="002412BF"/>
    <w:rsid w:val="00294432"/>
    <w:rsid w:val="002D095F"/>
    <w:rsid w:val="00761434"/>
    <w:rsid w:val="008C0BEC"/>
    <w:rsid w:val="00990707"/>
    <w:rsid w:val="00BA7CBE"/>
    <w:rsid w:val="00C378BA"/>
    <w:rsid w:val="00C71713"/>
    <w:rsid w:val="00F15B47"/>
    <w:rsid w:val="019B0B0C"/>
    <w:rsid w:val="028E13F8"/>
    <w:rsid w:val="02CF56C6"/>
    <w:rsid w:val="0580763E"/>
    <w:rsid w:val="05AC5838"/>
    <w:rsid w:val="05FB7EFE"/>
    <w:rsid w:val="069B598B"/>
    <w:rsid w:val="07B03EC0"/>
    <w:rsid w:val="09F34ED0"/>
    <w:rsid w:val="0CE91C05"/>
    <w:rsid w:val="0CF94998"/>
    <w:rsid w:val="0D1B7BF4"/>
    <w:rsid w:val="0E425530"/>
    <w:rsid w:val="0E4F71B6"/>
    <w:rsid w:val="0E7D7FCD"/>
    <w:rsid w:val="0E89659F"/>
    <w:rsid w:val="0E8B3498"/>
    <w:rsid w:val="0F0945FC"/>
    <w:rsid w:val="0F5A4B2F"/>
    <w:rsid w:val="110153C2"/>
    <w:rsid w:val="11494550"/>
    <w:rsid w:val="11B45419"/>
    <w:rsid w:val="11E12244"/>
    <w:rsid w:val="11EC7E3D"/>
    <w:rsid w:val="12163CF3"/>
    <w:rsid w:val="14765D72"/>
    <w:rsid w:val="15885A4D"/>
    <w:rsid w:val="16850485"/>
    <w:rsid w:val="16BA4EF6"/>
    <w:rsid w:val="175B6E1D"/>
    <w:rsid w:val="18011152"/>
    <w:rsid w:val="180C5E1D"/>
    <w:rsid w:val="1916499E"/>
    <w:rsid w:val="194E68F9"/>
    <w:rsid w:val="1A3344FD"/>
    <w:rsid w:val="1B49454E"/>
    <w:rsid w:val="1B781D54"/>
    <w:rsid w:val="1C080393"/>
    <w:rsid w:val="1F4947BF"/>
    <w:rsid w:val="20426D49"/>
    <w:rsid w:val="2118527F"/>
    <w:rsid w:val="22315DA8"/>
    <w:rsid w:val="23AF5E5D"/>
    <w:rsid w:val="2423153B"/>
    <w:rsid w:val="25013F9D"/>
    <w:rsid w:val="278016C3"/>
    <w:rsid w:val="28D15A1B"/>
    <w:rsid w:val="295E32E6"/>
    <w:rsid w:val="29C45AD2"/>
    <w:rsid w:val="2A40328A"/>
    <w:rsid w:val="2BE24F71"/>
    <w:rsid w:val="2C4A6B37"/>
    <w:rsid w:val="2CCA16E7"/>
    <w:rsid w:val="2E6D1D71"/>
    <w:rsid w:val="2F492E13"/>
    <w:rsid w:val="2F7E52C0"/>
    <w:rsid w:val="2FB969A0"/>
    <w:rsid w:val="309A1522"/>
    <w:rsid w:val="30FB5F33"/>
    <w:rsid w:val="31F109B2"/>
    <w:rsid w:val="32085AE3"/>
    <w:rsid w:val="35945598"/>
    <w:rsid w:val="35DE4BD9"/>
    <w:rsid w:val="37104E51"/>
    <w:rsid w:val="3745035E"/>
    <w:rsid w:val="375A0494"/>
    <w:rsid w:val="38A6778B"/>
    <w:rsid w:val="39D741BA"/>
    <w:rsid w:val="3A745814"/>
    <w:rsid w:val="3B031A91"/>
    <w:rsid w:val="3B6714BC"/>
    <w:rsid w:val="3C005BAC"/>
    <w:rsid w:val="3CD629E5"/>
    <w:rsid w:val="3D6F17D9"/>
    <w:rsid w:val="3E4B6913"/>
    <w:rsid w:val="3E7FF965"/>
    <w:rsid w:val="400F6D1A"/>
    <w:rsid w:val="416D658D"/>
    <w:rsid w:val="41C9151C"/>
    <w:rsid w:val="43576921"/>
    <w:rsid w:val="43C16269"/>
    <w:rsid w:val="443C3B93"/>
    <w:rsid w:val="444B40D0"/>
    <w:rsid w:val="449174F0"/>
    <w:rsid w:val="449C4CC6"/>
    <w:rsid w:val="44C36444"/>
    <w:rsid w:val="45147CFD"/>
    <w:rsid w:val="453B5B32"/>
    <w:rsid w:val="455E01CE"/>
    <w:rsid w:val="455F3C68"/>
    <w:rsid w:val="46DB1B02"/>
    <w:rsid w:val="4852315A"/>
    <w:rsid w:val="48580106"/>
    <w:rsid w:val="4A4E0A7A"/>
    <w:rsid w:val="4AFB6322"/>
    <w:rsid w:val="4B386288"/>
    <w:rsid w:val="4B4264EC"/>
    <w:rsid w:val="4BA44460"/>
    <w:rsid w:val="4BF02D3D"/>
    <w:rsid w:val="4C2D01E4"/>
    <w:rsid w:val="4CAB0357"/>
    <w:rsid w:val="4D002AAE"/>
    <w:rsid w:val="4E61488B"/>
    <w:rsid w:val="4FB74A61"/>
    <w:rsid w:val="5076666B"/>
    <w:rsid w:val="50B641C4"/>
    <w:rsid w:val="523B553C"/>
    <w:rsid w:val="52543441"/>
    <w:rsid w:val="52B4718E"/>
    <w:rsid w:val="53BD07B5"/>
    <w:rsid w:val="542350B3"/>
    <w:rsid w:val="54692DB5"/>
    <w:rsid w:val="552C2E53"/>
    <w:rsid w:val="555F35C6"/>
    <w:rsid w:val="55923CD8"/>
    <w:rsid w:val="56B73DDC"/>
    <w:rsid w:val="57140AD0"/>
    <w:rsid w:val="5837215D"/>
    <w:rsid w:val="59B44CCE"/>
    <w:rsid w:val="5A186E20"/>
    <w:rsid w:val="5A4B613A"/>
    <w:rsid w:val="5A5F5C50"/>
    <w:rsid w:val="5B55337B"/>
    <w:rsid w:val="5B623C2F"/>
    <w:rsid w:val="5C0F200B"/>
    <w:rsid w:val="5C5334DA"/>
    <w:rsid w:val="5D00081B"/>
    <w:rsid w:val="5D773F70"/>
    <w:rsid w:val="5D8C11BD"/>
    <w:rsid w:val="5DC8447D"/>
    <w:rsid w:val="5E287ED3"/>
    <w:rsid w:val="5F0911D5"/>
    <w:rsid w:val="5F663BA3"/>
    <w:rsid w:val="5FEA79C9"/>
    <w:rsid w:val="5FF127CB"/>
    <w:rsid w:val="60E50A1F"/>
    <w:rsid w:val="61587511"/>
    <w:rsid w:val="61611775"/>
    <w:rsid w:val="618B25BF"/>
    <w:rsid w:val="61C8494F"/>
    <w:rsid w:val="61E277A7"/>
    <w:rsid w:val="630F7057"/>
    <w:rsid w:val="65381146"/>
    <w:rsid w:val="668D1C83"/>
    <w:rsid w:val="68786CBF"/>
    <w:rsid w:val="689A2821"/>
    <w:rsid w:val="69D7027F"/>
    <w:rsid w:val="6AC02C0D"/>
    <w:rsid w:val="6B654BE1"/>
    <w:rsid w:val="6CD23452"/>
    <w:rsid w:val="6CEC1332"/>
    <w:rsid w:val="6D0C6A0E"/>
    <w:rsid w:val="6F7E1C27"/>
    <w:rsid w:val="6FED02A6"/>
    <w:rsid w:val="6FFD3666"/>
    <w:rsid w:val="701C4065"/>
    <w:rsid w:val="712D08D1"/>
    <w:rsid w:val="718C0482"/>
    <w:rsid w:val="71AC0DE3"/>
    <w:rsid w:val="729E2E4E"/>
    <w:rsid w:val="73B1713A"/>
    <w:rsid w:val="7466758D"/>
    <w:rsid w:val="746F002D"/>
    <w:rsid w:val="74766765"/>
    <w:rsid w:val="74A36B5C"/>
    <w:rsid w:val="761C63EB"/>
    <w:rsid w:val="765C5EB2"/>
    <w:rsid w:val="76AC67F0"/>
    <w:rsid w:val="76F209C2"/>
    <w:rsid w:val="771A6BB1"/>
    <w:rsid w:val="771A7EA7"/>
    <w:rsid w:val="774A7451"/>
    <w:rsid w:val="77C1775D"/>
    <w:rsid w:val="77D228A2"/>
    <w:rsid w:val="77F404C6"/>
    <w:rsid w:val="781B5927"/>
    <w:rsid w:val="793C0847"/>
    <w:rsid w:val="7B8803EB"/>
    <w:rsid w:val="7BDF0D68"/>
    <w:rsid w:val="7C010622"/>
    <w:rsid w:val="7D0A41BC"/>
    <w:rsid w:val="7D2B254F"/>
    <w:rsid w:val="7E1001D8"/>
    <w:rsid w:val="7EEE5CC3"/>
    <w:rsid w:val="7F573DDC"/>
    <w:rsid w:val="7F7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rPr>
      <w:sz w:val="48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1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2">
    <w:name w:val="Normal (Web)"/>
    <w:basedOn w:val="1"/>
    <w:qFormat/>
    <w:uiPriority w:val="0"/>
    <w:pPr>
      <w:widowControl w:val="0"/>
      <w:spacing w:before="100" w:beforeAutospacing="1" w:after="100" w:afterAutospacing="1" w:line="560" w:lineRule="exact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13">
    <w:name w:val="Body Text First Indent"/>
    <w:basedOn w:val="5"/>
    <w:unhideWhenUsed/>
    <w:qFormat/>
    <w:uiPriority w:val="99"/>
    <w:pPr>
      <w:ind w:firstLine="100" w:firstLineChars="100"/>
    </w:pPr>
  </w:style>
  <w:style w:type="paragraph" w:styleId="14">
    <w:name w:val="Body Text First Indent 2"/>
    <w:basedOn w:val="6"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索引 51"/>
    <w:basedOn w:val="1"/>
    <w:next w:val="1"/>
    <w:qFormat/>
    <w:uiPriority w:val="0"/>
    <w:pPr>
      <w:ind w:left="1680"/>
    </w:pPr>
  </w:style>
  <w:style w:type="paragraph" w:customStyle="1" w:styleId="21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2">
    <w:name w:val="Body Text First Indent1"/>
    <w:qFormat/>
    <w:uiPriority w:val="0"/>
    <w:pPr>
      <w:widowControl w:val="0"/>
      <w:autoSpaceDE w:val="0"/>
      <w:autoSpaceDN w:val="0"/>
      <w:adjustRightInd w:val="0"/>
      <w:spacing w:line="275" w:lineRule="atLeast"/>
      <w:ind w:firstLine="420"/>
      <w:jc w:val="left"/>
      <w:textAlignment w:val="baseline"/>
    </w:pPr>
    <w:rPr>
      <w:rFonts w:ascii="Times New Roman" w:hAnsi="PMingLiU" w:eastAsia="PMingLiU" w:cs="Times New Roman"/>
      <w:kern w:val="0"/>
      <w:sz w:val="32"/>
      <w:szCs w:val="32"/>
      <w:lang w:val="en-US" w:eastAsia="zh-CN" w:bidi="ar-SA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0ABD正文"/>
    <w:basedOn w:val="1"/>
    <w:next w:val="1"/>
    <w:qFormat/>
    <w:uiPriority w:val="0"/>
    <w:pPr>
      <w:autoSpaceDE w:val="0"/>
      <w:autoSpaceDN w:val="0"/>
      <w:spacing w:line="360" w:lineRule="auto"/>
      <w:ind w:firstLine="940" w:firstLineChars="200"/>
    </w:pPr>
    <w:rPr>
      <w:kern w:val="0"/>
      <w:sz w:val="24"/>
    </w:rPr>
  </w:style>
  <w:style w:type="paragraph" w:customStyle="1" w:styleId="25">
    <w:name w:val="列出段落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6">
    <w:name w:val="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table" w:customStyle="1" w:styleId="2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font51"/>
    <w:basedOn w:val="17"/>
    <w:qFormat/>
    <w:uiPriority w:val="0"/>
    <w:rPr>
      <w:rFonts w:ascii="方正仿宋_GBK" w:hAnsi="方正仿宋_GBK" w:eastAsia="方正仿宋_GBK" w:cs="方正仿宋_GBK"/>
      <w:color w:val="auto"/>
      <w:sz w:val="24"/>
      <w:szCs w:val="24"/>
      <w:u w:val="none"/>
    </w:rPr>
  </w:style>
  <w:style w:type="character" w:customStyle="1" w:styleId="29">
    <w:name w:val="font61"/>
    <w:basedOn w:val="17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30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1">
    <w:name w:val="Body text (2)"/>
    <w:basedOn w:val="1"/>
    <w:qFormat/>
    <w:uiPriority w:val="0"/>
    <w:pPr>
      <w:shd w:val="clear" w:color="auto" w:fill="FFFFFF"/>
      <w:spacing w:before="160" w:after="1640" w:line="320" w:lineRule="exact"/>
      <w:jc w:val="center"/>
    </w:pPr>
    <w:rPr>
      <w:rFonts w:ascii="PMingLiU" w:hAnsi="PMingLiU" w:eastAsia="PMingLiU"/>
      <w:color w:val="auto"/>
      <w:spacing w:val="50"/>
      <w:sz w:val="32"/>
      <w:szCs w:val="32"/>
      <w:lang w:bidi="ar-SA"/>
    </w:rPr>
  </w:style>
  <w:style w:type="paragraph" w:customStyle="1" w:styleId="32">
    <w:name w:val="Table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4586</Words>
  <Characters>4708</Characters>
  <Lines>3</Lines>
  <Paragraphs>1</Paragraphs>
  <TotalTime>9</TotalTime>
  <ScaleCrop>false</ScaleCrop>
  <LinksUpToDate>false</LinksUpToDate>
  <CharactersWithSpaces>4767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2023-06-30T15:05:00Z</dcterms:created>
  <dc:creator>Administrator</dc:creator>
  <cp:lastModifiedBy>BgsFw</cp:lastModifiedBy>
  <cp:lastPrinted>2025-01-24T18:03:00Z</cp:lastPrinted>
  <dcterms:modified xsi:type="dcterms:W3CDTF">2025-04-09T01:45:16Z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DFE9F68023EA42D3B06E4B2F18521344</vt:lpwstr>
  </property>
  <property fmtid="{D5CDD505-2E9C-101B-9397-08002B2CF9AE}" pid="4" name="KSOTemplateDocerSaveRecord">
    <vt:lpwstr>eyJoZGlkIjoiNTcyOGQ4ODEwODEyOGFmODBkNzE5M2Y1YzMyMTkzMWYiLCJ1c2VySWQiOiIxNjUyNzc0NjM5In0=</vt:lpwstr>
  </property>
</Properties>
</file>