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shd w:val="clear" w:color="auto" w:fill="auto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80" w:leftChars="0"/>
        <w:rPr>
          <w:rFonts w:hint="default" w:ascii="Times New Roman" w:hAnsi="Times New Roman" w:cs="Times New Roman"/>
          <w:color w:val="auto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重庆市南川区生态环境局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关于2022年度区级企业环境信用评价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初评结果的公示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/>
        <w:textAlignment w:val="auto"/>
        <w:rPr>
          <w:rFonts w:hint="default" w:ascii="Times New Roman" w:hAnsi="Times New Roman" w:cs="Times New Roman"/>
          <w:b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各区级参评企业：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为加快建立环境保护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守信激励、失信惩戒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机制，督促企业持续改进环境行为，坚持生态优先、绿色发展，自觉履行环境保护法定义务和社会责任，并引导公众参与环境监督，促进有关部门协同配合，推进环境信用体系建设，根据《重庆市环境保护条例》《重庆市社会信用条例》《重庆市企业环境信用评价办法》（</w:t>
      </w:r>
      <w:bookmarkStart w:id="0" w:name="gwz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渝环规</w:t>
      </w:r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〔2021〕7号）以及《重庆市生态环境局办公室关于开展2022年度企业环境信用评价工作的通知》（渝环办〔2023〕15号）有关规定和要求，我区于2023年7月26日正式启动了2022年度区级企业环境信用评价工作。经技术培训、企业自评申报、综合评价等程序，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至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2023年9月5日，最终完成了全区43家参评企业初评工作。现将初评结果予以公示：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初评结果公示期为2023年9月7日至2023年9月21日（共15天）。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公示期间，请参评企业及时查询评价结果。若有异议，可在公示期内及时登录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环保照妖镜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（http://环保照妖镜.com），按照操作流程在平台内提交申诉材料。</w:t>
      </w:r>
    </w:p>
    <w:p>
      <w:pPr>
        <w:autoSpaceDE w:val="0"/>
        <w:autoSpaceDN w:val="0"/>
        <w:adjustRightInd w:val="0"/>
        <w:spacing w:line="600" w:lineRule="exact"/>
        <w:ind w:right="480" w:firstLine="63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联系人：汪涛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联系电话：15696789982</w:t>
      </w:r>
    </w:p>
    <w:p>
      <w:pPr>
        <w:autoSpaceDE w:val="0"/>
        <w:autoSpaceDN w:val="0"/>
        <w:adjustRightInd w:val="0"/>
        <w:spacing w:line="594" w:lineRule="exact"/>
        <w:ind w:firstLine="63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填报咨询：程中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联系电话：18084893800</w:t>
      </w:r>
    </w:p>
    <w:p>
      <w:pPr>
        <w:autoSpaceDE w:val="0"/>
        <w:autoSpaceDN w:val="0"/>
        <w:adjustRightInd w:val="0"/>
        <w:spacing w:line="600" w:lineRule="exact"/>
        <w:ind w:right="480" w:firstLine="63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autoSpaceDE w:val="0"/>
        <w:autoSpaceDN w:val="0"/>
        <w:adjustRightInd w:val="0"/>
        <w:spacing w:line="600" w:lineRule="exact"/>
        <w:ind w:right="27" w:firstLine="624" w:firstLineChars="200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shd w:val="clear" w:color="auto" w:fill="FFFFFF"/>
        </w:rPr>
        <w:t>南川区2022年度区级企业环境信用评价初评结果公示表</w:t>
      </w:r>
    </w:p>
    <w:p>
      <w:pPr>
        <w:autoSpaceDE w:val="0"/>
        <w:autoSpaceDN w:val="0"/>
        <w:adjustRightInd w:val="0"/>
        <w:spacing w:line="600" w:lineRule="exact"/>
        <w:ind w:right="48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right="48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right="480" w:firstLine="63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重庆市南川区生态环境局</w:t>
      </w:r>
    </w:p>
    <w:p>
      <w:pPr>
        <w:autoSpaceDE w:val="0"/>
        <w:autoSpaceDN w:val="0"/>
        <w:adjustRightInd w:val="0"/>
        <w:spacing w:line="600" w:lineRule="exact"/>
        <w:ind w:right="480" w:firstLine="63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 xml:space="preserve">                          2023年9月7日</w:t>
      </w:r>
    </w:p>
    <w:p>
      <w:pPr>
        <w:pStyle w:val="2"/>
        <w:rPr>
          <w:rFonts w:hint="default" w:ascii="Times New Roman" w:hAnsi="Times New Roman" w:eastAsia="方正仿宋_GBK" w:cs="Times New Roman"/>
        </w:rPr>
      </w:pPr>
    </w:p>
    <w:p>
      <w:pPr>
        <w:pStyle w:val="13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（此件公开发布）</w:t>
      </w:r>
    </w:p>
    <w:p>
      <w:pP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pacing w:val="-11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360" w:lineRule="auto"/>
        <w:ind w:right="27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南川区2022年度区级企业环境信用评价初评</w:t>
      </w:r>
    </w:p>
    <w:p>
      <w:pPr>
        <w:autoSpaceDE w:val="0"/>
        <w:autoSpaceDN w:val="0"/>
        <w:adjustRightInd w:val="0"/>
        <w:spacing w:line="360" w:lineRule="auto"/>
        <w:ind w:right="27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结果公示表</w:t>
      </w:r>
    </w:p>
    <w:tbl>
      <w:tblPr>
        <w:tblStyle w:val="11"/>
        <w:tblW w:w="0" w:type="auto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371"/>
        <w:gridCol w:w="1549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评价年度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重庆市泰日建材有限公司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重庆市渝牧食品有限公司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重庆斗大混凝土有限公司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重庆科瑞东和制药有限责任公司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重庆西友新型墙体材料有限公司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重庆康世德源科技实业有限公司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重庆市南川区白塔水泥制造有限责任公司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重庆鸣金橡胶制品有限公司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重庆顶典化工有限公司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重庆科朗机动车制动器有限公司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重庆海塑南邦铝业有限公司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重庆特珍食品有限公司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重庆市众通建材有限公司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重庆市锦随建材有限责任公司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重庆祥磊建材有限责任公司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重庆市友静建材有限公司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重庆市南川区裕华玻璃制瓶有限公司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重庆市凯守建材有限公司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水江镇污水处理厂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南平镇污水处理厂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重庆恒亚铝业有限公司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重庆港富混凝土有限公司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重庆味轩州食品有限公司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重庆众通南一混凝土有限公司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重庆优钛实业有限公司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重庆铝器时代科技有限公司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重庆赛卓机械制造有限责任公司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重庆隆富远大建筑科技有限公司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重庆致远建材加工有限责任公司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重庆康莱尔环保科技有限公司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重庆市渝特矿业有限责任公司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重庆安天下水处理有限公司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重庆市轩瑞食品有限公司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重庆厚辉汽车配件有限公司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重庆市嘉能矿业有限公司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重庆市明焱矿产品有限责任公司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警示企业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重庆中望实业有限公司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警示企业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重庆映秀科技有限公司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警示企业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重庆市南川区水河建材有限公司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警示企业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重庆蓝保新型建材有限公司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警示企业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重庆信达可恩集团有限公司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警示企业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重庆市金癸陶瓷有限公司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警示企业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53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重庆川欣食品有限公司</w:t>
            </w:r>
          </w:p>
        </w:tc>
        <w:tc>
          <w:tcPr>
            <w:tcW w:w="15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警示企业</w:t>
            </w:r>
          </w:p>
        </w:tc>
      </w:tr>
    </w:tbl>
    <w:p>
      <w:pPr>
        <w:adjustRightInd w:val="0"/>
        <w:snapToGrid w:val="0"/>
        <w:spacing w:line="580" w:lineRule="exact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531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15"/>
      <w:suff w:val="nothing"/>
      <w:lvlText w:val="%1、"/>
      <w:lvlJc w:val="left"/>
      <w:pPr>
        <w:ind w:left="1080" w:firstLine="0"/>
      </w:pPr>
    </w:lvl>
    <w:lvl w:ilvl="1" w:tentative="0">
      <w:start w:val="1"/>
      <w:numFmt w:val="chineseCountingThousand"/>
      <w:suff w:val="nothing"/>
      <w:lvlText w:val="（%1）"/>
      <w:lvlJc w:val="left"/>
      <w:pPr>
        <w:ind w:left="2073" w:firstLine="0"/>
      </w:pPr>
    </w:lvl>
    <w:lvl w:ilvl="2" w:tentative="0">
      <w:start w:val="1"/>
      <w:numFmt w:val="decimal"/>
      <w:suff w:val="nothing"/>
      <w:lvlText w:val="%1、"/>
      <w:lvlJc w:val="left"/>
      <w:pPr>
        <w:ind w:left="1080" w:firstLine="0"/>
      </w:pPr>
    </w:lvl>
    <w:lvl w:ilvl="3" w:tentative="0">
      <w:start w:val="1"/>
      <w:numFmt w:val="decimal"/>
      <w:suff w:val="nothing"/>
      <w:lvlText w:val="（%1）"/>
      <w:lvlJc w:val="left"/>
      <w:pPr>
        <w:ind w:left="1080" w:firstLine="0"/>
      </w:pPr>
    </w:lvl>
    <w:lvl w:ilvl="4" w:tentative="0">
      <w:start w:val="1"/>
      <w:numFmt w:val="decimal"/>
      <w:lvlText w:val="%1.%2.%3.%4.%5"/>
      <w:lvlJc w:val="left"/>
      <w:pPr>
        <w:ind w:left="1080" w:firstLine="0"/>
      </w:pPr>
    </w:lvl>
    <w:lvl w:ilvl="5" w:tentative="0">
      <w:start w:val="1"/>
      <w:numFmt w:val="decimal"/>
      <w:lvlText w:val="%1.%2.%3.%4.%5.%6"/>
      <w:lvlJc w:val="left"/>
      <w:pPr>
        <w:ind w:left="1080" w:firstLine="0"/>
      </w:pPr>
    </w:lvl>
    <w:lvl w:ilvl="6" w:tentative="0">
      <w:start w:val="1"/>
      <w:numFmt w:val="decimal"/>
      <w:lvlText w:val="%1.%2.%3.%4.%5.%6.%7"/>
      <w:lvlJc w:val="left"/>
      <w:pPr>
        <w:ind w:left="1080" w:firstLine="0"/>
      </w:pPr>
    </w:lvl>
    <w:lvl w:ilvl="7" w:tentative="0">
      <w:start w:val="1"/>
      <w:numFmt w:val="decimal"/>
      <w:lvlText w:val="%1.%2.%3.%4.%5.%6.%7.%8"/>
      <w:lvlJc w:val="left"/>
      <w:pPr>
        <w:ind w:left="1080" w:firstLine="0"/>
      </w:pPr>
    </w:lvl>
    <w:lvl w:ilvl="8" w:tentative="0">
      <w:start w:val="1"/>
      <w:numFmt w:val="decimal"/>
      <w:lvlText w:val="%1.%2.%3.%4.%5.%6.%7.%8.%9"/>
      <w:lvlJc w:val="left"/>
      <w:pPr>
        <w:ind w:left="10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WZjMWFjNjQwMmE5OGVkOTA5NzMxMjY3ZTQ2Y2YifQ=="/>
  </w:docVars>
  <w:rsids>
    <w:rsidRoot w:val="577C0CD1"/>
    <w:rsid w:val="09586566"/>
    <w:rsid w:val="0B274761"/>
    <w:rsid w:val="1613309D"/>
    <w:rsid w:val="29CD0D30"/>
    <w:rsid w:val="3B5619A9"/>
    <w:rsid w:val="3EDF49E0"/>
    <w:rsid w:val="4B7D6A00"/>
    <w:rsid w:val="4BEF4156"/>
    <w:rsid w:val="4F3E483D"/>
    <w:rsid w:val="577C0CD1"/>
    <w:rsid w:val="57B52024"/>
    <w:rsid w:val="5FC30BED"/>
    <w:rsid w:val="602369F1"/>
    <w:rsid w:val="61280BB8"/>
    <w:rsid w:val="70C23CD9"/>
    <w:rsid w:val="7F576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Chars="100" w:rightChars="100"/>
    </w:pPr>
  </w:style>
  <w:style w:type="paragraph" w:styleId="5">
    <w:name w:val="Body Text Indent"/>
    <w:basedOn w:val="1"/>
    <w:qFormat/>
    <w:uiPriority w:val="0"/>
    <w:pPr>
      <w:widowControl w:val="0"/>
      <w:ind w:firstLine="626"/>
      <w:jc w:val="both"/>
    </w:pPr>
    <w:rPr>
      <w:rFonts w:ascii="仿宋_GB2312" w:hAnsi="Calibri" w:eastAsia="仿宋_GB2312" w:cs="Times New Roman"/>
      <w:bCs/>
      <w:kern w:val="2"/>
      <w:sz w:val="32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sz w:val="32"/>
      <w:szCs w:val="20"/>
    </w:rPr>
  </w:style>
  <w:style w:type="paragraph" w:customStyle="1" w:styleId="13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Body Text First Indent1"/>
    <w:qFormat/>
    <w:uiPriority w:val="0"/>
    <w:pPr>
      <w:widowControl w:val="0"/>
      <w:autoSpaceDE w:val="0"/>
      <w:autoSpaceDN w:val="0"/>
      <w:adjustRightInd w:val="0"/>
      <w:spacing w:line="275" w:lineRule="atLeast"/>
      <w:ind w:firstLine="420"/>
      <w:jc w:val="left"/>
      <w:textAlignment w:val="baseline"/>
    </w:pPr>
    <w:rPr>
      <w:rFonts w:ascii="Times New Roman" w:hAnsi="PMingLiU" w:eastAsia="PMingLiU" w:cs="Times New Roman"/>
      <w:kern w:val="0"/>
      <w:sz w:val="32"/>
      <w:szCs w:val="32"/>
      <w:lang w:val="en-US" w:eastAsia="zh-CN" w:bidi="ar-SA"/>
    </w:rPr>
  </w:style>
  <w:style w:type="paragraph" w:customStyle="1" w:styleId="15">
    <w:name w:val="Heading1"/>
    <w:basedOn w:val="1"/>
    <w:next w:val="1"/>
    <w:qFormat/>
    <w:uiPriority w:val="0"/>
    <w:pPr>
      <w:numPr>
        <w:ilvl w:val="0"/>
        <w:numId w:val="1"/>
      </w:numPr>
      <w:spacing w:line="360" w:lineRule="auto"/>
      <w:textAlignment w:val="baseline"/>
    </w:pPr>
    <w:rPr>
      <w:rFonts w:ascii="Times New Roman" w:hAnsi="Times New Roman" w:eastAsia="黑体" w:cs="Times New Roman"/>
      <w:sz w:val="30"/>
      <w:szCs w:val="30"/>
    </w:rPr>
  </w:style>
  <w:style w:type="character" w:customStyle="1" w:styleId="16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15"/>
    <w:basedOn w:val="12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1319</Words>
  <Characters>1554</Characters>
  <Lines>0</Lines>
  <Paragraphs>0</Paragraphs>
  <TotalTime>4</TotalTime>
  <ScaleCrop>false</ScaleCrop>
  <LinksUpToDate>false</LinksUpToDate>
  <CharactersWithSpaces>1580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2023-07-31T02:00:00Z</dcterms:created>
  <dc:creator>磊磊高精尖</dc:creator>
  <cp:lastModifiedBy>环保局系统管理员[hbj]</cp:lastModifiedBy>
  <cp:lastPrinted>2023-08-28T01:30:00Z</cp:lastPrinted>
  <dcterms:modified xsi:type="dcterms:W3CDTF">2023-09-07T09:27:14Z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79FEDE22E8A8486592EFB2F7523C1E32_11</vt:lpwstr>
  </property>
</Properties>
</file>