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03CB">
      <w:pPr>
        <w:spacing w:line="480" w:lineRule="exact"/>
        <w:ind w:firstLine="5214" w:firstLineChars="1650"/>
        <w:jc w:val="right"/>
        <w:rPr>
          <w:rFonts w:hint="default" w:ascii="Times New Roman" w:hAnsi="Times New Roman" w:cs="Times New Roman"/>
          <w:szCs w:val="32"/>
          <w:lang w:val="en-US" w:eastAsia="zh-CN"/>
        </w:rPr>
      </w:pPr>
      <w:bookmarkStart w:id="1" w:name="_GoBack"/>
      <w:bookmarkEnd w:id="1"/>
      <w:bookmarkStart w:id="0" w:name="quanwen"/>
      <w:r>
        <w:rPr>
          <w:rFonts w:hint="eastAsia" w:ascii="Times New Roman" w:hAnsi="Times New Roman" w:cs="Times New Roman"/>
          <w:szCs w:val="32"/>
          <w:lang w:val="en-US" w:eastAsia="zh-CN"/>
        </w:rPr>
        <w:t>A类</w:t>
      </w:r>
    </w:p>
    <w:p w14:paraId="729E60A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</w:pPr>
      <w:r>
        <w:rPr>
          <w:rFonts w:hint="default" w:ascii="Times New Roman" w:hAnsi="Times New Roman" w:cs="Times New Roman"/>
          <w:spacing w:val="-23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838835</wp:posOffset>
                </wp:positionV>
                <wp:extent cx="5624195" cy="0"/>
                <wp:effectExtent l="0" t="28575" r="14605" b="2857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3pt;margin-top:66.05pt;height:0pt;width:442.85pt;z-index:251660288;mso-width-relative:page;mso-height-relative:page;" filled="f" stroked="t" coordsize="21600,21600" o:gfxdata="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ORoLjXAAAACQEAAA8AAAAAAAAAAQAg&#10;AAAAIgAAAGRycy9kb3ducmV2LnhtbFBLAQIUABQAAAAIAIdO4kAh8RhyDwIAAAsEAAAOAAAAAAAA&#10;AAEAIAAAACYBAABkcnMvZTJvRG9jLnhtbFBLBQYAAAAABgAGAFkBAACnBQAAAAA=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重庆市南川区</w:t>
      </w:r>
      <w:r>
        <w:rPr>
          <w:rFonts w:hint="eastAsia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  <w:lang w:eastAsia="zh-CN"/>
        </w:rPr>
        <w:t>生态环境</w: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局</w:t>
      </w:r>
    </w:p>
    <w:p w14:paraId="37E4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4" w:firstLineChars="1650"/>
        <w:jc w:val="righ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南川环</w:t>
      </w:r>
      <w:r>
        <w:rPr>
          <w:rFonts w:hint="default" w:ascii="Times New Roman" w:hAnsi="Times New Roman" w:cs="Times New Roman"/>
          <w:szCs w:val="32"/>
        </w:rPr>
        <w:t>函〔202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24</w:t>
      </w:r>
      <w:r>
        <w:rPr>
          <w:rFonts w:hint="default" w:ascii="Times New Roman" w:hAnsi="Times New Roman" w:cs="Times New Roman"/>
          <w:szCs w:val="32"/>
        </w:rPr>
        <w:t>号</w:t>
      </w:r>
    </w:p>
    <w:p w14:paraId="057BF6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</w:pPr>
    </w:p>
    <w:p w14:paraId="623202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重庆市南川区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"/>
        </w:rPr>
        <w:t>生态环境局</w:t>
      </w:r>
    </w:p>
    <w:p w14:paraId="2E340B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关于区十八届人大八次会议第20260057号</w:t>
      </w:r>
    </w:p>
    <w:p w14:paraId="2DEEA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鏂规灏忔爣瀹媉GBK"/>
          <w:color w:val="000000"/>
          <w:kern w:val="0"/>
          <w:sz w:val="44"/>
          <w:szCs w:val="44"/>
          <w:lang w:val="en-US" w:eastAsia="zh-CN" w:bidi="ar"/>
        </w:rPr>
        <w:t>建议的答复函</w:t>
      </w:r>
    </w:p>
    <w:p w14:paraId="3A19C9D7">
      <w:pPr>
        <w:pStyle w:val="2"/>
      </w:pPr>
    </w:p>
    <w:p w14:paraId="45B05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郑本东代表：</w:t>
      </w:r>
    </w:p>
    <w:p w14:paraId="5E8B83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您提出的《关于进一步优化南川区制砖行业发展的建议》（第20260057号）收悉。针对您提出的关于制砖行业整合及环保监管的相关建议，结合我局职能职责，现将办理情况答复如下。</w:t>
      </w:r>
    </w:p>
    <w:p w14:paraId="62DEC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一、明确整合环保要求</w:t>
      </w:r>
    </w:p>
    <w:p w14:paraId="1635B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我局将根据全市统一部署，按照统一的环保规范要求推动砖瓦行业整合升级。一是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严把环保准入关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对于拟参与产能整合的企业，确保其现有排污许可证合法有效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，坚决守住环保准入底线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二是严格环保验收审核，我局将在整合项目的环评审批、竣工环保验收及后续日常监管中，严格对标B级及以上环保绩效标准进行审核，对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未达标的项目不予通过验收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。三是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强化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在线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监管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督促所有保留及整合后的砖瓦企业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，在规定时限内完成在线监测设备安装与联网。</w:t>
      </w:r>
    </w:p>
    <w:p w14:paraId="35707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二、完善环保监督机制</w:t>
      </w:r>
    </w:p>
    <w:p w14:paraId="39B5D2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结合您提出的监督机制建议，我局将构建多层次、全流程环保监管体系。一是强化验收后常态化监管，对砖瓦企业的环保设施运行情况开展定期检查和随机抽查，提高大气污染物排放监测频次，依托在线监测设施联网优势，实现污染物排放实时监控，及时发现和处置超标排放行为。二是加大执法处罚力度，对整合过程中及整合后存在环保设施不正常运行、超标排放、弄虚作假等违法违规行为的企业，依法依规予以处罚。三是畅通监督渠道，主动接受社会、媒体和公众监督，鼓励举报企业环保违法违规行为，形成监管合力，确保环保政策落地见效。</w:t>
      </w:r>
    </w:p>
    <w:p w14:paraId="39A938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三、做好行业环保升级政策支持</w:t>
      </w:r>
    </w:p>
    <w:p w14:paraId="58F7A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我局将积极落实全市烧结砖瓦行业整合升级保障措施，助力企业绿色转型。一是加强政策宣贯，多渠道向辖区内烧结砖企业解读环保绩效等级标准、污染物排放限值、整合升级环保要求等政策，引导企业主动开展环保设施升级改造。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二是争取政策资金支持，对积极参与整合升级、符合环保绩效等级要求的企业，协助其申报相关资金及补贴，减轻企业环保改造负担。</w:t>
      </w:r>
      <w:r>
        <w:rPr>
          <w:rFonts w:hint="eastAsia" w:ascii="Times New Roman" w:hAnsi="Times New Roman" w:eastAsia="方正仿宋_GBK" w:cs="方正黑体_GBK"/>
          <w:color w:val="000000"/>
          <w:kern w:val="0"/>
          <w:sz w:val="32"/>
          <w:szCs w:val="32"/>
          <w:lang w:val="en-US" w:eastAsia="zh-CN" w:bidi="ar"/>
        </w:rPr>
        <w:t>三是推动环保技术赋能，引导企业采用先进环保技术和工艺，提升污染物治理能力，助力行业实现减污降碳扩绿增长。</w:t>
      </w:r>
    </w:p>
    <w:p w14:paraId="4F6F3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此答复函已经严作峰局长审签。对以上答复您有什么意见，请及时通过人大代表全渝通应用代表议案建议场景进行评价。</w:t>
      </w:r>
    </w:p>
    <w:p w14:paraId="46CDA6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5B737A58">
      <w:pPr>
        <w:pStyle w:val="3"/>
        <w:ind w:left="0" w:leftChars="0" w:firstLine="0" w:firstLineChars="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4FC6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（此页无正文）</w:t>
      </w:r>
    </w:p>
    <w:p w14:paraId="516945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242BDE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重庆市南川区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生态环境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局</w:t>
      </w:r>
    </w:p>
    <w:p w14:paraId="1C718A5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年5月1</w:t>
      </w:r>
      <w:r>
        <w:rPr>
          <w:rFonts w:hint="eastAsia" w:cs="方正仿宋_GBK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日      </w:t>
      </w:r>
    </w:p>
    <w:p w14:paraId="0F15FF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29A22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（此件公开发布）</w:t>
      </w:r>
      <w:bookmarkEnd w:id="0"/>
    </w:p>
    <w:p w14:paraId="5F46A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（联系人：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陈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滨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，联系电话：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64562604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14400B68">
      <w:pPr>
        <w:pStyle w:val="2"/>
      </w:pPr>
    </w:p>
    <w:p w14:paraId="2C502642">
      <w:pPr>
        <w:spacing w:line="560" w:lineRule="exact"/>
        <w:jc w:val="both"/>
        <w:rPr>
          <w:rFonts w:hint="eastAsia" w:ascii="Times New Roman" w:hAnsi="Times New Roman" w:cs="Times New Roman"/>
          <w:color w:val="000000"/>
          <w:szCs w:val="32"/>
        </w:rPr>
      </w:pPr>
    </w:p>
    <w:p w14:paraId="3AA6A020">
      <w:pPr>
        <w:pStyle w:val="2"/>
        <w:rPr>
          <w:rFonts w:hint="eastAsia" w:ascii="方正仿宋_GBK" w:hAnsi="方正仿宋_GBK" w:cs="方正仿宋_GBK"/>
          <w:color w:val="000000"/>
        </w:rPr>
      </w:pPr>
    </w:p>
    <w:p w14:paraId="5451853B">
      <w:pPr>
        <w:pStyle w:val="3"/>
        <w:rPr>
          <w:rFonts w:hint="eastAsia" w:ascii="方正仿宋_GBK" w:hAnsi="方正仿宋_GBK" w:cs="方正仿宋_GBK"/>
          <w:color w:val="00000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474" w:gutter="0"/>
          <w:pgNumType w:fmt="decimal" w:start="1"/>
          <w:cols w:space="720" w:num="1"/>
          <w:docGrid w:type="linesAndChars" w:linePitch="579" w:charSpace="-842"/>
        </w:sectPr>
      </w:pPr>
    </w:p>
    <w:p w14:paraId="25708C7E">
      <w:pPr>
        <w:rPr>
          <w:rFonts w:hint="eastAsia" w:ascii="Times New Roman" w:hAnsi="Times New Roman" w:cs="Times New Roman"/>
        </w:rPr>
      </w:pPr>
    </w:p>
    <w:p w14:paraId="5FBBC24C"/>
    <w:p w14:paraId="52912880">
      <w:pPr>
        <w:bidi w:val="0"/>
        <w:rPr>
          <w:rFonts w:ascii="Times New Roman" w:hAnsi="Times New Roman" w:eastAsia="方正仿宋_GBK" w:cs="Times New Roman"/>
          <w:kern w:val="2"/>
          <w:sz w:val="32"/>
          <w:szCs w:val="24"/>
          <w:lang w:val="en-US" w:eastAsia="zh-CN" w:bidi="ar-SA"/>
        </w:rPr>
      </w:pPr>
    </w:p>
    <w:p w14:paraId="00EE9926">
      <w:pPr>
        <w:bidi w:val="0"/>
        <w:rPr>
          <w:lang w:val="en-US" w:eastAsia="zh-CN"/>
        </w:rPr>
      </w:pPr>
    </w:p>
    <w:p w14:paraId="184F676D">
      <w:pPr>
        <w:bidi w:val="0"/>
        <w:rPr>
          <w:lang w:val="en-US" w:eastAsia="zh-CN"/>
        </w:rPr>
      </w:pPr>
    </w:p>
    <w:p w14:paraId="15DB1C72">
      <w:pPr>
        <w:bidi w:val="0"/>
        <w:rPr>
          <w:lang w:val="en-US" w:eastAsia="zh-CN"/>
        </w:rPr>
      </w:pPr>
    </w:p>
    <w:p w14:paraId="54999EBC">
      <w:pPr>
        <w:bidi w:val="0"/>
        <w:rPr>
          <w:lang w:val="en-US" w:eastAsia="zh-CN"/>
        </w:rPr>
      </w:pPr>
    </w:p>
    <w:p w14:paraId="65B99FB0">
      <w:pPr>
        <w:bidi w:val="0"/>
        <w:rPr>
          <w:lang w:val="en-US" w:eastAsia="zh-CN"/>
        </w:rPr>
      </w:pPr>
    </w:p>
    <w:p w14:paraId="452A2B6F">
      <w:pPr>
        <w:bidi w:val="0"/>
        <w:rPr>
          <w:lang w:val="en-US" w:eastAsia="zh-CN"/>
        </w:rPr>
      </w:pPr>
    </w:p>
    <w:p w14:paraId="17DCAA54">
      <w:pPr>
        <w:bidi w:val="0"/>
        <w:rPr>
          <w:lang w:val="en-US" w:eastAsia="zh-CN"/>
        </w:rPr>
      </w:pPr>
    </w:p>
    <w:p w14:paraId="41675DD3">
      <w:pPr>
        <w:bidi w:val="0"/>
        <w:rPr>
          <w:lang w:val="en-US" w:eastAsia="zh-CN"/>
        </w:rPr>
      </w:pPr>
    </w:p>
    <w:p w14:paraId="7F32D073">
      <w:pPr>
        <w:bidi w:val="0"/>
        <w:rPr>
          <w:lang w:val="en-US" w:eastAsia="zh-CN"/>
        </w:rPr>
      </w:pPr>
    </w:p>
    <w:p w14:paraId="658D8A7C">
      <w:pPr>
        <w:bidi w:val="0"/>
        <w:rPr>
          <w:lang w:val="en-US" w:eastAsia="zh-CN"/>
        </w:rPr>
      </w:pPr>
    </w:p>
    <w:p w14:paraId="631F07EB">
      <w:pPr>
        <w:bidi w:val="0"/>
        <w:rPr>
          <w:lang w:val="en-US" w:eastAsia="zh-CN"/>
        </w:rPr>
      </w:pPr>
    </w:p>
    <w:p w14:paraId="40F98DEC">
      <w:pPr>
        <w:bidi w:val="0"/>
        <w:rPr>
          <w:lang w:val="en-US" w:eastAsia="zh-CN"/>
        </w:rPr>
      </w:pPr>
    </w:p>
    <w:tbl>
      <w:tblPr>
        <w:tblStyle w:val="9"/>
        <w:tblpPr w:leftFromText="180" w:rightFromText="180" w:vertAnchor="text" w:horzAnchor="page" w:tblpX="1685" w:tblpY="2009"/>
        <w:tblOverlap w:val="never"/>
        <w:tblW w:w="885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5F254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0DBF0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：区人大常委会代</w:t>
            </w:r>
            <w:r>
              <w:rPr>
                <w:rFonts w:hint="eastAsia" w:cs="Times New Roman"/>
                <w:sz w:val="28"/>
                <w:szCs w:val="28"/>
                <w:lang w:eastAsia="zh-CN"/>
              </w:rPr>
              <w:t>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区政府办公室。</w:t>
            </w:r>
          </w:p>
        </w:tc>
      </w:tr>
      <w:tr w14:paraId="3310FA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5654D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  <w:t>重庆市南川区生态环境局办公室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日印发</w:t>
            </w:r>
          </w:p>
        </w:tc>
      </w:tr>
    </w:tbl>
    <w:p w14:paraId="64C73C18">
      <w:pPr>
        <w:pStyle w:val="2"/>
        <w:rPr>
          <w:lang w:val="en-US" w:eastAsia="zh-CN"/>
        </w:rPr>
      </w:pPr>
    </w:p>
    <w:p w14:paraId="08E1DCAF">
      <w:pPr>
        <w:bidi w:val="0"/>
        <w:rPr>
          <w:lang w:val="en-US" w:eastAsia="zh-CN"/>
        </w:rPr>
      </w:pPr>
    </w:p>
    <w:p w14:paraId="4B3124B1">
      <w:pPr>
        <w:bidi w:val="0"/>
        <w:jc w:val="left"/>
        <w:rPr>
          <w:lang w:val="en-US" w:eastAsia="zh-CN"/>
        </w:rPr>
      </w:pPr>
    </w:p>
    <w:sectPr>
      <w:headerReference r:id="rId6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鏂规灏忔爣瀹媉GBK">
    <w:altName w:val="书体坊王学勤钢笔行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A50D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3BB6B">
                          <w:pPr>
                            <w:pStyle w:val="6"/>
                            <w:widowControl w:val="0"/>
                            <w:snapToGrid w:val="0"/>
                            <w:jc w:val="left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3BB6B">
                    <w:pPr>
                      <w:pStyle w:val="6"/>
                      <w:widowControl w:val="0"/>
                      <w:snapToGrid w:val="0"/>
                      <w:jc w:val="left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4420D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23C7C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F6A6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A7DB6"/>
    <w:rsid w:val="0624009C"/>
    <w:rsid w:val="0983497E"/>
    <w:rsid w:val="100E5514"/>
    <w:rsid w:val="11D230A2"/>
    <w:rsid w:val="14432035"/>
    <w:rsid w:val="215238B8"/>
    <w:rsid w:val="2268736F"/>
    <w:rsid w:val="23B56380"/>
    <w:rsid w:val="23F02B11"/>
    <w:rsid w:val="278C389C"/>
    <w:rsid w:val="2BF967AB"/>
    <w:rsid w:val="2CD15C67"/>
    <w:rsid w:val="330864CC"/>
    <w:rsid w:val="36C62E1B"/>
    <w:rsid w:val="386D5023"/>
    <w:rsid w:val="3D5A55A9"/>
    <w:rsid w:val="3E56FBF7"/>
    <w:rsid w:val="3E970795"/>
    <w:rsid w:val="418B14A5"/>
    <w:rsid w:val="43CB0714"/>
    <w:rsid w:val="43FA7DB6"/>
    <w:rsid w:val="46441A02"/>
    <w:rsid w:val="46D34595"/>
    <w:rsid w:val="475278BE"/>
    <w:rsid w:val="4BC44509"/>
    <w:rsid w:val="4D225F85"/>
    <w:rsid w:val="5065520B"/>
    <w:rsid w:val="567475E3"/>
    <w:rsid w:val="572A43B4"/>
    <w:rsid w:val="5745332D"/>
    <w:rsid w:val="5BD82630"/>
    <w:rsid w:val="60D62EB6"/>
    <w:rsid w:val="6A881BD6"/>
    <w:rsid w:val="6B232BC0"/>
    <w:rsid w:val="6D3E3761"/>
    <w:rsid w:val="72710C91"/>
    <w:rsid w:val="734D525A"/>
    <w:rsid w:val="73635D4C"/>
    <w:rsid w:val="76BF2F76"/>
    <w:rsid w:val="76E063E5"/>
    <w:rsid w:val="78986F77"/>
    <w:rsid w:val="7FFFFB42"/>
    <w:rsid w:val="AE7F5410"/>
    <w:rsid w:val="DBE771A4"/>
    <w:rsid w:val="E7ABF1B5"/>
    <w:rsid w:val="FB77E004"/>
    <w:rsid w:val="FFDF9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方正楷体_GBK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仿宋_GBK" w:cstheme="minorBidi"/>
      <w:sz w:val="32"/>
      <w:szCs w:val="32"/>
    </w:rPr>
  </w:style>
  <w:style w:type="paragraph" w:customStyle="1" w:styleId="13">
    <w:name w:val="大标题"/>
    <w:basedOn w:val="12"/>
    <w:next w:val="12"/>
    <w:qFormat/>
    <w:uiPriority w:val="0"/>
    <w:pPr>
      <w:spacing w:line="600" w:lineRule="exact"/>
      <w:ind w:firstLine="420" w:firstLineChars="200"/>
    </w:pPr>
    <w:rPr>
      <w:rFonts w:eastAsia="方正小标宋_GBK"/>
      <w:sz w:val="44"/>
      <w:szCs w:val="44"/>
    </w:rPr>
  </w:style>
  <w:style w:type="paragraph" w:customStyle="1" w:styleId="14">
    <w:name w:val="小标题1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小标宋_GBK" w:cstheme="minorBidi"/>
      <w:sz w:val="32"/>
      <w:szCs w:val="32"/>
    </w:rPr>
  </w:style>
  <w:style w:type="paragraph" w:customStyle="1" w:styleId="15">
    <w:name w:val="小标题2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楷体_GBK" w:cstheme="minorBidi"/>
      <w:sz w:val="32"/>
      <w:szCs w:val="32"/>
    </w:rPr>
  </w:style>
  <w:style w:type="paragraph" w:customStyle="1" w:styleId="16">
    <w:name w:val="小标题3"/>
    <w:next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仿宋_GBK" w:cstheme="minorBidi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926</Characters>
  <Lines>0</Lines>
  <Paragraphs>0</Paragraphs>
  <TotalTime>0</TotalTime>
  <ScaleCrop>false</ScaleCrop>
  <LinksUpToDate>false</LinksUpToDate>
  <CharactersWithSpaces>933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2026-04-05T10:51:00Z</dcterms:created>
  <dc:creator>冯彬欣</dc:creator>
  <cp:lastModifiedBy>南川区生态环境局值班专用账号</cp:lastModifiedBy>
  <cp:lastPrinted>2026-05-14T16:45:00Z</cp:lastPrinted>
  <dcterms:modified xsi:type="dcterms:W3CDTF">2026-05-18T11:30:25Z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ED1C4D3AC667AF5CD1870A6A9A08B0EB_43</vt:lpwstr>
  </property>
  <property fmtid="{D5CDD505-2E9C-101B-9397-08002B2CF9AE}" pid="4" name="KSOTemplateDocerSaveRecord">
    <vt:lpwstr>eyJoZGlkIjoiNzUyZTM4NjkxMTY5YWQwZTk4Njc1YmE5Y2IzODQ2OWMiLCJ1c2VySWQiOiIzMjY1NjE4ODQifQ==</vt:lpwstr>
  </property>
</Properties>
</file>