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1E25">
      <w:pPr>
        <w:widowControl/>
        <w:spacing w:line="500" w:lineRule="exact"/>
        <w:rPr>
          <w:rFonts w:hint="eastAsia" w:ascii="方正仿宋_GBK" w:hAnsi="Calibri" w:eastAsia="方正仿宋_GBK" w:cs="Calibri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p w14:paraId="0578E122">
      <w:pPr>
        <w:widowControl/>
        <w:spacing w:line="500" w:lineRule="exact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 w:bidi="ar-SA"/>
        </w:rPr>
      </w:pPr>
    </w:p>
    <w:p w14:paraId="514289AD"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南川区国际消费中心城市培育建设首批试点区县奖励资金（外向型经济培育）拟支持项目</w:t>
      </w:r>
    </w:p>
    <w:p w14:paraId="1AFDBA44">
      <w:pPr>
        <w:widowControl/>
        <w:spacing w:line="500" w:lineRule="exact"/>
        <w:ind w:firstLine="800" w:firstLineChars="250"/>
        <w:jc w:val="center"/>
        <w:rPr>
          <w:rFonts w:hint="eastAsia" w:ascii="方正楷体_GBK" w:hAnsi="方正黑体_GBK" w:eastAsia="方正楷体_GBK" w:cs="方正黑体_GBK"/>
          <w:sz w:val="32"/>
          <w:szCs w:val="32"/>
        </w:rPr>
      </w:pPr>
    </w:p>
    <w:p w14:paraId="05A57D32">
      <w:pPr>
        <w:pStyle w:val="2"/>
        <w:rPr>
          <w:rFonts w:hint="eastAsia"/>
        </w:rPr>
      </w:pPr>
    </w:p>
    <w:tbl>
      <w:tblPr>
        <w:tblStyle w:val="3"/>
        <w:tblW w:w="9062" w:type="dxa"/>
        <w:tblInd w:w="-11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9"/>
        <w:gridCol w:w="5283"/>
        <w:gridCol w:w="2690"/>
      </w:tblGrid>
      <w:tr w14:paraId="22C507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82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9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7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企 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2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目</w:t>
            </w:r>
          </w:p>
        </w:tc>
      </w:tr>
      <w:tr w14:paraId="790CF4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9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527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891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重庆市超群工业股份有限公司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A4E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产品研发</w:t>
            </w:r>
          </w:p>
        </w:tc>
      </w:tr>
      <w:tr w14:paraId="2FBDF8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9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C45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6D5B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eastAsia="zh-CN"/>
              </w:rPr>
              <w:t>重庆旭涌泰进出口贸易有限公司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3061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eastAsia="zh-CN"/>
              </w:rPr>
              <w:t>产品研发</w:t>
            </w:r>
          </w:p>
        </w:tc>
      </w:tr>
      <w:tr w14:paraId="7C88C4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9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C3C2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D2E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重庆东本机械制造有限公司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F5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国际市场开拓</w:t>
            </w:r>
          </w:p>
        </w:tc>
      </w:tr>
      <w:tr w14:paraId="295B75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2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ACC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3A6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重庆轩瑞食品有限公司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14D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国际市场开拓</w:t>
            </w:r>
          </w:p>
        </w:tc>
      </w:tr>
      <w:tr w14:paraId="3C7E8C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7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B21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5AB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重庆市博赛矿业集团有限公司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1A0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inorHAnsi"/>
                <w:color w:val="000000"/>
                <w:kern w:val="0"/>
                <w:sz w:val="32"/>
                <w:szCs w:val="32"/>
              </w:rPr>
              <w:t>国际物流费用资助</w:t>
            </w:r>
          </w:p>
        </w:tc>
      </w:tr>
    </w:tbl>
    <w:p w14:paraId="582BA439"/>
    <w:p w14:paraId="4B00965D"/>
    <w:sectPr>
      <w:pgSz w:w="11906" w:h="16838"/>
      <w:pgMar w:top="1440" w:right="1571" w:bottom="1440" w:left="162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7043E"/>
    <w:rsid w:val="55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2024-11-22T07:29:00Z</dcterms:created>
  <dc:creator>Administrator</dc:creator>
  <cp:lastModifiedBy>露露</cp:lastModifiedBy>
  <dcterms:modified xsi:type="dcterms:W3CDTF">2024-11-22T07:31:52Z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6674C04F53F64CDDA985E470238D0240_12</vt:lpwstr>
  </property>
</Properties>
</file>