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i w:val="0"/>
          <w:iCs w:val="0"/>
          <w:caps w:val="0"/>
          <w:color w:val="333333"/>
          <w:spacing w:val="0"/>
          <w:sz w:val="45"/>
          <w:szCs w:val="45"/>
          <w:shd w:val="clear" w:fill="FFFFFF"/>
        </w:rPr>
      </w:pPr>
      <w:bookmarkStart w:id="0" w:name="_GoBack"/>
      <w:r>
        <w:rPr>
          <w:rFonts w:ascii="微软雅黑" w:hAnsi="微软雅黑" w:eastAsia="微软雅黑" w:cs="微软雅黑"/>
          <w:b/>
          <w:bCs/>
          <w:i w:val="0"/>
          <w:iCs w:val="0"/>
          <w:caps w:val="0"/>
          <w:color w:val="333333"/>
          <w:spacing w:val="0"/>
          <w:sz w:val="45"/>
          <w:szCs w:val="45"/>
          <w:shd w:val="clear" w:fill="FFFFFF"/>
        </w:rPr>
        <w:t>军休干部服务管理办法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center"/>
        <w:rPr>
          <w:rFonts w:ascii="微软雅黑" w:hAnsi="微软雅黑" w:eastAsia="微软雅黑" w:cs="微软雅黑"/>
          <w:i w:val="0"/>
          <w:iCs w:val="0"/>
          <w:caps w:val="0"/>
          <w:color w:val="333333"/>
          <w:spacing w:val="0"/>
          <w:sz w:val="24"/>
          <w:szCs w:val="24"/>
        </w:rPr>
      </w:pPr>
      <w:r>
        <w:rPr>
          <w:rFonts w:ascii="微软雅黑" w:hAnsi="微软雅黑" w:eastAsia="微软雅黑" w:cs="微软雅黑"/>
          <w:i w:val="0"/>
          <w:iCs w:val="0"/>
          <w:caps w:val="0"/>
          <w:color w:val="333333"/>
          <w:spacing w:val="15"/>
          <w:sz w:val="25"/>
          <w:szCs w:val="25"/>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15"/>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15"/>
          <w:sz w:val="25"/>
          <w:szCs w:val="25"/>
          <w:shd w:val="clear" w:fill="FFFFFF"/>
        </w:rPr>
        <w:t>　　第一条　为了做好军队离休退休干部服务管理工作，根据国务院、中央军委有关规定，制定本办法。</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本办法所称军队离休退休干部，是指移交政府安置的由民政部门服务管理的中国人民解放军和中国人民武装警察部队离休退休干部（以下简称军休干部）。</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第二条　 军休干部服务管理应当从维护军休干部的合法权益出发，贯彻执行国家关于军休干部的法律法规和政策，完善军休干部服务保障和教育管理机制，落实军休干部政治待遇和生活待遇。</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军休干部服务管理坚持政治关心、生活照顾、服务为先、依法管理的原则。</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第三条　军休干部服务管理由政府领导、民政部门主管、服务管理机构组织实施。</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民政部门应当加强对军休干部服务管理的指导，及时研究解决军休干部服务管理工作中的重大问题。</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服务管理机构是服务和管理军休干部的专设机构，承担军休干部服务管理具体工作。</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第四条　军休干部服务管理应当适应社会主义市场经济发展和军队后勤保障社会化的要求，逐步实行国家保障与社会化服务相结合。</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第五条　对在军休干部服务管理中做出显著成绩的单位和个人，按照规定给予表彰和奖励。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15"/>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15"/>
          <w:sz w:val="25"/>
          <w:szCs w:val="25"/>
          <w:shd w:val="clear" w:fill="FFFFFF"/>
        </w:rPr>
        <w:t>第二章　服务管理内容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15"/>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15"/>
          <w:sz w:val="25"/>
          <w:szCs w:val="25"/>
          <w:shd w:val="clear" w:fill="FFFFFF"/>
        </w:rPr>
        <w:t>　　第六条　各级人民政府和军队各级组织在举行重大庆典和重大政治活动时，民政部门应当按照要求组织军休干部参加。</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第七条　在建军节、春节等重大节日时，民政部门应当协调当地人民政府和军队有关负责人走访慰问军休干部。</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第八条　民政部门、服务管理机构应当按照规定落实军休干部相应政治待遇，组织军休干部阅读有关文件，听取党和政府重要会议精神传达。</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第九条　服务管理机构应当做好以下服务保障工作：</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（一）按时发放军休干部离退休费和津贴补贴；</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（二）按规定落实军休干部医疗、交通、探亲等待遇，帮助符合条件的军休干部落实优抚待遇；</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（三）协调做好军休干部的医疗保障工作，建立健康档案，开展医疗保健知识普及活动，引导军休干部科学保健、健康养生；</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（四）组织开展适宜军休干部的文化体育活动,引导和鼓励军休干部参与社会文化活动；</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（五）定期了解军休干部情况和需求，提供必要的关心照顾；</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（六）协助办理军休干部去世后的丧葬事宜，按照政策规定落实遗属待遇。</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第十条　服务管理机构应当加强思想政治工作，开展学习宣传活动，提高军休干部遵纪守法和遵守服务管理机构规章制度的自觉性。</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第十一条　服务管理机构应当组织军休干部开展文明创建活动，引导军休干部保持和发扬优良传统，发挥政治优势和专业特长，参与社会公益活动。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15"/>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15"/>
          <w:sz w:val="25"/>
          <w:szCs w:val="25"/>
          <w:shd w:val="clear" w:fill="FFFFFF"/>
        </w:rPr>
        <w:t>第三章　服务管理方式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15"/>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15"/>
          <w:sz w:val="25"/>
          <w:szCs w:val="25"/>
          <w:shd w:val="clear" w:fill="FFFFFF"/>
        </w:rPr>
        <w:t>　　第十二条　服务管理机构应当建立健全工作制度，为军休干部老有所养、老有所医、老有所教、老有所学、老有所为、老有所乐创造条件。</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第十三条　服务管理机构应当全时值班，并采取定期联系、定人包户等方式，为军休干部提供及时、方便的日常服务保障。</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第十四条　 服务管理机构应当坚持共性服务和个性化服务相结合，为军休干部提供细致周到的服务。对身边无子女、生活不能自理的军休干部，应当重点照顾并提供必要帮助。</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第十五条　服务管理机构应当拓展社会化服务，根据需要引进邮政、银行、生活服务等社会服务项目，提高服务管理的质量和效益。</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第十六条　鼓励社会组织、社会工作者、志愿者等社会力量为军休干部提供服务。</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第十七条　服务管理机构应当建立军休干部服务管理信息系统，配备必要的技术设备，提高服务管理信息化水平。</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第十八条　鼓励和支持军休干部成立各种文体组织和兴趣小组，开展有益身心健康的活动。</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第十九条　军休干部管理委员会是在服务管理机构内军休干部自我教育、自我管理、自我服务的群众性组织。</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服务管理机构内设有军休干部管理委员会的，服务管理机构应当加强对军休干部管理委员会的指导，按照有关规定组织开展活动，发挥军休干部管理委员会的作用，定期听取军休干部管理委员会工作情况报告，研究解决其反映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15"/>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15"/>
          <w:sz w:val="25"/>
          <w:szCs w:val="25"/>
          <w:shd w:val="clear" w:fill="FFFFFF"/>
        </w:rPr>
        <w:t>第四章　服务管理机构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15"/>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15"/>
          <w:sz w:val="25"/>
          <w:szCs w:val="25"/>
          <w:shd w:val="clear" w:fill="FFFFFF"/>
        </w:rPr>
        <w:t>　　第二十条　民政部门根据安置管理工作需要，按照统筹规划、合理布局、精干高效、便于服务的原则设置、调整服务管理机构。</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第二十一条　服务管理机构实行法定代表人负责制，对重大问题实行民主决策。</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服务管理机构应当政策公开、财务公开、管理公开，接受军休干部和工作人员监督。</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第二十二条　服务管理机构应当加强党组织建设，落实组织生活制度，发挥党组织的政治核心作用。</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第二十三条　服务管理机构应当加强基础设施建设，设置会议室、活动室、阅览室、荣誉室等场所，建立必要的室外文化体育活动场地，创造良好休养环境。</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第二十四条　服务管理机构应当加强军休经费管理和国有资产管理，接受有关部门的审计监督。</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第二十五条　服务管理机构应当加强安全管理，及时消除安全隐患，防止安全责任事故发生。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15"/>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15"/>
          <w:sz w:val="25"/>
          <w:szCs w:val="25"/>
          <w:shd w:val="clear" w:fill="FFFFFF"/>
        </w:rPr>
        <w:t>第五章　服务管理工作人员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15"/>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15"/>
          <w:sz w:val="25"/>
          <w:szCs w:val="25"/>
          <w:shd w:val="clear" w:fill="FFFFFF"/>
        </w:rPr>
        <w:t>　　第二十六条　军休干部服务管理工作人员应当加强政策和业务知识学习，掌握服务管理技能，培养良好作风和职业道德，尊重军休干部。</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第二十七条　服务管理机构新聘用工作人员，除国家政策性安置、按照人事管理权限由上级任命、涉密岗位等人员外，应当面向社会公开招聘。</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服务管理机构应当逐步提高社会工作、护理等专业技术人员比例。</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第二十八条　服务管理机构应当定期开展教育培训、岗位练兵、业务竞赛等活动，提高工作人员思想政治素质、政策理论水平和服务管理能力。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15"/>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15"/>
          <w:sz w:val="25"/>
          <w:szCs w:val="25"/>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15"/>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15"/>
          <w:sz w:val="25"/>
          <w:szCs w:val="25"/>
          <w:shd w:val="clear" w:fill="FFFFFF"/>
        </w:rPr>
        <w:t>　　第二十九条　中国人民解放军和中国人民武装警察部队移交政府安置的退休士官的服务管理参照本办法执行。</w:t>
      </w:r>
      <w:r>
        <w:rPr>
          <w:rFonts w:hint="eastAsia" w:ascii="微软雅黑" w:hAnsi="微软雅黑" w:eastAsia="微软雅黑" w:cs="微软雅黑"/>
          <w:i w:val="0"/>
          <w:iCs w:val="0"/>
          <w:caps w:val="0"/>
          <w:color w:val="333333"/>
          <w:spacing w:val="15"/>
          <w:sz w:val="25"/>
          <w:szCs w:val="25"/>
          <w:shd w:val="clear" w:fill="FFFFFF"/>
        </w:rPr>
        <w:br w:type="textWrapping"/>
      </w:r>
      <w:r>
        <w:rPr>
          <w:rFonts w:hint="eastAsia" w:ascii="微软雅黑" w:hAnsi="微软雅黑" w:eastAsia="微软雅黑" w:cs="微软雅黑"/>
          <w:i w:val="0"/>
          <w:iCs w:val="0"/>
          <w:caps w:val="0"/>
          <w:color w:val="333333"/>
          <w:spacing w:val="15"/>
          <w:sz w:val="25"/>
          <w:szCs w:val="25"/>
          <w:shd w:val="clear" w:fill="FFFFFF"/>
        </w:rPr>
        <w:t>　　第三十条　本办法自公布之日起施行。1990年7月18日民政部发布的《军队离休退休干部休养所暂行规定》（民政部令第3号）同时废止。</w:t>
      </w:r>
    </w:p>
    <w:p>
      <w:pPr>
        <w:jc w:val="left"/>
        <w:rPr>
          <w:rFonts w:ascii="微软雅黑" w:hAnsi="微软雅黑" w:eastAsia="微软雅黑" w:cs="微软雅黑"/>
          <w:i w:val="0"/>
          <w:iCs w:val="0"/>
          <w:caps w:val="0"/>
          <w:color w:val="333333"/>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YmFkYmYyOTM5YjUzYzc3OTRkYTQwMGM0OGI4NWMifQ=="/>
  </w:docVars>
  <w:rsids>
    <w:rsidRoot w:val="1B7F43C9"/>
    <w:rsid w:val="19CC7D3C"/>
    <w:rsid w:val="1B7F4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2172</Words>
  <Characters>2176</Characters>
  <Lines>0</Lines>
  <Paragraphs>0</Paragraphs>
  <TotalTime>0</TotalTime>
  <ScaleCrop>false</ScaleCrop>
  <LinksUpToDate>false</LinksUpToDate>
  <CharactersWithSpaces>2315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2022-06-20T09:37:00Z</dcterms:created>
  <dc:creator>落花时节与君逢</dc:creator>
  <cp:lastModifiedBy>落花时节与君逢</cp:lastModifiedBy>
  <dcterms:modified xsi:type="dcterms:W3CDTF">2022-06-21T07:44:40Z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78BB466693E14C5FBD4AC27A2417F8F7</vt:lpwstr>
  </property>
</Properties>
</file>