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b/>
          <w:bCs w:val="0"/>
          <w:i w:val="0"/>
          <w:iCs w:val="0"/>
          <w:caps w:val="0"/>
          <w:color w:val="333333"/>
          <w:spacing w:val="0"/>
          <w:sz w:val="40"/>
          <w:szCs w:val="40"/>
        </w:rPr>
      </w:pPr>
      <w:r>
        <w:rPr>
          <w:rStyle w:val="5"/>
          <w:rFonts w:hint="eastAsia" w:ascii="宋体" w:hAnsi="宋体" w:eastAsia="宋体" w:cs="宋体"/>
          <w:b/>
          <w:bCs w:val="0"/>
          <w:i w:val="0"/>
          <w:iCs w:val="0"/>
          <w:caps w:val="0"/>
          <w:color w:val="C0504D"/>
          <w:spacing w:val="0"/>
          <w:sz w:val="40"/>
          <w:szCs w:val="40"/>
          <w:shd w:val="clear" w:fill="FFFFFF"/>
          <w:vertAlign w:val="baseline"/>
        </w:rPr>
        <w:t>中华人民共和国退役军人保障法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（2020年11月11日第十三届全国人民代表大会常务委员会第二十三次会议通过）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第一章　总　　则</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第二章　移交接收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第三章　退役安置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第四章　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第五章　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第六章　抚恤优待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第七章　褒扬激励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第八章　服务管理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第九章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default" w:ascii="Arial" w:hAnsi="Arial" w:eastAsia="宋体" w:cs="Arial"/>
          <w:i w:val="0"/>
          <w:iCs w:val="0"/>
          <w:caps w:val="0"/>
          <w:color w:val="333333"/>
          <w:spacing w:val="0"/>
          <w:sz w:val="21"/>
          <w:szCs w:val="21"/>
          <w:shd w:val="clear" w:fill="FFFFFF"/>
          <w:vertAlign w:val="baseline"/>
        </w:rPr>
        <w:t>　　第十章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第一条　为了加强退役军人保障工作，维护退役军人合法权益，让军人成为全社会尊崇的职业，根据宪法，制定本法。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第二条　本法所称退役军人，是指从中国人民解放军依法退出现役的军官、军士和义务兵等人员。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第三条　退役军人为国防和军队建设做出了重要贡献，是社会主义现代化建设的重要力量。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尊重、关爱退役军人是全社会的共同责任。国家关心、优待退役军人，加强退役军人保障体系建设，保障退役军人依法享有相应的权益。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第四条　退役军人保障工作坚持中国共产党的领导，坚持为经济社会发展服务、为国防和军队建设服务的方针，遵循以人为本、分类保障、服务优先、依法管理的原则。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第五条　退役军人保障应当与经济发展相协调，与社会进步相适应。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退役军人安置工作应当公开、公平、公正。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退役军人的政治、生活等待遇与其服现役期间所做贡献挂钩。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国家建立参战退役军人特别优待机制。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第六条　退役军人应当继续发扬人民军队优良传统，模范遵守宪法和法律法规，保守军事秘密，践行社会主义核心价值观，积极参加社会主义现代化建设。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第七条　国务院退役军人工作主管部门负责全国的退役军人保障工作。县级以上地方人民政府退役军人工作主管部门负责本行政区域的退役军人保障工作。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中央和国家有关机关、中央军事委员会有关部门、地方各级有关机关应当在各自职责范围内做好退役军人保障工作。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军队各级负责退役军人有关工作的部门与县级以上人民政府退役军人工作主管部门应当密切配合，做好退役军人保障工作。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第八条　国家加强退役军人保障工作信息化建设，为退役军人建档立卡，实现有关部门之间信息共享，为提高退役军人保障能力提供支持。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国务院退役军人工作主管部门应当与中央和国家有关机关、中央军事委员会有关部门密切配合，统筹做好信息数据系统的建设、维护、应用和信息安全管理等工作。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第九条　退役军人保障工作所需经费由中央和地方财政共同负担。退役安置、教育培训、抚恤优待资金主要由中央财政负担。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第十条　国家鼓励和引导企业、社会组织、个人等社会力量依法通过捐赠、设立基金、志愿服务等方式为退役军人提供支持和帮助。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第十一条　对在退役军人保障工作中做出突出贡献的单位和个人，按照国家有关规定给予表彰、奖励。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第二章　移交接收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第十二条　国务院退役军人工作主管部门、中央军事委员会政治工作部门、中央和国家有关机关应当制定全国退役军人的年度移交接收计划。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第十三条　退役军人原所在部队应当将退役军人移交安置地人民政府退役军人工作主管部门，安置地人民政府退役军人工作主管部门负责接收退役军人。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退役军人的安置地，按照国家有关规定确定。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第十四条　退役军人应当在规定时间内，持军队出具的退役证明到安置地人民政府退役军人工作主管部门报到。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第十五条　安置地人民政府退役军人工作主管部门在接收退役军人时，向退役军人发放退役军人优待证。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退役军人优待证全国统一制发、统一编号，管理使用办法由国务院退役军人工作主管部门会同有关部门制定。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第十六条　军人所在部队在军人退役时，应当及时将其人事档案移交安置地人民政府退役军人工作主管部门。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安置地人民政府退役军人工作主管部门应当按照国家人事档案管理有关规定，接收、保管并向有关单位移交退役军人人事档案。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第十七条　安置地人民政府公安机关应当按照国家有关规定，及时为退役军人办理户口登记，同级退役军人工作主管部门应当予以协助。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第十八条　退役军人原所在部队应当按照有关法律法规规定，及时将退役军人及随军未就业配偶的养老、医疗等社会保险关系和相应资金，转入安置地社会保险经办机构。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安置地人民政府退役军人工作主管部门应当与社会保险经办机构、军队有关部门密切配合，依法做好有关社会保险关系和相应资金转移接续工作。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第十九条　退役军人移交接收过程中，发生与其服现役有关的问题，由原所在部队负责处理；发生与其安置有关的问题，由安置地人民政府负责处理；发生其他移交接收方面问题的，由安置地人民政府负责处理，原所在部队予以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退役军人原所在部队撤销或者转隶、合并的，由原所在部队的上级单位或者转隶、合并后的单位按照前款规定处理。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第三章　退役安置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第二十条　地方各级人民政府应当按照移交接收计划，做好退役军人安置工作，完成退役军人安置任务。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机关、群团组织、企业事业单位和社会组织应当依法接收安置退役军人，退役军人应当接受安置。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第二十一条　对退役的军官，国家采取退休、转业、逐月领取退役金、复员等方式妥善安置。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以退休方式移交人民政府安置的，由安置地人民政府按照国家保障与社会化服务相结合的方式，做好服务管理工作，保障其待遇。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以转业方式安置的，由安置地人民政府根据其德才条件以及服现役期间的职务、等级、所做贡献、专长等和工作需要安排工作岗位，确定相应的职务职级。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服现役满规定年限，以逐月领取退役金方式安置的，按照国家有关规定逐月领取退役金。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以复员方式安置的，按照国家有关规定领取复员费。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第二十二条　对退役的军士，国家采取逐月领取退役金、自主就业、安排工作、退休、供养等方式妥善安置。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服现役满规定年限，以逐月领取退役金方式安置的，按照国家有关规定逐月领取退役金。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服现役不满规定年限，以自主就业方式安置的，领取一次性退役金。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以安排工作方式安置的，由安置地人民政府根据其服现役期间所做贡献、专长等安排工作岗位。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以退休方式安置的，由安置地人民政府按照国家保障与社会化服务相结合的方式，做好服务管理工作，保障其待遇。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以供养方式安置的，由国家供养终身。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第二十三条　对退役的义务兵，国家采取自主就业、安排工作、供养等方式妥善安置。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以自主就业方式安置的，领取一次性退役金。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以安排工作方式安置的，由安置地人民政府根据其服现役期间所做贡献、专长等安排工作岗位。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以供养方式安置的，由国家供养终身。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第二十四条　退休、转业、逐月领取退役金、复员、自主就业、安排工作、供养等安置方式的适用条件，按照相关法律法规执行。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第二十五条　转业军官、安排工作的军士和义务兵，由机关、群团组织、事业单位和国有企业接收安置。对下列退役军人，优先安置：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（一）参战退役军人；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（二）担任作战部队师、旅、团、营级单位主官的转业军官；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（三）属于烈士子女、功臣模范的退役军人；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（四）长期在艰苦边远地区或者特殊岗位服现役的退役军人。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第二十六条　机关、群团组织、事业单位接收安置转业军官、安排工作的军士和义务兵的，应当按照国家有关规定给予编制保障。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国有企业接收安置转业军官、安排工作的军士和义务兵的，应当按照国家规定与其签订劳动合同，保障相应待遇。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前两款规定的用人单位依法裁减人员时，应当优先留用接收安置的转业和安排工作的退役军人。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第二十七条　以逐月领取退役金方式安置的退役军官和军士，被录用为公务员或者聘用为事业单位工作人员的，自被录用、聘用下月起停发退役金，其待遇按照公务员、事业单位工作人员管理相关法律法规执行。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第二十八条　国家建立伤病残退役军人指令性移交安置、收治休养制度。军队有关部门应当及时将伤病残退役军人移交安置地人民政府安置。安置地人民政府应当妥善解决伤病残退役军人的住房、医疗、康复、护理和生活困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第二十九条　各级人民政府加强拥军优属工作，为军人和家属排忧解难。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符合条件的军官和军士退出现役时，其配偶和子女可以按照国家有关规定随调随迁。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随调配偶在机关或者事业单位工作，符合有关法律法规规定的，安置地人民政府负责安排到相应的工作单位；随调配偶在其他单位工作或者无工作单位的，安置地人民政府应当提供就业指导，协助实现就业。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随迁子女需要转学、入学的，安置地人民政府教育行政部门应当予以及时办理。对下列退役军人的随迁子女，优先保障：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（一）参战退役军人；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（二）属于烈士子女、功臣模范的退役军人；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（三）长期在艰苦边远地区或者特殊岗位服现役的退役军人；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（四）其他符合条件的退役军人。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第三十条　军人退役安置的具体办法由国务院、中央军事委员会制定。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第四章　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第三十一条　退役军人的教育培训应当以提高就业质量为导向，紧密围绕社会需求，为退役军人提供有特色、精细化、针对性强的培训服务。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国家采取措施加强对退役军人的教育培训，帮助退役军人完善知识结构，提高思想政治水平、职业技能水平和综合职业素养，提升就业创业能力。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第三十二条　国家建立学历教育和职业技能培训并行并举的退役军人教育培训体系，建立退役军人教育培训协调机制，统筹规划退役军人教育培训工作。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第三十三条　军人退役前，所在部队在保证完成军事任务的前提下，可以根据部队特点和条件提供职业技能储备培训，组织参加高等教育自学考试和各类高等学校举办的高等学历继续教育，以及知识拓展、技能培训等非学历继续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部队所在地县级以上地方人民政府退役军人工作主管部门应当为现役军人所在部队开展教育培训提供支持和协助。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第三十四条　退役军人在接受学历教育时，按照国家有关规定享受学费和助学金资助等国家教育资助政策。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高等学校根据国家统筹安排，可以通过单列计划、单独招生等方式招考退役军人。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第三十五条　现役军人入伍前已被普通高等学校录取或者是正在普通高等学校就学的学生，服现役期间保留入学资格或者学籍，退役后两年内允许入学或者复学，可以按照国家有关规定转入本校其他专业学习。达到报考研究生条件的，按照国家有关规定享受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第三十六条　国家依托和支持普通高等学校、职业院校（含技工院校）、专业培训机构等教育资源，为退役军人提供职业技能培训。退役军人未达到法定退休年龄需要就业创业的，可以享受职业技能培训补贴等相应扶持政策。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军人退出现役，安置地人民政府应当根据就业需求组织其免费参加职业教育、技能培训，经考试考核合格的，发给相应的学历证书、职业资格证书或者职业技能等级证书并推荐就业。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第三十七条　省级人民政府退役军人工作主管部门会同有关部门加强动态管理，定期对为退役军人提供职业技能培训的普通高等学校、职业院校（含技工院校）、专业培训机构的培训质量进行检查和考核，提高职业技能培训质量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第五章　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第三十八条　国家采取政府推动、市场引导、社会支持相结合的方式，鼓励和扶持退役军人就业创业。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第三十九条　各级人民政府应当加强对退役军人就业创业的指导和服务。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县级以上地方人民政府退役军人工作主管部门应当加强对退役军人就业创业的宣传、组织、协调等工作，会同有关部门采取退役军人专场招聘会等形式，开展就业推荐、职业指导，帮助退役军人就业。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第四十条　服现役期间因战、因公、因病致残被评定残疾等级和退役后补评或者重新评定残疾等级的残疾退役军人，有劳动能力和就业意愿的，优先享受国家规定的残疾人就业优惠政策。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第四十一条　公共人力资源服务机构应当免费为退役军人提供职业介绍、创业指导等服务。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国家鼓励经营性人力资源服务机构和社会组织为退役军人就业创业提供免费或者优惠服务。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退役军人未能及时就业的，在人力资源和社会保障部门办理求职登记后，可以按照规定享受失业保险待遇。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第四十二条　机关、群团组织、事业单位和国有企业在招录或者招聘人员时，对退役军人的年龄和学历条件可以适当放宽，同等条件下优先招录、招聘退役军人。退役的军士和义务兵服现役经历视为基层工作经历。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退役的军士和义务兵入伍前是机关、群团组织、事业单位或者国有企业人员的，退役后可以选择复职复工。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第四十三条　各地应当设置一定数量的基层公务员职位，面向服现役满五年的高校毕业生退役军人招考。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服现役满五年的高校毕业生退役军人可以报考面向服务基层项目人员定向考录的职位，同服务基层项目人员共享公务员定向考录计划。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各地应当注重从优秀退役军人中选聘党的基层组织、社区和村专职工作人员。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军队文职人员岗位、国防教育机构岗位等，应当优先选用符合条件的退役军人。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国家鼓励退役军人参加稳边固边等边疆建设工作。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第四十四条　退役军人服现役年限计算为工龄，退役后与所在单位工作年限累计计算。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第四十五条　县级以上地方人民政府投资建设或者与社会共建的创业孵化基地和创业园区，应当优先为退役军人创业提供服务。有条件的地区可以建立退役军人创业孵化基地和创业园区，为退役军人提供经营场地、投资融资等方面的优惠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第四十六条　退役军人创办小微企业，可以按照国家有关规定申请创业担保贷款，并享受贷款贴息等融资优惠政策。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退役军人从事个体经营，依法享受税收优惠政策。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第四十七条　用人单位招用退役军人符合国家规定的，依法享受税收优惠等政策。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第六章　抚恤优待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第四十八条　各级人民政府应当坚持普惠与优待叠加的原则，在保障退役军人享受普惠性政策和公共服务基础上，结合服现役期间所做贡献和各地实际情况给予优待。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对参战退役军人，应当提高优待标准。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第四十九条　国家逐步消除退役军人抚恤优待制度城乡差异、缩小地区差异，建立统筹平衡的抚恤优待量化标准体系。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第五十条　退役军人依法参加养老、医疗、工伤、失业、生育等社会保险，并享受相应待遇。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退役军人服现役年限与入伍前、退役后参加职工基本养老保险、职工基本医疗保险、失业保险的缴费年限依法合并计算。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第五十一条　退役军人符合安置住房优待条件的，实行市场购买与军地集中统建相结合，由安置地人民政府统筹规划、科学实施。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第五十二条　军队医疗机构、公立医疗机构应当为退役军人就医提供优待服务，并对参战退役军人、残疾退役军人给予优惠。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第五十三条　退役军人凭退役军人优待证等有效证件享受公共交通、文化和旅游等优待，具体办法由省级人民政府制定。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第五十四条　县级以上人民政府加强优抚医院、光荣院建设，充分利用现有医疗和养老服务资源，收治或者集中供养孤老、生活不能自理的退役军人。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各类社会福利机构应当优先接收老年退役军人和残疾退役军人。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第五十五条　国家建立退役军人帮扶援助机制，在养老、医疗、住房等方面，对生活困难的退役军人按照国家有关规定给予帮扶援助。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第五十六条　残疾退役军人依法享受抚恤。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残疾退役军人按照残疾等级享受残疾抚恤金，标准由国务院退役军人工作主管部门会同国务院财政部门综合考虑国家经济社会发展水平、消费物价水平、全国城镇单位就业人员工资水平、国家财力情况等因素确定。残疾抚恤金由县级人民政府退役军人工作主管部门发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第七章　褒扬激励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第五十七条　国家建立退役军人荣誉激励机制，对在社会主义现代化建设中做出突出贡献的退役军人予以表彰、奖励。退役军人服现役期间获得表彰、奖励的，退役后按照国家有关规定享受相应待遇。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第五十八条　退役军人安置地人民政府在接收退役军人时，应当举行迎接仪式。迎接仪式由安置地人民政府退役军人工作主管部门负责实施。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第五十九条　地方人民政府应当为退役军人家庭悬挂光荣牌，定期开展走访慰问活动。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第六十条　国家、地方和军队举行重大庆典活动时，应当邀请退役军人代表参加。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被邀请的退役军人参加重大庆典活动时，可以穿着退役时的制式服装，佩戴服现役期间和退役后荣获的勋章、奖章、纪念章等徽章。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第六十一条　国家注重发挥退役军人在爱国主义教育和国防教育活动中的积极作用。机关、群团组织、企业事业单位和社会组织可以邀请退役军人协助开展爱国主义教育和国防教育。县级以上人民政府教育行政部门可以邀请退役军人参加学校国防教育培训，学校可以聘请退役军人参与学生军事训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第六十二条　县级以上人民政府退役军人工作主管部门应当加强对退役军人先进事迹的宣传，通过制作公益广告、创作主题文艺作品等方式，弘扬爱国主义精神、革命英雄主义精神和退役军人敬业奉献精神。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第六十三条　县级以上地方人民政府负责地方志工作的机构应当将本行政区域内下列退役军人的名录和事迹，编辑录入地方志：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（一）参战退役军人；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（二）荣获二等功以上奖励的退役军人；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（三）获得省部级或者战区级以上表彰的退役军人；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（四）其他符合条件的退役军人。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第六十四条　国家统筹规划烈士纪念设施建设，通过组织开展英雄烈士祭扫纪念活动等多种形式，弘扬英雄烈士精神。退役军人工作主管部门负责烈士纪念设施的修缮、保护和管理。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国家推进军人公墓建设。符合条件的退役军人去世后，可以安葬在军人公墓。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第八章　服务管理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第六十五条　国家加强退役军人服务机构建设，建立健全退役军人服务体系。县级以上人民政府设立退役军人服务中心，乡镇、街道、农村和城市社区设立退役军人服务站点，提升退役军人服务保障能力。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第六十六条　退役军人服务中心、服务站点等退役军人服务机构应当加强与退役军人联系沟通，做好退役军人就业创业扶持、优抚帮扶、走访慰问、权益维护等服务保障工作。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第六十七条　县级以上人民政府退役军人工作主管部门应当加强退役军人思想政治教育工作，及时掌握退役军人的思想情况和工作生活状况，指导接收安置单位和其他组织做好退役军人的思想政治工作和有关保障工作。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接收安置单位和其他组织应当结合退役军人工作和生活状况，做好退役军人思想政治工作和有关保障工作。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第六十八条　县级以上人民政府退役军人工作主管部门、接收安置单位和其他组织应当加强对退役军人的保密教育和管理。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第六十九条　县级以上人民政府退役军人工作主管部门应当通过广播、电视、报刊、网络等多种渠道宣传与退役军人相关的法律法规和政策制度。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第七十条　县级以上人民政府退役军人工作主管部门应当建立健全退役军人权益保障机制，畅通诉求表达渠道，为退役军人维护其合法权益提供支持和帮助。退役军人的合法权益受到侵害，应当依法解决。公共法律服务有关机构应当依法为退役军人提供法律援助等必要的帮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第七十一条　县级以上人民政府退役军人工作主管部门应当依法指导、督促有关部门和单位做好退役安置、教育培训、就业创业、抚恤优待、褒扬激励、拥军优属等工作，监督检查退役军人保障相关法律法规和政策措施落实情况，推进解决退役军人保障工作中存在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第七十二条　国家实行退役军人保障工作责任制和考核评价制度。县级以上人民政府应当将退役军人保障工作完成情况，纳入对本级人民政府负责退役军人有关工作的部门及其负责人、下级人民政府及其负责人的考核评价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对退役军人保障政策落实不到位、工作推进不力的地区和单位，由省级以上人民政府退役军人工作主管部门会同有关部门约谈该地区人民政府主要负责人或者该单位主要负责人。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第七十三条　退役军人工作主管部门及其工作人员履行职责，应当自觉接受社会监督。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第七十四条　对退役军人保障工作中违反本法行为的检举、控告，有关机关和部门应当依法及时处理，并将处理结果告知检举人、控告人。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第九章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第七十五条　退役军人工作主管部门及其工作人员有下列行为之一的，由其上级主管部门责令改正，对直接负责的主管人员和其他直接责任人员依法给予处分：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（一）未按照规定确定退役军人安置待遇的；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（二）在退役军人安置工作中出具虚假文件的；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（三）为不符合条件的人员发放退役军人优待证的；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（四）挪用、截留、私分退役军人保障工作经费的；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（五）违反规定确定抚恤优待对象、标准、数额或者给予退役军人相关待遇的；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（六）在退役军人保障工作中利用职务之便为自己或者他人谋取私利的；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（七）在退役军人保障工作中失职渎职的；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（八）有其他违反法律法规行为的。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第七十六条　其他负责退役军人有关工作的部门及其工作人员违反本法有关规定的，由其上级主管部门责令改正，对直接负责的主管人员和其他直接责任人员依法给予处分。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第七十七条　违反本法规定，拒绝或者无故拖延执行退役军人安置任务的，由安置地人民政府退役军人工作主管部门责令限期改正；逾期不改正的，予以通报批评。对该单位主要负责人和直接责任人员，由有关部门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第七十八条　退役军人弄虚作假骗取退役相关待遇的，由县级以上地方人民政府退役军人工作主管部门取消相关待遇，追缴非法所得，并由其所在单位或者有关部门依法给予处分。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第七十九条　退役军人违法犯罪的，由省级人民政府退役军人工作主管部门按照国家有关规定中止、降低或者取消其退役相关待遇，报国务院退役军人工作主管部门备案。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退役军人对省级人民政府退役军人工作主管部门作出的中止、降低或者取消其退役相关待遇的决定不服的，可以依法申请行政复议或者提起行政诉讼。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第八十条　违反本法规定，构成违反治安管理行为的，依法给予治安管理处罚；构成犯罪的，依法追究刑事责任。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baseline"/>
        <w:rPr>
          <w:rFonts w:hint="eastAsia" w:ascii="宋体" w:hAnsi="宋体" w:eastAsia="宋体" w:cs="宋体"/>
          <w:i w:val="0"/>
          <w:iCs w:val="0"/>
          <w:caps w:val="0"/>
          <w:color w:val="333333"/>
          <w:spacing w:val="0"/>
          <w:sz w:val="21"/>
          <w:szCs w:val="21"/>
        </w:rPr>
      </w:pPr>
      <w:r>
        <w:rPr>
          <w:rStyle w:val="5"/>
          <w:rFonts w:hint="eastAsia" w:ascii="宋体" w:hAnsi="宋体" w:eastAsia="宋体" w:cs="宋体"/>
          <w:i w:val="0"/>
          <w:iCs w:val="0"/>
          <w:caps w:val="0"/>
          <w:color w:val="333333"/>
          <w:spacing w:val="0"/>
          <w:sz w:val="21"/>
          <w:szCs w:val="21"/>
          <w:shd w:val="clear" w:fill="FFFFFF"/>
          <w:vertAlign w:val="baseline"/>
        </w:rPr>
        <w:t>第十章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第八十一条　中国人民武装警察部队依法退出现役的警官、警士和义务兵等人员，适用本法。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第八十二条　本法有关军官的规定适用于文职干部。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军队院校学员依法退出现役的，参照本法有关规定执行。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第八十三条　参试退役军人参照本法有关参战退役军人的规定执行。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参战退役军人、参试退役军人的范围和认定标准、认定程序，由中央军事委员会有关部门会同国务院退役军人工作主管部门等部门规定。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第八十四条　军官离职休养和军级以上职务军官退休后，按照国务院和中央军事委员会的有关规定安置管理。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本法施行前已经按照自主择业方式安置的退役军人的待遇保障，按照国务院和中央军事委员会的有关规定执行。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vertAlign w:val="baseline"/>
        </w:rPr>
        <w:t>　　第八十五条　本法自2021年1月1日起施行。</w:t>
      </w:r>
    </w:p>
    <w:p>
      <w:pPr>
        <w:keepNext w:val="0"/>
        <w:keepLines w:val="0"/>
        <w:pageBreakBefore w:val="0"/>
        <w:kinsoku/>
        <w:wordWrap/>
        <w:overflowPunct/>
        <w:topLinePunct w:val="0"/>
        <w:autoSpaceDE/>
        <w:autoSpaceDN/>
        <w:bidi w:val="0"/>
        <w:adjustRightInd/>
        <w:snapToGrid/>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132C0CC8"/>
    <w:rsid w:val="04820274"/>
    <w:rsid w:val="132C0CC8"/>
    <w:rsid w:val="74216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8435</Words>
  <Characters>8443</Characters>
  <Lines>0</Lines>
  <Paragraphs>0</Paragraphs>
  <TotalTime>3</TotalTime>
  <ScaleCrop>false</ScaleCrop>
  <LinksUpToDate>false</LinksUpToDate>
  <CharactersWithSpaces>8898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2022-06-20T09:27:00Z</dcterms:created>
  <dc:creator>落花时节与君逢</dc:creator>
  <cp:lastModifiedBy>落花时节与君逢</cp:lastModifiedBy>
  <dcterms:modified xsi:type="dcterms:W3CDTF">2022-06-21T07:41:02Z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A049516C1B6F4F8DB47E7C9D35BE2937</vt:lpwstr>
  </property>
</Properties>
</file>