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8E" w:rsidRPr="00E47FBE" w:rsidRDefault="00E47FBE">
      <w:pPr>
        <w:spacing w:line="560" w:lineRule="exact"/>
        <w:jc w:val="center"/>
        <w:rPr>
          <w:rFonts w:ascii="Times New Roman" w:eastAsia="方正小标宋_GBK" w:hAnsi="Times New Roman" w:cs="方正小标宋_GBK"/>
          <w:sz w:val="44"/>
          <w:szCs w:val="44"/>
        </w:rPr>
      </w:pPr>
      <w:r w:rsidRPr="00E47FBE">
        <w:rPr>
          <w:rFonts w:eastAsia="方正小标宋_GBK" w:cs="方正小标宋_GBK" w:hint="eastAsia"/>
          <w:sz w:val="44"/>
          <w:szCs w:val="44"/>
        </w:rPr>
        <w:t>重庆市南川区文化和旅游发展委员会</w:t>
      </w:r>
    </w:p>
    <w:p w:rsidR="00E04B8E" w:rsidRPr="00E47FBE" w:rsidRDefault="00E47FBE">
      <w:pPr>
        <w:spacing w:line="560" w:lineRule="exact"/>
        <w:jc w:val="center"/>
        <w:rPr>
          <w:rFonts w:ascii="Times New Roman" w:eastAsia="方正小标宋_GBK" w:hAnsi="Times New Roman" w:cs="方正小标宋_GBK"/>
          <w:sz w:val="44"/>
          <w:szCs w:val="44"/>
        </w:rPr>
      </w:pPr>
      <w:r w:rsidRPr="00E47FBE">
        <w:rPr>
          <w:rFonts w:eastAsia="方正小标宋_GBK" w:cs="方正小标宋_GBK" w:hint="eastAsia"/>
          <w:spacing w:val="-17"/>
          <w:sz w:val="44"/>
          <w:szCs w:val="44"/>
        </w:rPr>
        <w:t>关于</w:t>
      </w:r>
      <w:r w:rsidRPr="00E47FBE">
        <w:rPr>
          <w:rFonts w:ascii="Times New Roman" w:eastAsia="方正小标宋_GBK" w:hAnsi="Times New Roman" w:cs="方正小标宋_GBK" w:hint="eastAsia"/>
          <w:sz w:val="44"/>
          <w:szCs w:val="44"/>
        </w:rPr>
        <w:t>公示</w:t>
      </w:r>
      <w:r w:rsidRPr="00E47FBE">
        <w:rPr>
          <w:rFonts w:ascii="Times New Roman" w:eastAsia="方正小标宋_GBK" w:hAnsi="Times New Roman" w:cs="方正小标宋_GBK" w:hint="eastAsia"/>
          <w:spacing w:val="-17"/>
          <w:sz w:val="44"/>
          <w:szCs w:val="44"/>
        </w:rPr>
        <w:t>第</w:t>
      </w:r>
      <w:r w:rsidRPr="00E47FBE">
        <w:rPr>
          <w:rFonts w:eastAsia="方正小标宋_GBK" w:cs="方正小标宋_GBK" w:hint="eastAsia"/>
          <w:spacing w:val="-17"/>
          <w:sz w:val="44"/>
          <w:szCs w:val="44"/>
        </w:rPr>
        <w:t>八</w:t>
      </w:r>
      <w:r w:rsidRPr="00E47FBE">
        <w:rPr>
          <w:rFonts w:ascii="Times New Roman" w:eastAsia="方正小标宋_GBK" w:hAnsi="Times New Roman" w:cs="方正小标宋_GBK" w:hint="eastAsia"/>
          <w:spacing w:val="-17"/>
          <w:sz w:val="44"/>
          <w:szCs w:val="44"/>
        </w:rPr>
        <w:t>批区级非物质文化遗产代表性项目名录和第</w:t>
      </w:r>
      <w:r w:rsidRPr="00E47FBE">
        <w:rPr>
          <w:rFonts w:eastAsia="方正小标宋_GBK" w:cs="方正小标宋_GBK" w:hint="eastAsia"/>
          <w:spacing w:val="-17"/>
          <w:sz w:val="44"/>
          <w:szCs w:val="44"/>
        </w:rPr>
        <w:t>四</w:t>
      </w:r>
      <w:r w:rsidRPr="00E47FBE">
        <w:rPr>
          <w:rFonts w:ascii="Times New Roman" w:eastAsia="方正小标宋_GBK" w:hAnsi="Times New Roman" w:cs="方正小标宋_GBK" w:hint="eastAsia"/>
          <w:spacing w:val="-17"/>
          <w:sz w:val="44"/>
          <w:szCs w:val="44"/>
        </w:rPr>
        <w:t>批区级非物质文化遗产代表性项目代表性传承人</w:t>
      </w:r>
      <w:r w:rsidRPr="00E47FBE">
        <w:rPr>
          <w:rFonts w:ascii="Times New Roman" w:eastAsia="方正小标宋_GBK" w:hAnsi="Times New Roman" w:cs="方正小标宋_GBK" w:hint="eastAsia"/>
          <w:sz w:val="44"/>
          <w:szCs w:val="44"/>
        </w:rPr>
        <w:t>推荐名单</w:t>
      </w:r>
      <w:r w:rsidRPr="00E47FBE">
        <w:rPr>
          <w:rFonts w:eastAsia="方正小标宋_GBK" w:cs="方正小标宋_GBK" w:hint="eastAsia"/>
          <w:sz w:val="44"/>
          <w:szCs w:val="44"/>
        </w:rPr>
        <w:t>的公告</w:t>
      </w:r>
    </w:p>
    <w:p w:rsidR="00E04B8E" w:rsidRPr="00E47FBE" w:rsidRDefault="00E04B8E">
      <w:pPr>
        <w:ind w:firstLineChars="200" w:firstLine="640"/>
        <w:rPr>
          <w:rFonts w:ascii="Times New Roman" w:eastAsia="方正仿宋_GBK" w:hAnsi="Times New Roman" w:cs="方正仿宋_GBK"/>
          <w:sz w:val="32"/>
          <w:szCs w:val="32"/>
        </w:rPr>
      </w:pPr>
    </w:p>
    <w:p w:rsidR="00E04B8E" w:rsidRPr="00E47FBE" w:rsidRDefault="00E47FBE">
      <w:pPr>
        <w:spacing w:line="600" w:lineRule="exact"/>
        <w:ind w:firstLineChars="200" w:firstLine="640"/>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为进一步传承弘扬中华优秀传统文化，更好地保护和传承非物质文化遗产，加强区级非物质文化遗产代表性项目名录建设和代表性传承人队伍建设，根据</w:t>
      </w:r>
      <w:r w:rsidRPr="00E47FBE">
        <w:rPr>
          <w:rFonts w:ascii="Times New Roman" w:eastAsia="方正仿宋_GBK" w:hAnsi="Times New Roman" w:hint="eastAsia"/>
          <w:sz w:val="32"/>
          <w:szCs w:val="32"/>
        </w:rPr>
        <w:t>《中华人民共和国非物质文化遗产法》《重庆市非物质文化遗产条例》</w:t>
      </w:r>
      <w:r w:rsidRPr="00E47FBE">
        <w:rPr>
          <w:rFonts w:ascii="Times New Roman" w:eastAsia="方正仿宋_GBK" w:hAnsi="Times New Roman" w:cs="方正仿宋_GBK" w:hint="eastAsia"/>
          <w:sz w:val="32"/>
          <w:szCs w:val="32"/>
        </w:rPr>
        <w:t>，重庆市南川区文化和旅游发展委员会组织开展了第</w:t>
      </w:r>
      <w:r w:rsidRPr="00E47FBE">
        <w:rPr>
          <w:rFonts w:eastAsia="方正仿宋_GBK" w:cs="方正仿宋_GBK" w:hint="eastAsia"/>
          <w:sz w:val="32"/>
          <w:szCs w:val="32"/>
        </w:rPr>
        <w:t>八</w:t>
      </w:r>
      <w:r w:rsidRPr="00E47FBE">
        <w:rPr>
          <w:rFonts w:ascii="Times New Roman" w:eastAsia="方正仿宋_GBK" w:hAnsi="Times New Roman" w:cs="方正仿宋_GBK" w:hint="eastAsia"/>
          <w:sz w:val="32"/>
          <w:szCs w:val="32"/>
        </w:rPr>
        <w:t>批区级非物质文化遗产代表性项目和第</w:t>
      </w:r>
      <w:r w:rsidRPr="00E47FBE">
        <w:rPr>
          <w:rFonts w:eastAsia="方正仿宋_GBK" w:cs="方正仿宋_GBK" w:hint="eastAsia"/>
          <w:sz w:val="32"/>
          <w:szCs w:val="32"/>
        </w:rPr>
        <w:t>四</w:t>
      </w:r>
      <w:r w:rsidRPr="00E47FBE">
        <w:rPr>
          <w:rFonts w:ascii="Times New Roman" w:eastAsia="方正仿宋_GBK" w:hAnsi="Times New Roman" w:cs="方正仿宋_GBK" w:hint="eastAsia"/>
          <w:sz w:val="32"/>
          <w:szCs w:val="32"/>
        </w:rPr>
        <w:t>批区级非物质文化遗产代表性项目代表性传承人推荐申报工作。按照公开、公平、公正的原则，经申报、审核、评审等程序形成推荐名单。现将南川区第</w:t>
      </w:r>
      <w:r w:rsidRPr="00E47FBE">
        <w:rPr>
          <w:rFonts w:eastAsia="方正仿宋_GBK" w:cs="方正仿宋_GBK" w:hint="eastAsia"/>
          <w:sz w:val="32"/>
          <w:szCs w:val="32"/>
        </w:rPr>
        <w:t>八</w:t>
      </w:r>
      <w:r w:rsidRPr="00E47FBE">
        <w:rPr>
          <w:rFonts w:ascii="Times New Roman" w:eastAsia="方正仿宋_GBK" w:hAnsi="Times New Roman" w:cs="方正仿宋_GBK" w:hint="eastAsia"/>
          <w:sz w:val="32"/>
          <w:szCs w:val="32"/>
        </w:rPr>
        <w:t>批区级非物质文化遗产代表性项目和第</w:t>
      </w:r>
      <w:r w:rsidRPr="00E47FBE">
        <w:rPr>
          <w:rFonts w:eastAsia="方正仿宋_GBK" w:cs="方正仿宋_GBK" w:hint="eastAsia"/>
          <w:sz w:val="32"/>
          <w:szCs w:val="32"/>
        </w:rPr>
        <w:t>四</w:t>
      </w:r>
      <w:r w:rsidRPr="00E47FBE">
        <w:rPr>
          <w:rFonts w:ascii="Times New Roman" w:eastAsia="方正仿宋_GBK" w:hAnsi="Times New Roman" w:cs="方正仿宋_GBK" w:hint="eastAsia"/>
          <w:sz w:val="32"/>
          <w:szCs w:val="32"/>
        </w:rPr>
        <w:t>批区级非物质文化遗产代表性项目代表性传承人推荐名单向社会公示，公示期</w:t>
      </w:r>
      <w:r w:rsidRPr="00E47FBE">
        <w:rPr>
          <w:rFonts w:eastAsia="方正仿宋_GBK" w:cs="方正仿宋_GBK" w:hint="eastAsia"/>
          <w:sz w:val="32"/>
          <w:szCs w:val="32"/>
        </w:rPr>
        <w:t>20</w:t>
      </w:r>
      <w:r w:rsidRPr="00E47FBE">
        <w:rPr>
          <w:rFonts w:ascii="Times New Roman" w:eastAsia="方正仿宋_GBK" w:hAnsi="Times New Roman" w:cs="方正仿宋_GBK" w:hint="eastAsia"/>
          <w:sz w:val="32"/>
          <w:szCs w:val="32"/>
        </w:rPr>
        <w:t>天（公示时间从</w:t>
      </w:r>
      <w:r w:rsidRPr="00E47FBE">
        <w:rPr>
          <w:rFonts w:ascii="Times New Roman" w:eastAsia="方正仿宋_GBK" w:hAnsi="Times New Roman" w:cs="方正仿宋_GBK" w:hint="eastAsia"/>
          <w:sz w:val="32"/>
          <w:szCs w:val="32"/>
        </w:rPr>
        <w:t>202</w:t>
      </w:r>
      <w:r w:rsidRPr="00E47FBE">
        <w:rPr>
          <w:rFonts w:eastAsia="方正仿宋_GBK" w:cs="方正仿宋_GBK" w:hint="eastAsia"/>
          <w:sz w:val="32"/>
          <w:szCs w:val="32"/>
        </w:rPr>
        <w:t>3</w:t>
      </w:r>
      <w:r w:rsidRPr="00E47FBE">
        <w:rPr>
          <w:rFonts w:ascii="Times New Roman" w:eastAsia="方正仿宋_GBK" w:hAnsi="Times New Roman" w:cs="方正仿宋_GBK" w:hint="eastAsia"/>
          <w:sz w:val="32"/>
          <w:szCs w:val="32"/>
        </w:rPr>
        <w:t>年</w:t>
      </w:r>
      <w:r w:rsidRPr="00E47FBE">
        <w:rPr>
          <w:rFonts w:eastAsia="方正仿宋_GBK" w:cs="方正仿宋_GBK" w:hint="eastAsia"/>
          <w:sz w:val="32"/>
          <w:szCs w:val="32"/>
        </w:rPr>
        <w:t>7</w:t>
      </w:r>
      <w:r w:rsidRPr="00E47FBE">
        <w:rPr>
          <w:rFonts w:ascii="Times New Roman" w:eastAsia="方正仿宋_GBK" w:hAnsi="Times New Roman" w:cs="方正仿宋_GBK" w:hint="eastAsia"/>
          <w:sz w:val="32"/>
          <w:szCs w:val="32"/>
        </w:rPr>
        <w:t>月</w:t>
      </w:r>
      <w:r w:rsidRPr="00E47FBE">
        <w:rPr>
          <w:rFonts w:eastAsia="方正仿宋_GBK" w:cs="方正仿宋_GBK" w:hint="eastAsia"/>
          <w:sz w:val="32"/>
          <w:szCs w:val="32"/>
        </w:rPr>
        <w:t>4</w:t>
      </w:r>
      <w:r w:rsidRPr="00E47FBE">
        <w:rPr>
          <w:rFonts w:ascii="Times New Roman" w:eastAsia="方正仿宋_GBK" w:hAnsi="Times New Roman" w:cs="方正仿宋_GBK" w:hint="eastAsia"/>
          <w:sz w:val="32"/>
          <w:szCs w:val="32"/>
        </w:rPr>
        <w:t>日起到</w:t>
      </w:r>
      <w:r w:rsidRPr="00E47FBE">
        <w:rPr>
          <w:rFonts w:ascii="Times New Roman" w:eastAsia="方正仿宋_GBK" w:hAnsi="Times New Roman" w:cs="方正仿宋_GBK" w:hint="eastAsia"/>
          <w:sz w:val="32"/>
          <w:szCs w:val="32"/>
        </w:rPr>
        <w:t>2023</w:t>
      </w:r>
      <w:r w:rsidRPr="00E47FBE">
        <w:rPr>
          <w:rFonts w:ascii="Times New Roman" w:eastAsia="方正仿宋_GBK" w:hAnsi="Times New Roman" w:cs="方正仿宋_GBK" w:hint="eastAsia"/>
          <w:sz w:val="32"/>
          <w:szCs w:val="32"/>
        </w:rPr>
        <w:t>年</w:t>
      </w:r>
      <w:r w:rsidRPr="00E47FBE">
        <w:rPr>
          <w:rFonts w:eastAsia="方正仿宋_GBK" w:cs="方正仿宋_GBK" w:hint="eastAsia"/>
          <w:sz w:val="32"/>
          <w:szCs w:val="32"/>
        </w:rPr>
        <w:t>7</w:t>
      </w:r>
      <w:r w:rsidRPr="00E47FBE">
        <w:rPr>
          <w:rFonts w:ascii="Times New Roman" w:eastAsia="方正仿宋_GBK" w:hAnsi="Times New Roman" w:cs="方正仿宋_GBK" w:hint="eastAsia"/>
          <w:sz w:val="32"/>
          <w:szCs w:val="32"/>
        </w:rPr>
        <w:t>月</w:t>
      </w:r>
      <w:r w:rsidRPr="00E47FBE">
        <w:rPr>
          <w:rFonts w:eastAsia="方正仿宋_GBK" w:cs="方正仿宋_GBK" w:hint="eastAsia"/>
          <w:sz w:val="32"/>
          <w:szCs w:val="32"/>
        </w:rPr>
        <w:t>24</w:t>
      </w:r>
      <w:r w:rsidRPr="00E47FBE">
        <w:rPr>
          <w:rFonts w:ascii="Times New Roman" w:eastAsia="方正仿宋_GBK" w:hAnsi="Times New Roman" w:cs="方正仿宋_GBK" w:hint="eastAsia"/>
          <w:sz w:val="32"/>
          <w:szCs w:val="32"/>
        </w:rPr>
        <w:t>日止）。</w:t>
      </w:r>
    </w:p>
    <w:p w:rsidR="00E04B8E" w:rsidRPr="00E47FBE" w:rsidRDefault="00E47FBE">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如有异议，请于公示期内向异议受理单位书面反映（以邮戳时间为准）。反映须实事求是，并提供反映问题的佐证材料。以单位名义反映的，应加盖单位公章；以个人名义反映的，应署真实姓名、工作单位、通讯地址及联系方式，以便核实了解有关情况。</w:t>
      </w:r>
    </w:p>
    <w:p w:rsidR="00E04B8E" w:rsidRPr="00E47FBE" w:rsidRDefault="00E47FBE">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异议受理单位：南川区文化和旅游发展委员会文艺科</w:t>
      </w:r>
    </w:p>
    <w:p w:rsidR="00E04B8E" w:rsidRPr="00E47FBE" w:rsidRDefault="00E47FBE">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lastRenderedPageBreak/>
        <w:t>通讯地址：重庆市南川区西城街道办事处渝南大道</w:t>
      </w:r>
      <w:r w:rsidRPr="00E47FBE">
        <w:rPr>
          <w:rFonts w:ascii="Times New Roman" w:eastAsia="方正仿宋_GBK" w:hAnsi="Times New Roman" w:cs="方正仿宋_GBK" w:hint="eastAsia"/>
          <w:sz w:val="32"/>
          <w:szCs w:val="32"/>
        </w:rPr>
        <w:t>10</w:t>
      </w:r>
      <w:r w:rsidRPr="00E47FBE">
        <w:rPr>
          <w:rFonts w:ascii="Times New Roman" w:eastAsia="方正仿宋_GBK" w:hAnsi="Times New Roman" w:cs="方正仿宋_GBK" w:hint="eastAsia"/>
          <w:sz w:val="32"/>
          <w:szCs w:val="32"/>
        </w:rPr>
        <w:t>号传媒中心</w:t>
      </w:r>
      <w:r w:rsidRPr="00E47FBE">
        <w:rPr>
          <w:rFonts w:ascii="Times New Roman" w:eastAsia="方正仿宋_GBK" w:hAnsi="Times New Roman" w:cs="方正仿宋_GBK" w:hint="eastAsia"/>
          <w:sz w:val="32"/>
          <w:szCs w:val="32"/>
        </w:rPr>
        <w:t>12</w:t>
      </w:r>
      <w:r w:rsidRPr="00E47FBE">
        <w:rPr>
          <w:rFonts w:ascii="Times New Roman" w:eastAsia="方正仿宋_GBK" w:hAnsi="Times New Roman" w:cs="方正仿宋_GBK" w:hint="eastAsia"/>
          <w:sz w:val="32"/>
          <w:szCs w:val="32"/>
        </w:rPr>
        <w:t>楼</w:t>
      </w:r>
    </w:p>
    <w:p w:rsidR="00E04B8E" w:rsidRPr="00E47FBE" w:rsidRDefault="00E47FBE">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邮政编码：</w:t>
      </w:r>
      <w:r w:rsidRPr="00E47FBE">
        <w:rPr>
          <w:rFonts w:ascii="Times New Roman" w:eastAsia="方正仿宋_GBK" w:hAnsi="Times New Roman" w:cs="方正仿宋_GBK" w:hint="eastAsia"/>
          <w:sz w:val="32"/>
          <w:szCs w:val="32"/>
        </w:rPr>
        <w:t>408400</w:t>
      </w:r>
    </w:p>
    <w:p w:rsidR="00E04B8E" w:rsidRPr="00E47FBE" w:rsidRDefault="00E47FBE">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联</w:t>
      </w:r>
      <w:r w:rsidRPr="00E47FBE">
        <w:rPr>
          <w:rFonts w:ascii="Times New Roman" w:eastAsia="方正仿宋_GBK" w:hAnsi="Times New Roman" w:cs="方正仿宋_GBK" w:hint="eastAsia"/>
          <w:sz w:val="32"/>
          <w:szCs w:val="32"/>
        </w:rPr>
        <w:t xml:space="preserve"> </w:t>
      </w:r>
      <w:r w:rsidRPr="00E47FBE">
        <w:rPr>
          <w:rFonts w:ascii="Times New Roman" w:eastAsia="方正仿宋_GBK" w:hAnsi="Times New Roman" w:cs="方正仿宋_GBK" w:hint="eastAsia"/>
          <w:sz w:val="32"/>
          <w:szCs w:val="32"/>
        </w:rPr>
        <w:t>系</w:t>
      </w:r>
      <w:r w:rsidRPr="00E47FBE">
        <w:rPr>
          <w:rFonts w:ascii="Times New Roman" w:eastAsia="方正仿宋_GBK" w:hAnsi="Times New Roman" w:cs="方正仿宋_GBK" w:hint="eastAsia"/>
          <w:sz w:val="32"/>
          <w:szCs w:val="32"/>
        </w:rPr>
        <w:t xml:space="preserve"> </w:t>
      </w:r>
      <w:r w:rsidRPr="00E47FBE">
        <w:rPr>
          <w:rFonts w:ascii="Times New Roman" w:eastAsia="方正仿宋_GBK" w:hAnsi="Times New Roman" w:cs="方正仿宋_GBK" w:hint="eastAsia"/>
          <w:sz w:val="32"/>
          <w:szCs w:val="32"/>
        </w:rPr>
        <w:t>人：卓新月</w:t>
      </w:r>
    </w:p>
    <w:p w:rsidR="00E04B8E" w:rsidRPr="00E47FBE" w:rsidRDefault="00E47FBE">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联系电话：</w:t>
      </w:r>
      <w:r w:rsidRPr="00E47FBE">
        <w:rPr>
          <w:rFonts w:ascii="Times New Roman" w:eastAsia="方正仿宋_GBK" w:hAnsi="Times New Roman" w:cs="方正仿宋_GBK" w:hint="eastAsia"/>
          <w:sz w:val="32"/>
          <w:szCs w:val="32"/>
        </w:rPr>
        <w:t>023-71433558</w:t>
      </w:r>
    </w:p>
    <w:p w:rsidR="00E04B8E" w:rsidRPr="00E47FBE" w:rsidRDefault="00E47FB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电子邮箱：</w:t>
      </w:r>
      <w:r w:rsidRPr="00E47FBE">
        <w:rPr>
          <w:rFonts w:ascii="Times New Roman" w:hAnsi="Times New Roman" w:hint="eastAsia"/>
          <w:snapToGrid w:val="0"/>
          <w:sz w:val="32"/>
          <w:szCs w:val="32"/>
        </w:rPr>
        <w:t>1005711733@qq.com</w:t>
      </w:r>
    </w:p>
    <w:p w:rsidR="00E04B8E" w:rsidRPr="00E47FBE" w:rsidRDefault="00E04B8E">
      <w:pPr>
        <w:pStyle w:val="a5"/>
        <w:widowControl/>
        <w:shd w:val="clear" w:color="auto" w:fill="FFFFFF"/>
        <w:spacing w:beforeAutospacing="0" w:afterAutospacing="0" w:line="560" w:lineRule="exact"/>
        <w:jc w:val="both"/>
        <w:rPr>
          <w:rFonts w:ascii="Times New Roman" w:eastAsia="方正仿宋_GBK" w:hAnsi="Times New Roman" w:cs="方正仿宋_GBK"/>
          <w:sz w:val="32"/>
          <w:szCs w:val="32"/>
        </w:rPr>
      </w:pPr>
    </w:p>
    <w:p w:rsidR="00E04B8E" w:rsidRPr="00E47FBE" w:rsidRDefault="00E47FBE">
      <w:pPr>
        <w:pStyle w:val="a5"/>
        <w:widowControl/>
        <w:shd w:val="clear" w:color="auto" w:fill="FFFFFF"/>
        <w:spacing w:beforeAutospacing="0" w:afterAutospacing="0" w:line="560" w:lineRule="exact"/>
        <w:ind w:leftChars="304" w:left="1918" w:hangingChars="400" w:hanging="1280"/>
        <w:jc w:val="both"/>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附件：</w:t>
      </w:r>
      <w:r w:rsidRPr="00E47FBE">
        <w:rPr>
          <w:rFonts w:ascii="Times New Roman" w:eastAsia="方正仿宋_GBK" w:hAnsi="Times New Roman" w:cs="方正仿宋_GBK" w:hint="eastAsia"/>
          <w:sz w:val="32"/>
          <w:szCs w:val="32"/>
        </w:rPr>
        <w:t>1</w:t>
      </w:r>
      <w:r w:rsidRPr="00E47FBE">
        <w:rPr>
          <w:rFonts w:eastAsia="方正仿宋_GBK" w:cs="方正仿宋_GBK" w:hint="eastAsia"/>
          <w:sz w:val="32"/>
          <w:szCs w:val="32"/>
        </w:rPr>
        <w:t>.</w:t>
      </w:r>
      <w:r w:rsidRPr="00E47FBE">
        <w:rPr>
          <w:rFonts w:ascii="方正仿宋_GBK" w:eastAsia="方正仿宋_GBK" w:hAnsi="方正仿宋_GBK" w:cs="方正仿宋_GBK" w:hint="eastAsia"/>
          <w:sz w:val="32"/>
          <w:szCs w:val="32"/>
        </w:rPr>
        <w:t>南川区第八批区级非物质文化遗产代表性项目名录推荐项目名单</w:t>
      </w:r>
    </w:p>
    <w:p w:rsidR="00E04B8E" w:rsidRPr="00E47FBE" w:rsidRDefault="00E47FBE">
      <w:pPr>
        <w:pStyle w:val="a5"/>
        <w:widowControl/>
        <w:shd w:val="clear" w:color="auto" w:fill="FFFFFF"/>
        <w:spacing w:beforeAutospacing="0" w:afterAutospacing="0" w:line="560" w:lineRule="exact"/>
        <w:ind w:leftChars="760" w:left="1916" w:hangingChars="100" w:hanging="320"/>
        <w:jc w:val="both"/>
        <w:rPr>
          <w:rFonts w:ascii="方正仿宋_GBK" w:eastAsia="方正仿宋_GBK" w:hAnsi="方正仿宋_GBK" w:cs="方正仿宋_GBK"/>
          <w:sz w:val="32"/>
          <w:szCs w:val="32"/>
        </w:rPr>
      </w:pPr>
      <w:r w:rsidRPr="00E47FBE">
        <w:rPr>
          <w:rFonts w:ascii="Times New Roman" w:eastAsia="方正仿宋_GBK" w:hAnsi="Times New Roman" w:cs="方正仿宋_GBK" w:hint="eastAsia"/>
          <w:sz w:val="32"/>
          <w:szCs w:val="32"/>
        </w:rPr>
        <w:t>2</w:t>
      </w:r>
      <w:r w:rsidRPr="00E47FBE">
        <w:rPr>
          <w:rFonts w:eastAsia="方正仿宋_GBK" w:cs="方正仿宋_GBK" w:hint="eastAsia"/>
          <w:sz w:val="32"/>
          <w:szCs w:val="32"/>
        </w:rPr>
        <w:t>.</w:t>
      </w:r>
      <w:r w:rsidRPr="00E47FBE">
        <w:rPr>
          <w:rFonts w:ascii="方正仿宋_GBK" w:eastAsia="方正仿宋_GBK" w:hAnsi="方正仿宋_GBK" w:cs="方正仿宋_GBK" w:hint="eastAsia"/>
          <w:sz w:val="32"/>
          <w:szCs w:val="32"/>
        </w:rPr>
        <w:t>南川区第四批区级非物质文化遗产代表性项目代表性传承人推荐名单</w:t>
      </w:r>
    </w:p>
    <w:p w:rsidR="00E04B8E" w:rsidRDefault="00E04B8E">
      <w:pPr>
        <w:rPr>
          <w:rFonts w:ascii="Times New Roman" w:eastAsia="方正仿宋_GBK" w:hAnsi="Times New Roman" w:cs="方正仿宋_GBK"/>
          <w:spacing w:val="-6"/>
          <w:kern w:val="0"/>
          <w:sz w:val="32"/>
          <w:szCs w:val="32"/>
        </w:rPr>
      </w:pPr>
    </w:p>
    <w:p w:rsidR="00E47FBE" w:rsidRPr="00E47FBE" w:rsidRDefault="00E47FBE" w:rsidP="00E47FBE">
      <w:pPr>
        <w:pStyle w:val="a0"/>
      </w:pPr>
    </w:p>
    <w:p w:rsidR="00E04B8E" w:rsidRPr="00E47FBE" w:rsidRDefault="00E47FBE">
      <w:pPr>
        <w:spacing w:line="560" w:lineRule="exact"/>
        <w:ind w:firstLineChars="200" w:firstLine="640"/>
        <w:jc w:val="right"/>
        <w:rPr>
          <w:rFonts w:ascii="Times New Roman" w:eastAsia="方正仿宋_GBK" w:hAnsi="Times New Roman" w:cs="方正仿宋_GBK"/>
          <w:sz w:val="32"/>
          <w:szCs w:val="32"/>
        </w:rPr>
      </w:pPr>
      <w:r w:rsidRPr="00E47FBE">
        <w:rPr>
          <w:rFonts w:ascii="Times New Roman" w:eastAsia="方正仿宋_GBK" w:hAnsi="Times New Roman" w:cs="方正仿宋_GBK" w:hint="eastAsia"/>
          <w:sz w:val="32"/>
          <w:szCs w:val="32"/>
        </w:rPr>
        <w:t>重庆市南川区文化和旅游发展委员会</w:t>
      </w:r>
    </w:p>
    <w:p w:rsidR="00E04B8E" w:rsidRPr="00E47FBE" w:rsidRDefault="00E47FBE">
      <w:pPr>
        <w:spacing w:line="560" w:lineRule="exact"/>
        <w:ind w:firstLineChars="200" w:firstLine="640"/>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sidRPr="00E47FBE">
        <w:rPr>
          <w:rFonts w:ascii="Times New Roman" w:eastAsia="方正仿宋_GBK" w:hAnsi="Times New Roman" w:cs="方正仿宋_GBK" w:hint="eastAsia"/>
          <w:sz w:val="32"/>
          <w:szCs w:val="32"/>
        </w:rPr>
        <w:t>202</w:t>
      </w:r>
      <w:r w:rsidRPr="00E47FBE">
        <w:rPr>
          <w:rFonts w:eastAsia="方正仿宋_GBK" w:cs="方正仿宋_GBK" w:hint="eastAsia"/>
          <w:sz w:val="32"/>
          <w:szCs w:val="32"/>
        </w:rPr>
        <w:t>3</w:t>
      </w:r>
      <w:r w:rsidRPr="00E47FBE">
        <w:rPr>
          <w:rFonts w:ascii="Times New Roman" w:eastAsia="方正仿宋_GBK" w:hAnsi="Times New Roman" w:cs="方正仿宋_GBK" w:hint="eastAsia"/>
          <w:sz w:val="32"/>
          <w:szCs w:val="32"/>
        </w:rPr>
        <w:t>年</w:t>
      </w:r>
      <w:r w:rsidRPr="00E47FBE">
        <w:rPr>
          <w:rFonts w:eastAsia="方正仿宋_GBK" w:cs="方正仿宋_GBK" w:hint="eastAsia"/>
          <w:sz w:val="32"/>
          <w:szCs w:val="32"/>
        </w:rPr>
        <w:t>7</w:t>
      </w:r>
      <w:r w:rsidRPr="00E47FBE">
        <w:rPr>
          <w:rFonts w:ascii="Times New Roman" w:eastAsia="方正仿宋_GBK" w:hAnsi="Times New Roman" w:cs="方正仿宋_GBK" w:hint="eastAsia"/>
          <w:sz w:val="32"/>
          <w:szCs w:val="32"/>
        </w:rPr>
        <w:t>月</w:t>
      </w:r>
      <w:r w:rsidRPr="00E47FBE">
        <w:rPr>
          <w:rFonts w:eastAsia="方正仿宋_GBK" w:cs="方正仿宋_GBK" w:hint="eastAsia"/>
          <w:sz w:val="32"/>
          <w:szCs w:val="32"/>
        </w:rPr>
        <w:t>4</w:t>
      </w:r>
      <w:bookmarkStart w:id="0" w:name="_GoBack"/>
      <w:bookmarkEnd w:id="0"/>
      <w:r w:rsidRPr="00E47FBE">
        <w:rPr>
          <w:rFonts w:ascii="Times New Roman" w:eastAsia="方正仿宋_GBK" w:hAnsi="Times New Roman" w:cs="方正仿宋_GBK" w:hint="eastAsia"/>
          <w:sz w:val="32"/>
          <w:szCs w:val="32"/>
        </w:rPr>
        <w:t>日</w:t>
      </w:r>
    </w:p>
    <w:p w:rsidR="00E04B8E" w:rsidRPr="00E47FBE" w:rsidRDefault="00E04B8E">
      <w:pPr>
        <w:spacing w:line="560" w:lineRule="exact"/>
        <w:ind w:firstLineChars="200" w:firstLine="640"/>
        <w:jc w:val="right"/>
        <w:rPr>
          <w:rFonts w:ascii="Times New Roman" w:eastAsia="方正仿宋_GBK" w:hAnsi="Times New Roman" w:cs="方正仿宋_GBK"/>
          <w:sz w:val="32"/>
          <w:szCs w:val="32"/>
        </w:rPr>
      </w:pPr>
    </w:p>
    <w:p w:rsidR="00E04B8E" w:rsidRPr="00E47FBE" w:rsidRDefault="00E04B8E">
      <w:pPr>
        <w:pStyle w:val="Default"/>
        <w:rPr>
          <w:rFonts w:ascii="Times New Roman" w:eastAsia="方正仿宋_GBK" w:hAnsi="Times New Roman" w:cs="Times New Roman"/>
          <w:color w:val="auto"/>
          <w:sz w:val="32"/>
          <w:szCs w:val="32"/>
        </w:rPr>
      </w:pPr>
    </w:p>
    <w:p w:rsidR="00E04B8E" w:rsidRPr="00E47FBE" w:rsidRDefault="00E04B8E">
      <w:pPr>
        <w:rPr>
          <w:rFonts w:ascii="Times New Roman" w:eastAsia="方正仿宋_GBK" w:hAnsi="Times New Roman" w:cs="Times New Roman"/>
          <w:sz w:val="32"/>
          <w:szCs w:val="32"/>
        </w:rPr>
      </w:pPr>
    </w:p>
    <w:p w:rsidR="00E04B8E" w:rsidRPr="00E47FBE" w:rsidRDefault="00E04B8E">
      <w:pPr>
        <w:pStyle w:val="Default"/>
        <w:rPr>
          <w:rFonts w:ascii="Times New Roman" w:eastAsia="方正仿宋_GBK" w:hAnsi="Times New Roman" w:cs="Times New Roman"/>
          <w:color w:val="auto"/>
          <w:sz w:val="32"/>
          <w:szCs w:val="32"/>
        </w:rPr>
      </w:pPr>
    </w:p>
    <w:p w:rsidR="00E04B8E" w:rsidRPr="00E47FBE" w:rsidRDefault="00E04B8E">
      <w:pPr>
        <w:rPr>
          <w:rFonts w:ascii="Times New Roman" w:eastAsia="方正仿宋_GBK" w:hAnsi="Times New Roman" w:cs="Times New Roman"/>
          <w:sz w:val="32"/>
          <w:szCs w:val="32"/>
        </w:rPr>
      </w:pPr>
    </w:p>
    <w:p w:rsidR="00E04B8E" w:rsidRPr="00E47FBE" w:rsidRDefault="00E04B8E">
      <w:pPr>
        <w:pStyle w:val="Default"/>
        <w:rPr>
          <w:rFonts w:ascii="Times New Roman" w:eastAsia="方正仿宋_GBK" w:hAnsi="Times New Roman" w:cs="Times New Roman"/>
          <w:color w:val="auto"/>
          <w:sz w:val="32"/>
          <w:szCs w:val="32"/>
        </w:rPr>
      </w:pPr>
    </w:p>
    <w:p w:rsidR="00E04B8E" w:rsidRPr="00E47FBE" w:rsidRDefault="00E04B8E">
      <w:pPr>
        <w:rPr>
          <w:rFonts w:ascii="Times New Roman" w:eastAsia="方正仿宋_GBK" w:hAnsi="Times New Roman" w:cs="Times New Roman"/>
          <w:sz w:val="32"/>
          <w:szCs w:val="32"/>
        </w:rPr>
        <w:sectPr w:rsidR="00E04B8E" w:rsidRPr="00E47FBE">
          <w:pgSz w:w="11906" w:h="16838"/>
          <w:pgMar w:top="1814" w:right="1474" w:bottom="1644" w:left="1587" w:header="851" w:footer="992" w:gutter="0"/>
          <w:cols w:space="0"/>
          <w:docGrid w:type="lines" w:linePitch="318"/>
        </w:sectPr>
      </w:pPr>
    </w:p>
    <w:p w:rsidR="00E04B8E" w:rsidRPr="00E47FBE" w:rsidRDefault="00E47FBE">
      <w:pPr>
        <w:jc w:val="center"/>
        <w:rPr>
          <w:rFonts w:ascii="方正小标宋_GBK" w:eastAsia="方正小标宋_GBK" w:hAnsi="方正小标宋_GBK" w:cs="方正小标宋_GBK"/>
          <w:sz w:val="44"/>
          <w:szCs w:val="44"/>
        </w:rPr>
      </w:pPr>
      <w:r w:rsidRPr="00E47FBE">
        <w:rPr>
          <w:rFonts w:ascii="方正小标宋_GBK" w:eastAsia="方正小标宋_GBK" w:hAnsi="方正小标宋_GBK" w:cs="方正小标宋_GBK" w:hint="eastAsia"/>
          <w:sz w:val="44"/>
          <w:szCs w:val="44"/>
        </w:rPr>
        <w:lastRenderedPageBreak/>
        <w:t>第八批区级非物质文化遗产代表性项目名录</w:t>
      </w:r>
    </w:p>
    <w:tbl>
      <w:tblPr>
        <w:tblStyle w:val="a6"/>
        <w:tblW w:w="13495" w:type="dxa"/>
        <w:jc w:val="center"/>
        <w:tblLayout w:type="fixed"/>
        <w:tblLook w:val="04A0"/>
      </w:tblPr>
      <w:tblGrid>
        <w:gridCol w:w="1095"/>
        <w:gridCol w:w="1710"/>
        <w:gridCol w:w="5100"/>
        <w:gridCol w:w="5590"/>
      </w:tblGrid>
      <w:tr w:rsidR="00E04B8E" w:rsidRPr="00E47FBE">
        <w:trPr>
          <w:trHeight w:val="371"/>
          <w:jc w:val="center"/>
        </w:trPr>
        <w:tc>
          <w:tcPr>
            <w:tcW w:w="1095" w:type="dxa"/>
            <w:vAlign w:val="center"/>
          </w:tcPr>
          <w:p w:rsidR="00E04B8E" w:rsidRPr="00E47FBE" w:rsidRDefault="00E47FBE">
            <w:pPr>
              <w:jc w:val="center"/>
              <w:rPr>
                <w:rFonts w:ascii="方正黑体_GBK" w:eastAsia="方正黑体_GBK" w:hAnsi="方正黑体_GBK" w:cs="方正黑体_GBK"/>
                <w:sz w:val="32"/>
                <w:szCs w:val="32"/>
              </w:rPr>
            </w:pPr>
            <w:r w:rsidRPr="00E47FBE">
              <w:rPr>
                <w:rFonts w:ascii="方正黑体_GBK" w:eastAsia="方正黑体_GBK" w:hAnsi="方正黑体_GBK" w:cs="方正黑体_GBK" w:hint="eastAsia"/>
                <w:sz w:val="32"/>
                <w:szCs w:val="32"/>
              </w:rPr>
              <w:t>序号</w:t>
            </w:r>
          </w:p>
        </w:tc>
        <w:tc>
          <w:tcPr>
            <w:tcW w:w="1710" w:type="dxa"/>
            <w:vAlign w:val="center"/>
          </w:tcPr>
          <w:p w:rsidR="00E04B8E" w:rsidRPr="00E47FBE" w:rsidRDefault="00E47FBE">
            <w:pPr>
              <w:jc w:val="center"/>
              <w:rPr>
                <w:rFonts w:ascii="方正黑体_GBK" w:eastAsia="方正黑体_GBK" w:hAnsi="方正黑体_GBK" w:cs="方正黑体_GBK"/>
                <w:sz w:val="32"/>
                <w:szCs w:val="32"/>
              </w:rPr>
            </w:pPr>
            <w:r w:rsidRPr="00E47FBE">
              <w:rPr>
                <w:rFonts w:ascii="方正黑体_GBK" w:eastAsia="方正黑体_GBK" w:hAnsi="方正黑体_GBK" w:cs="方正黑体_GBK" w:hint="eastAsia"/>
                <w:sz w:val="32"/>
                <w:szCs w:val="32"/>
              </w:rPr>
              <w:t>项目类别</w:t>
            </w:r>
          </w:p>
        </w:tc>
        <w:tc>
          <w:tcPr>
            <w:tcW w:w="5100" w:type="dxa"/>
            <w:vAlign w:val="center"/>
          </w:tcPr>
          <w:p w:rsidR="00E04B8E" w:rsidRPr="00E47FBE" w:rsidRDefault="00E47FBE">
            <w:pPr>
              <w:jc w:val="center"/>
              <w:rPr>
                <w:rFonts w:ascii="方正黑体_GBK" w:eastAsia="方正黑体_GBK" w:hAnsi="方正黑体_GBK" w:cs="方正黑体_GBK"/>
                <w:sz w:val="32"/>
                <w:szCs w:val="32"/>
              </w:rPr>
            </w:pPr>
            <w:r w:rsidRPr="00E47FBE">
              <w:rPr>
                <w:rFonts w:ascii="方正黑体_GBK" w:eastAsia="方正黑体_GBK" w:hAnsi="方正黑体_GBK" w:cs="方正黑体_GBK" w:hint="eastAsia"/>
                <w:sz w:val="32"/>
                <w:szCs w:val="32"/>
              </w:rPr>
              <w:t>项目名称</w:t>
            </w:r>
          </w:p>
        </w:tc>
        <w:tc>
          <w:tcPr>
            <w:tcW w:w="5590" w:type="dxa"/>
            <w:vAlign w:val="center"/>
          </w:tcPr>
          <w:p w:rsidR="00E04B8E" w:rsidRPr="00E47FBE" w:rsidRDefault="00E47FBE">
            <w:pPr>
              <w:jc w:val="center"/>
              <w:rPr>
                <w:rFonts w:ascii="方正黑体_GBK" w:eastAsia="方正黑体_GBK" w:hAnsi="方正黑体_GBK" w:cs="方正黑体_GBK"/>
                <w:sz w:val="32"/>
                <w:szCs w:val="32"/>
              </w:rPr>
            </w:pPr>
            <w:r w:rsidRPr="00E47FBE">
              <w:rPr>
                <w:rFonts w:ascii="方正黑体_GBK" w:eastAsia="方正黑体_GBK" w:hAnsi="方正黑体_GBK" w:cs="方正黑体_GBK" w:hint="eastAsia"/>
                <w:sz w:val="32"/>
                <w:szCs w:val="32"/>
              </w:rPr>
              <w:t>保护单位</w:t>
            </w:r>
          </w:p>
        </w:tc>
      </w:tr>
      <w:tr w:rsidR="00E04B8E" w:rsidRPr="00E47FBE">
        <w:trPr>
          <w:trHeight w:val="371"/>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w:t>
            </w:r>
          </w:p>
        </w:tc>
        <w:tc>
          <w:tcPr>
            <w:tcW w:w="1710" w:type="dxa"/>
            <w:vMerge w:val="restart"/>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传统技艺</w:t>
            </w: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动青红茶传统制作技艺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重庆市沙景山茶业有限公司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南川刘氏酸鲊肉传统制作技艺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重庆市南川区炳群餐馆</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3</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南川张氏灰粑传统制作技艺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重庆恐龙来了餐饮服务有限公司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4</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“茶树村”大树红茶传统制作技艺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敬生(重庆)大健康研究院有限公司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5</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“茶树村”大树油茶传统制作技艺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敬生(重庆)大健康研究院有限公司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6</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沉香红茶制作技艺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南川区合溪镇文化服务中心</w:t>
            </w:r>
          </w:p>
        </w:tc>
      </w:tr>
      <w:tr w:rsidR="00E04B8E" w:rsidRPr="00E47FBE">
        <w:trPr>
          <w:trHeight w:val="90"/>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7</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华料火锅底料传统制作技艺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重庆华料食品有限公司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8</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段氏藤椒鸭传统制作技艺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重庆市南川区段莉娟农家乐</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9</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陈氏传统木作技艺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重庆韵竹工艺品有限公司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10</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南川糖画</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南川区东城街道文化服务中心</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11</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袁氏红茶制作技艺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天亮发展有限公司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12</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金佛山洞箫制作技艺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重庆市南川区野哥文化传媒有限公司</w:t>
            </w:r>
          </w:p>
        </w:tc>
      </w:tr>
      <w:tr w:rsidR="00E04B8E" w:rsidRPr="00E47FBE">
        <w:trPr>
          <w:trHeight w:val="311"/>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13</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干劲汤传统制作技艺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重庆佛泉农业开发有限公司</w:t>
            </w:r>
          </w:p>
        </w:tc>
      </w:tr>
      <w:tr w:rsidR="00E04B8E" w:rsidRPr="00E47FBE">
        <w:trPr>
          <w:trHeight w:val="296"/>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14</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金佛山笋壳画</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南川区金山镇文化服务中心</w:t>
            </w:r>
          </w:p>
        </w:tc>
      </w:tr>
      <w:tr w:rsidR="00E04B8E" w:rsidRPr="00E47FBE">
        <w:trPr>
          <w:trHeight w:val="90"/>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15</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龙蝉香·南川大树茶制作技艺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龙蝉香大树茶股份合作社</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16</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南川儒艺传统制陶工艺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重庆儒艺文化传播有限公司</w:t>
            </w:r>
          </w:p>
        </w:tc>
      </w:tr>
      <w:tr w:rsidR="00E04B8E" w:rsidRPr="00E47FBE">
        <w:trPr>
          <w:trHeight w:val="341"/>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17</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糯米花生传统制作技艺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重庆精点食品有限公司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lastRenderedPageBreak/>
              <w:t>18</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“胡一勺”面酱传统制作技艺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重庆胡莲电子商务有限公司</w:t>
            </w:r>
          </w:p>
        </w:tc>
      </w:tr>
      <w:tr w:rsidR="00E04B8E" w:rsidRPr="00E47FBE">
        <w:trPr>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19</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民主镇河水豆花传统制作技艺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南川区民主镇文化服务中心</w:t>
            </w:r>
          </w:p>
        </w:tc>
      </w:tr>
      <w:tr w:rsidR="00E04B8E" w:rsidRPr="00E47FBE">
        <w:trPr>
          <w:trHeight w:val="359"/>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20</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白沙木甑子制作技艺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南川区白沙镇文化服务中心</w:t>
            </w:r>
          </w:p>
        </w:tc>
      </w:tr>
      <w:tr w:rsidR="00E04B8E" w:rsidRPr="00E47FBE">
        <w:trPr>
          <w:trHeight w:val="389"/>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21</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南川竹编画</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南川区白沙镇文化服务中心</w:t>
            </w:r>
          </w:p>
        </w:tc>
      </w:tr>
      <w:tr w:rsidR="00E04B8E" w:rsidRPr="00E47FBE">
        <w:trPr>
          <w:trHeight w:val="329"/>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22</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南城木甑子制作技艺</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南川区南城街道社区文化服务中心</w:t>
            </w:r>
          </w:p>
        </w:tc>
      </w:tr>
      <w:tr w:rsidR="00E04B8E" w:rsidRPr="00E47FBE">
        <w:trPr>
          <w:trHeight w:val="209"/>
          <w:jc w:val="center"/>
        </w:trPr>
        <w:tc>
          <w:tcPr>
            <w:tcW w:w="1095"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23</w:t>
            </w:r>
          </w:p>
        </w:tc>
        <w:tc>
          <w:tcPr>
            <w:tcW w:w="1710" w:type="dxa"/>
            <w:vMerge/>
            <w:vAlign w:val="center"/>
          </w:tcPr>
          <w:p w:rsidR="00E04B8E" w:rsidRPr="00E47FBE" w:rsidRDefault="00E04B8E">
            <w:pPr>
              <w:spacing w:line="40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南川竹编</w:t>
            </w:r>
          </w:p>
        </w:tc>
        <w:tc>
          <w:tcPr>
            <w:tcW w:w="5590" w:type="dxa"/>
            <w:vAlign w:val="center"/>
          </w:tcPr>
          <w:p w:rsidR="00E04B8E" w:rsidRPr="00E47FBE" w:rsidRDefault="00E47FBE">
            <w:pPr>
              <w:spacing w:line="40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南川区南城街道社区文化服务中心</w:t>
            </w:r>
          </w:p>
        </w:tc>
      </w:tr>
      <w:tr w:rsidR="00E04B8E" w:rsidRPr="00E47FBE">
        <w:trPr>
          <w:trHeight w:val="299"/>
          <w:jc w:val="center"/>
        </w:trPr>
        <w:tc>
          <w:tcPr>
            <w:tcW w:w="109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24</w:t>
            </w:r>
          </w:p>
        </w:tc>
        <w:tc>
          <w:tcPr>
            <w:tcW w:w="171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李氏泡菜制作技艺</w:t>
            </w:r>
          </w:p>
        </w:tc>
        <w:tc>
          <w:tcPr>
            <w:tcW w:w="559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南川区天天娃娃鱼青菜牛肉馆</w:t>
            </w:r>
          </w:p>
        </w:tc>
      </w:tr>
      <w:tr w:rsidR="00E04B8E" w:rsidRPr="00E47FBE">
        <w:trPr>
          <w:trHeight w:val="434"/>
          <w:jc w:val="center"/>
        </w:trPr>
        <w:tc>
          <w:tcPr>
            <w:tcW w:w="109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25</w:t>
            </w:r>
          </w:p>
        </w:tc>
        <w:tc>
          <w:tcPr>
            <w:tcW w:w="171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刘氏熨灸制作技艺</w:t>
            </w:r>
          </w:p>
        </w:tc>
        <w:tc>
          <w:tcPr>
            <w:tcW w:w="559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南川区本草药灸健康理疗馆</w:t>
            </w:r>
          </w:p>
        </w:tc>
      </w:tr>
      <w:tr w:rsidR="00E04B8E" w:rsidRPr="00E47FBE">
        <w:trPr>
          <w:trHeight w:val="419"/>
          <w:jc w:val="center"/>
        </w:trPr>
        <w:tc>
          <w:tcPr>
            <w:tcW w:w="109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26</w:t>
            </w:r>
          </w:p>
        </w:tc>
        <w:tc>
          <w:tcPr>
            <w:tcW w:w="1710" w:type="dxa"/>
            <w:vMerge w:val="restart"/>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传统美术</w:t>
            </w:r>
          </w:p>
        </w:tc>
        <w:tc>
          <w:tcPr>
            <w:tcW w:w="510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南川果酱画</w:t>
            </w:r>
          </w:p>
        </w:tc>
        <w:tc>
          <w:tcPr>
            <w:tcW w:w="559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南川区南城街道社区文化服务中心</w:t>
            </w:r>
          </w:p>
        </w:tc>
      </w:tr>
      <w:tr w:rsidR="00E04B8E" w:rsidRPr="00E47FBE">
        <w:trPr>
          <w:trHeight w:val="374"/>
          <w:jc w:val="center"/>
        </w:trPr>
        <w:tc>
          <w:tcPr>
            <w:tcW w:w="109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27</w:t>
            </w:r>
          </w:p>
        </w:tc>
        <w:tc>
          <w:tcPr>
            <w:tcW w:w="171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510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lang w:eastAsia="en-US"/>
              </w:rPr>
              <w:t>南川糖塑</w:t>
            </w:r>
          </w:p>
        </w:tc>
        <w:tc>
          <w:tcPr>
            <w:tcW w:w="559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南川区西城街道社区文化服务中心</w:t>
            </w:r>
          </w:p>
        </w:tc>
      </w:tr>
      <w:tr w:rsidR="00E04B8E" w:rsidRPr="00E47FBE">
        <w:trPr>
          <w:trHeight w:val="324"/>
          <w:jc w:val="center"/>
        </w:trPr>
        <w:tc>
          <w:tcPr>
            <w:tcW w:w="109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28</w:t>
            </w:r>
          </w:p>
        </w:tc>
        <w:tc>
          <w:tcPr>
            <w:tcW w:w="171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传统舞蹈</w:t>
            </w:r>
          </w:p>
        </w:tc>
        <w:tc>
          <w:tcPr>
            <w:tcW w:w="510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河图狮子舞</w:t>
            </w:r>
          </w:p>
        </w:tc>
        <w:tc>
          <w:tcPr>
            <w:tcW w:w="559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南川区河图镇文化服务中心</w:t>
            </w:r>
          </w:p>
        </w:tc>
      </w:tr>
    </w:tbl>
    <w:p w:rsidR="00E04B8E" w:rsidRPr="00E47FBE" w:rsidRDefault="00E04B8E">
      <w:pPr>
        <w:jc w:val="center"/>
        <w:rPr>
          <w:rFonts w:ascii="方正仿宋_GBK" w:eastAsia="方正仿宋_GBK" w:hAnsi="方正仿宋_GBK" w:cs="方正仿宋_GBK"/>
          <w:sz w:val="28"/>
          <w:szCs w:val="28"/>
        </w:rPr>
      </w:pPr>
    </w:p>
    <w:p w:rsidR="00E04B8E" w:rsidRPr="00E47FBE" w:rsidRDefault="00E04B8E">
      <w:pPr>
        <w:pStyle w:val="Default"/>
        <w:rPr>
          <w:color w:val="auto"/>
        </w:rPr>
        <w:sectPr w:rsidR="00E04B8E" w:rsidRPr="00E47FBE">
          <w:pgSz w:w="16838" w:h="11906" w:orient="landscape"/>
          <w:pgMar w:top="1587" w:right="1814" w:bottom="1474" w:left="1644" w:header="851" w:footer="992" w:gutter="0"/>
          <w:cols w:space="0"/>
          <w:docGrid w:type="lines" w:linePitch="318"/>
        </w:sectPr>
      </w:pPr>
    </w:p>
    <w:p w:rsidR="00E04B8E" w:rsidRPr="00E47FBE" w:rsidRDefault="00E47FBE">
      <w:pPr>
        <w:spacing w:line="600" w:lineRule="exact"/>
        <w:jc w:val="center"/>
        <w:rPr>
          <w:rFonts w:ascii="方正小标宋_GBK" w:eastAsia="方正小标宋_GBK" w:hAnsi="方正小标宋_GBK" w:cs="方正小标宋_GBK"/>
          <w:sz w:val="44"/>
          <w:szCs w:val="44"/>
        </w:rPr>
      </w:pPr>
      <w:r w:rsidRPr="00E47FBE">
        <w:rPr>
          <w:rFonts w:ascii="方正小标宋_GBK" w:eastAsia="方正小标宋_GBK" w:hAnsi="方正小标宋_GBK" w:cs="方正小标宋_GBK" w:hint="eastAsia"/>
          <w:sz w:val="44"/>
          <w:szCs w:val="44"/>
        </w:rPr>
        <w:lastRenderedPageBreak/>
        <w:t>第四批区级非物质文化遗产代表性项目</w:t>
      </w:r>
    </w:p>
    <w:p w:rsidR="00E04B8E" w:rsidRPr="00E47FBE" w:rsidRDefault="00E47FBE">
      <w:pPr>
        <w:spacing w:line="600" w:lineRule="exact"/>
        <w:jc w:val="center"/>
        <w:rPr>
          <w:rFonts w:ascii="方正小标宋_GBK" w:eastAsia="方正小标宋_GBK" w:hAnsi="方正小标宋_GBK" w:cs="方正小标宋_GBK"/>
          <w:sz w:val="44"/>
          <w:szCs w:val="44"/>
        </w:rPr>
      </w:pPr>
      <w:r w:rsidRPr="00E47FBE">
        <w:rPr>
          <w:rFonts w:ascii="方正小标宋_GBK" w:eastAsia="方正小标宋_GBK" w:hAnsi="方正小标宋_GBK" w:cs="方正小标宋_GBK" w:hint="eastAsia"/>
          <w:sz w:val="44"/>
          <w:szCs w:val="44"/>
        </w:rPr>
        <w:t>代表性传承人名单</w:t>
      </w:r>
    </w:p>
    <w:tbl>
      <w:tblPr>
        <w:tblStyle w:val="a6"/>
        <w:tblW w:w="9084" w:type="dxa"/>
        <w:jc w:val="center"/>
        <w:tblLayout w:type="fixed"/>
        <w:tblLook w:val="04A0"/>
      </w:tblPr>
      <w:tblGrid>
        <w:gridCol w:w="609"/>
        <w:gridCol w:w="1480"/>
        <w:gridCol w:w="2780"/>
        <w:gridCol w:w="4215"/>
      </w:tblGrid>
      <w:tr w:rsidR="00E04B8E" w:rsidRPr="00E47FBE">
        <w:trPr>
          <w:trHeight w:val="753"/>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序号</w:t>
            </w:r>
          </w:p>
        </w:tc>
        <w:tc>
          <w:tcPr>
            <w:tcW w:w="14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项目类别</w:t>
            </w: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姓名</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项目名称</w:t>
            </w:r>
          </w:p>
        </w:tc>
      </w:tr>
      <w:tr w:rsidR="00E04B8E" w:rsidRPr="00E47FBE">
        <w:trPr>
          <w:trHeight w:val="443"/>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w:t>
            </w:r>
          </w:p>
        </w:tc>
        <w:tc>
          <w:tcPr>
            <w:tcW w:w="1480" w:type="dxa"/>
            <w:vMerge w:val="restart"/>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传统技艺</w:t>
            </w: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张远奎</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“奎巴”大树茶传统制作技艺</w:t>
            </w:r>
          </w:p>
        </w:tc>
      </w:tr>
      <w:tr w:rsidR="00E04B8E" w:rsidRPr="00E47FBE">
        <w:trPr>
          <w:trHeight w:val="488"/>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2</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王一名</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“王氏”薯丝脆(苕丝糖)制作技艺</w:t>
            </w:r>
          </w:p>
        </w:tc>
      </w:tr>
      <w:tr w:rsidR="00E04B8E" w:rsidRPr="00E47FBE">
        <w:trPr>
          <w:trHeight w:val="443"/>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3</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陈玉平</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金佛山方竹笋宴制作工艺</w:t>
            </w:r>
          </w:p>
        </w:tc>
      </w:tr>
      <w:tr w:rsidR="00E04B8E" w:rsidRPr="00E47FBE">
        <w:trPr>
          <w:trHeight w:val="293"/>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4</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张德剑</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老坛糯米笋</w:t>
            </w:r>
          </w:p>
        </w:tc>
      </w:tr>
      <w:tr w:rsidR="00E04B8E" w:rsidRPr="00E47FBE">
        <w:trPr>
          <w:trHeight w:val="473"/>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5</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刘  勇</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刘氏烧鸡公制作技艺</w:t>
            </w:r>
          </w:p>
        </w:tc>
      </w:tr>
      <w:tr w:rsidR="00E04B8E" w:rsidRPr="00E47FBE">
        <w:trPr>
          <w:trHeight w:val="473"/>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6</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张祥冰</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南川手工小河米粉制作技艺</w:t>
            </w:r>
          </w:p>
        </w:tc>
      </w:tr>
      <w:tr w:rsidR="00E04B8E" w:rsidRPr="00E47FBE">
        <w:trPr>
          <w:trHeight w:val="481"/>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7</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黄  艳</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千年金山红传统制作技艺</w:t>
            </w:r>
          </w:p>
        </w:tc>
      </w:tr>
      <w:tr w:rsidR="00E04B8E" w:rsidRPr="00E47FBE">
        <w:trPr>
          <w:trHeight w:val="376"/>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8</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谭树立</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千年金山红传统制作技艺</w:t>
            </w:r>
          </w:p>
        </w:tc>
      </w:tr>
      <w:tr w:rsidR="00E04B8E" w:rsidRPr="00E47FBE">
        <w:trPr>
          <w:trHeight w:val="316"/>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9</w:t>
            </w:r>
          </w:p>
        </w:tc>
        <w:tc>
          <w:tcPr>
            <w:tcW w:w="1480" w:type="dxa"/>
            <w:vMerge w:val="restart"/>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传统舞蹈</w:t>
            </w: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程  忠</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石溪板凳龙舞</w:t>
            </w:r>
          </w:p>
        </w:tc>
      </w:tr>
      <w:tr w:rsidR="00E04B8E" w:rsidRPr="00E47FBE">
        <w:trPr>
          <w:trHeight w:val="391"/>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10</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汪  磊</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石溪板凳龙舞</w:t>
            </w:r>
          </w:p>
        </w:tc>
      </w:tr>
      <w:tr w:rsidR="00E04B8E" w:rsidRPr="00E47FBE">
        <w:trPr>
          <w:trHeight w:val="1075"/>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11</w:t>
            </w:r>
          </w:p>
        </w:tc>
        <w:tc>
          <w:tcPr>
            <w:tcW w:w="1480" w:type="dxa"/>
            <w:vMerge w:val="restart"/>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传统技艺</w:t>
            </w: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外婆家私房油茶传统制作技艺传承人团队：焦  剑、袁德顺、周  迪</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外婆家私房油茶传统制作技艺</w:t>
            </w:r>
          </w:p>
        </w:tc>
      </w:tr>
      <w:tr w:rsidR="00E04B8E" w:rsidRPr="00E47FBE">
        <w:trPr>
          <w:trHeight w:val="776"/>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12</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金佛山酒传统酿造技艺传承人团队：唐进、徐华菊、杨永松</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金佛山酒传统酿造技艺</w:t>
            </w:r>
          </w:p>
        </w:tc>
      </w:tr>
      <w:tr w:rsidR="00E04B8E" w:rsidRPr="00E47FBE">
        <w:trPr>
          <w:trHeight w:val="776"/>
          <w:jc w:val="center"/>
        </w:trPr>
        <w:tc>
          <w:tcPr>
            <w:tcW w:w="609"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13</w:t>
            </w:r>
          </w:p>
        </w:tc>
        <w:tc>
          <w:tcPr>
            <w:tcW w:w="1480" w:type="dxa"/>
            <w:vMerge/>
            <w:vAlign w:val="center"/>
          </w:tcPr>
          <w:p w:rsidR="00E04B8E" w:rsidRPr="00E47FBE" w:rsidRDefault="00E04B8E">
            <w:pPr>
              <w:spacing w:line="380" w:lineRule="exact"/>
              <w:jc w:val="center"/>
              <w:rPr>
                <w:rFonts w:ascii="方正仿宋_GBK" w:eastAsia="方正仿宋_GBK" w:hAnsi="方正仿宋_GBK" w:cs="方正仿宋_GBK"/>
                <w:sz w:val="28"/>
                <w:szCs w:val="28"/>
              </w:rPr>
            </w:pPr>
          </w:p>
        </w:tc>
        <w:tc>
          <w:tcPr>
            <w:tcW w:w="2780"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三不加酱油、食醋传统酿造技艺传承人团队：揭朝亚、尚宗美、郑华新、龙 亚、</w:t>
            </w:r>
          </w:p>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赵凯勇、王远静、周玉钦、胡先会、郑凤、唐 翠、靳淋栋</w:t>
            </w:r>
          </w:p>
        </w:tc>
        <w:tc>
          <w:tcPr>
            <w:tcW w:w="4215" w:type="dxa"/>
            <w:vAlign w:val="center"/>
          </w:tcPr>
          <w:p w:rsidR="00E04B8E" w:rsidRPr="00E47FBE" w:rsidRDefault="00E47FBE">
            <w:pPr>
              <w:spacing w:line="380" w:lineRule="exact"/>
              <w:jc w:val="center"/>
              <w:rPr>
                <w:rFonts w:ascii="方正仿宋_GBK" w:eastAsia="方正仿宋_GBK" w:hAnsi="方正仿宋_GBK" w:cs="方正仿宋_GBK"/>
                <w:sz w:val="28"/>
                <w:szCs w:val="28"/>
              </w:rPr>
            </w:pPr>
            <w:r w:rsidRPr="00E47FBE">
              <w:rPr>
                <w:rFonts w:ascii="方正仿宋_GBK" w:eastAsia="方正仿宋_GBK" w:hAnsi="方正仿宋_GBK" w:cs="方正仿宋_GBK" w:hint="eastAsia"/>
                <w:sz w:val="28"/>
                <w:szCs w:val="28"/>
              </w:rPr>
              <w:t>三不加酱油、食醋传统酿造技艺</w:t>
            </w:r>
          </w:p>
        </w:tc>
      </w:tr>
    </w:tbl>
    <w:p w:rsidR="00E04B8E" w:rsidRPr="00E47FBE" w:rsidRDefault="00E04B8E">
      <w:pPr>
        <w:pStyle w:val="Default"/>
        <w:rPr>
          <w:color w:val="auto"/>
        </w:rPr>
      </w:pPr>
    </w:p>
    <w:sectPr w:rsidR="00E04B8E" w:rsidRPr="00E47FBE" w:rsidSect="00E04B8E">
      <w:pgSz w:w="11906" w:h="16838"/>
      <w:pgMar w:top="1814" w:right="1474" w:bottom="1644" w:left="1587"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190" w:rsidRDefault="00B71190" w:rsidP="00E47FBE">
      <w:r>
        <w:separator/>
      </w:r>
    </w:p>
  </w:endnote>
  <w:endnote w:type="continuationSeparator" w:id="1">
    <w:p w:rsidR="00B71190" w:rsidRDefault="00B71190" w:rsidP="00E47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190" w:rsidRDefault="00B71190" w:rsidP="00E47FBE">
      <w:r>
        <w:separator/>
      </w:r>
    </w:p>
  </w:footnote>
  <w:footnote w:type="continuationSeparator" w:id="1">
    <w:p w:rsidR="00B71190" w:rsidRDefault="00B71190" w:rsidP="00E47F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U5M2RhNjc5NjM1NDJkZjI0ZWE2N2YyMTZjZDg4MTQifQ=="/>
  </w:docVars>
  <w:rsids>
    <w:rsidRoot w:val="6A2C6958"/>
    <w:rsid w:val="000D08BF"/>
    <w:rsid w:val="00277733"/>
    <w:rsid w:val="00296D68"/>
    <w:rsid w:val="00327543"/>
    <w:rsid w:val="0044726A"/>
    <w:rsid w:val="00663B6C"/>
    <w:rsid w:val="008B0C75"/>
    <w:rsid w:val="00906F16"/>
    <w:rsid w:val="009C322E"/>
    <w:rsid w:val="00B71190"/>
    <w:rsid w:val="00BF3523"/>
    <w:rsid w:val="00D27E25"/>
    <w:rsid w:val="00E04B8E"/>
    <w:rsid w:val="00E47FBE"/>
    <w:rsid w:val="00E77CE3"/>
    <w:rsid w:val="00F261A5"/>
    <w:rsid w:val="06F77E87"/>
    <w:rsid w:val="07E02C5E"/>
    <w:rsid w:val="110139D4"/>
    <w:rsid w:val="15565B9B"/>
    <w:rsid w:val="176535BB"/>
    <w:rsid w:val="181E4D1C"/>
    <w:rsid w:val="1994009D"/>
    <w:rsid w:val="19C20388"/>
    <w:rsid w:val="294B6FF2"/>
    <w:rsid w:val="2A8F41A9"/>
    <w:rsid w:val="2C9C5587"/>
    <w:rsid w:val="323F6623"/>
    <w:rsid w:val="34CB3CAA"/>
    <w:rsid w:val="398E54EE"/>
    <w:rsid w:val="3CE63FEE"/>
    <w:rsid w:val="3FE86C0B"/>
    <w:rsid w:val="420023A9"/>
    <w:rsid w:val="4AE20F34"/>
    <w:rsid w:val="4E5012E7"/>
    <w:rsid w:val="50F86F4F"/>
    <w:rsid w:val="514A3CA6"/>
    <w:rsid w:val="5277467D"/>
    <w:rsid w:val="5D205C2A"/>
    <w:rsid w:val="5D4C59C7"/>
    <w:rsid w:val="60215D0B"/>
    <w:rsid w:val="6430635B"/>
    <w:rsid w:val="66600A9A"/>
    <w:rsid w:val="69126B29"/>
    <w:rsid w:val="6A2C6958"/>
    <w:rsid w:val="73C716A7"/>
    <w:rsid w:val="75C910E8"/>
    <w:rsid w:val="7C996164"/>
    <w:rsid w:val="7D894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04B8E"/>
    <w:pPr>
      <w:widowControl w:val="0"/>
      <w:jc w:val="both"/>
    </w:pPr>
    <w:rPr>
      <w:rFonts w:ascii="Calibri" w:hAnsi="Calibri" w:cs="黑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rsid w:val="00E04B8E"/>
    <w:pPr>
      <w:widowControl/>
      <w:textAlignment w:val="baseline"/>
    </w:pPr>
  </w:style>
  <w:style w:type="paragraph" w:styleId="a4">
    <w:name w:val="Body Text"/>
    <w:basedOn w:val="a"/>
    <w:next w:val="a"/>
    <w:qFormat/>
    <w:rsid w:val="00E04B8E"/>
    <w:pPr>
      <w:ind w:leftChars="100" w:left="100" w:rightChars="100" w:right="100"/>
    </w:pPr>
  </w:style>
  <w:style w:type="paragraph" w:styleId="a5">
    <w:name w:val="Normal (Web)"/>
    <w:basedOn w:val="a"/>
    <w:qFormat/>
    <w:rsid w:val="00E04B8E"/>
    <w:pPr>
      <w:spacing w:beforeAutospacing="1" w:afterAutospacing="1"/>
      <w:jc w:val="left"/>
    </w:pPr>
    <w:rPr>
      <w:rFonts w:cs="Times New Roman"/>
      <w:kern w:val="0"/>
      <w:sz w:val="24"/>
    </w:rPr>
  </w:style>
  <w:style w:type="table" w:styleId="a6">
    <w:name w:val="Table Grid"/>
    <w:basedOn w:val="a2"/>
    <w:qFormat/>
    <w:rsid w:val="00E04B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next w:val="a"/>
    <w:qFormat/>
    <w:rsid w:val="00E04B8E"/>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NormalCharacter">
    <w:name w:val="NormalCharacter"/>
    <w:qFormat/>
    <w:rsid w:val="00E04B8E"/>
  </w:style>
  <w:style w:type="paragraph" w:customStyle="1" w:styleId="1">
    <w:name w:val="列出段落1"/>
    <w:basedOn w:val="a"/>
    <w:uiPriority w:val="34"/>
    <w:qFormat/>
    <w:rsid w:val="00E04B8E"/>
    <w:pPr>
      <w:ind w:firstLineChars="200" w:firstLine="420"/>
    </w:pPr>
  </w:style>
  <w:style w:type="paragraph" w:styleId="a7">
    <w:name w:val="header"/>
    <w:basedOn w:val="a"/>
    <w:link w:val="Char"/>
    <w:rsid w:val="00E47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E47FBE"/>
    <w:rPr>
      <w:rFonts w:ascii="Calibri" w:hAnsi="Calibri" w:cs="黑体"/>
      <w:kern w:val="2"/>
      <w:sz w:val="18"/>
      <w:szCs w:val="18"/>
    </w:rPr>
  </w:style>
  <w:style w:type="paragraph" w:styleId="a8">
    <w:name w:val="footer"/>
    <w:basedOn w:val="a"/>
    <w:link w:val="Char0"/>
    <w:rsid w:val="00E47FBE"/>
    <w:pPr>
      <w:tabs>
        <w:tab w:val="center" w:pos="4153"/>
        <w:tab w:val="right" w:pos="8306"/>
      </w:tabs>
      <w:snapToGrid w:val="0"/>
      <w:jc w:val="left"/>
    </w:pPr>
    <w:rPr>
      <w:sz w:val="18"/>
      <w:szCs w:val="18"/>
    </w:rPr>
  </w:style>
  <w:style w:type="character" w:customStyle="1" w:styleId="Char0">
    <w:name w:val="页脚 Char"/>
    <w:basedOn w:val="a1"/>
    <w:link w:val="a8"/>
    <w:rsid w:val="00E47FBE"/>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298</Words>
  <Characters>1704</Characters>
  <Application>Microsoft Office Word</Application>
  <DocSecurity>0</DocSecurity>
  <Lines>14</Lines>
  <Paragraphs>3</Paragraphs>
  <ScaleCrop>false</ScaleCrop>
  <Company>Microsoft</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PXQ</dc:creator>
  <cp:lastModifiedBy>文广新局系统管理员[wgxj]</cp:lastModifiedBy>
  <cp:revision>2</cp:revision>
  <cp:lastPrinted>2023-06-29T08:22:00Z</cp:lastPrinted>
  <dcterms:created xsi:type="dcterms:W3CDTF">2023-08-31T04:00:00Z</dcterms:created>
  <dcterms:modified xsi:type="dcterms:W3CDTF">2023-08-31T04:00:00Z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4B7978D75D8F4ABAB49A5A5A617999F3_13</vt:lpwstr>
  </property>
</Properties>
</file>