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2CF05">
      <w:pPr>
        <w:keepNext w:val="0"/>
        <w:keepLines w:val="0"/>
        <w:pageBreakBefore w:val="0"/>
        <w:kinsoku/>
        <w:wordWrap/>
        <w:overflowPunct/>
        <w:topLinePunct w:val="0"/>
        <w:autoSpaceDE w:val="0"/>
        <w:autoSpaceDN/>
        <w:bidi w:val="0"/>
        <w:snapToGrid w:val="0"/>
        <w:spacing w:line="560" w:lineRule="exact"/>
        <w:jc w:val="left"/>
        <w:textAlignment w:val="auto"/>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pPr>
      <w:bookmarkStart w:id="0" w:name="标题"/>
      <w:bookmarkStart w:id="1" w:name="OLE_LINK1"/>
      <w:bookmarkStart w:id="2" w:name="OLE_LINK2"/>
      <w:r>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t>附件2</w:t>
      </w:r>
    </w:p>
    <w:p w14:paraId="79E3F358">
      <w:pPr>
        <w:keepNext w:val="0"/>
        <w:keepLines w:val="0"/>
        <w:pageBreakBefore w:val="0"/>
        <w:kinsoku/>
        <w:wordWrap/>
        <w:overflowPunct/>
        <w:topLinePunct w:val="0"/>
        <w:autoSpaceDE w:val="0"/>
        <w:autoSpaceDN/>
        <w:bidi w:val="0"/>
        <w:snapToGrid w:val="0"/>
        <w:spacing w:line="560" w:lineRule="exac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p>
    <w:p w14:paraId="0D02CE74">
      <w:pPr>
        <w:keepNext w:val="0"/>
        <w:keepLines w:val="0"/>
        <w:pageBreakBefore w:val="0"/>
        <w:kinsoku/>
        <w:wordWrap/>
        <w:overflowPunct/>
        <w:topLinePunct w:val="0"/>
        <w:autoSpaceDE w:val="0"/>
        <w:autoSpaceDN/>
        <w:bidi w:val="0"/>
        <w:snapToGrid w:val="0"/>
        <w:spacing w:line="560" w:lineRule="exac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w:t>
      </w:r>
      <w:bookmarkEnd w:id="0"/>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关于废止行政规范性文件的通知》</w:t>
      </w:r>
      <w:bookmarkEnd w:id="1"/>
      <w:bookmarkEnd w:id="2"/>
    </w:p>
    <w:p w14:paraId="01DD880C">
      <w:pPr>
        <w:keepNext w:val="0"/>
        <w:keepLines w:val="0"/>
        <w:pageBreakBefore w:val="0"/>
        <w:kinsoku/>
        <w:wordWrap/>
        <w:overflowPunct/>
        <w:topLinePunct w:val="0"/>
        <w:autoSpaceDE w:val="0"/>
        <w:autoSpaceDN/>
        <w:bidi w:val="0"/>
        <w:snapToGrid w:val="0"/>
        <w:spacing w:line="560" w:lineRule="exact"/>
        <w:jc w:val="center"/>
        <w:textAlignment w:val="auto"/>
        <w:rPr>
          <w:rFonts w:ascii="Times New Roman" w:hAnsi="Times New Roman" w:eastAsia="方正仿宋_GBK"/>
          <w:sz w:val="32"/>
          <w:szCs w:val="32"/>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的起草说明</w:t>
      </w:r>
    </w:p>
    <w:p w14:paraId="4EA7AB93">
      <w:pPr>
        <w:keepNext w:val="0"/>
        <w:keepLines w:val="0"/>
        <w:pageBreakBefore w:val="0"/>
        <w:kinsoku/>
        <w:wordWrap/>
        <w:overflowPunct/>
        <w:topLinePunct w:val="0"/>
        <w:autoSpaceDN/>
        <w:bidi w:val="0"/>
        <w:spacing w:line="560" w:lineRule="exact"/>
        <w:textAlignment w:val="auto"/>
        <w:rPr>
          <w:rFonts w:ascii="Times New Roman" w:hAnsi="Times New Roman"/>
        </w:rPr>
      </w:pPr>
    </w:p>
    <w:p w14:paraId="318B2E40">
      <w:pPr>
        <w:keepNext w:val="0"/>
        <w:keepLines w:val="0"/>
        <w:pageBreakBefore w:val="0"/>
        <w:kinsoku/>
        <w:wordWrap/>
        <w:overflowPunct/>
        <w:topLinePunct w:val="0"/>
        <w:autoSpaceDN/>
        <w:bidi w:val="0"/>
        <w:spacing w:line="560" w:lineRule="exact"/>
        <w:ind w:firstLine="640" w:firstLineChars="200"/>
        <w:textAlignment w:val="auto"/>
        <w:rPr>
          <w:rFonts w:ascii="Times New Roman" w:hAnsi="Times New Roman" w:eastAsia="方正黑体_GBK"/>
          <w:sz w:val="32"/>
          <w:szCs w:val="32"/>
        </w:rPr>
      </w:pPr>
      <w:r>
        <w:rPr>
          <w:rFonts w:hint="default" w:ascii="Times New Roman" w:hAnsi="Times New Roman" w:eastAsia="方正黑体_GBK" w:cs="Times New Roman"/>
          <w:spacing w:val="0"/>
          <w:kern w:val="2"/>
          <w:sz w:val="32"/>
          <w:szCs w:val="32"/>
          <w:lang w:val="en-US" w:eastAsia="zh-CN" w:bidi="ar"/>
        </w:rPr>
        <w:t>一、起草背景</w:t>
      </w:r>
    </w:p>
    <w:p w14:paraId="1FC5270C">
      <w:pPr>
        <w:keepNext w:val="0"/>
        <w:keepLines w:val="0"/>
        <w:pageBreakBefore w:val="0"/>
        <w:kinsoku/>
        <w:wordWrap/>
        <w:overflowPunct/>
        <w:topLinePunct w:val="0"/>
        <w:autoSpaceDE w:val="0"/>
        <w:autoSpaceDN/>
        <w:bidi w:val="0"/>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根据《重庆市行政规范性文件管理办法》（重庆市人民政府令第</w:t>
      </w:r>
      <w:r>
        <w:rPr>
          <w:rFonts w:hint="default" w:ascii="Times New Roman" w:hAnsi="Times New Roman" w:eastAsia="方正仿宋_GBK" w:cs="Times New Roman"/>
          <w:sz w:val="32"/>
          <w:szCs w:val="32"/>
        </w:rPr>
        <w:t>329</w:t>
      </w:r>
      <w:r>
        <w:rPr>
          <w:rFonts w:hint="eastAsia" w:ascii="Times New Roman" w:hAnsi="Times New Roman" w:eastAsia="方正仿宋_GBK"/>
          <w:sz w:val="32"/>
          <w:szCs w:val="32"/>
        </w:rPr>
        <w:t>号）的规定，对主要内容与法律法规规定不一致或者不适当，已被新的</w:t>
      </w:r>
      <w:r>
        <w:rPr>
          <w:rFonts w:hint="eastAsia" w:ascii="Times New Roman" w:hAnsi="Times New Roman" w:eastAsia="方正仿宋_GBK"/>
          <w:sz w:val="32"/>
          <w:szCs w:val="32"/>
          <w:lang w:eastAsia="zh-CN"/>
        </w:rPr>
        <w:t>法律法规</w:t>
      </w:r>
      <w:r>
        <w:rPr>
          <w:rFonts w:hint="eastAsia" w:ascii="Times New Roman" w:hAnsi="Times New Roman" w:eastAsia="方正仿宋_GBK"/>
          <w:sz w:val="32"/>
          <w:szCs w:val="32"/>
        </w:rPr>
        <w:t>、规章和规范性文件代替，不需要继续施行，或者调整对象消失的，应当予以废止。</w:t>
      </w:r>
    </w:p>
    <w:p w14:paraId="76E9EA53">
      <w:pPr>
        <w:keepNext w:val="0"/>
        <w:keepLines w:val="0"/>
        <w:pageBreakBefore w:val="0"/>
        <w:kinsoku/>
        <w:wordWrap/>
        <w:overflowPunct/>
        <w:topLinePunct w:val="0"/>
        <w:autoSpaceDN/>
        <w:bidi w:val="0"/>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二、起草过程</w:t>
      </w:r>
    </w:p>
    <w:p w14:paraId="7368EED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heme="minorBidi"/>
          <w:b w:val="0"/>
          <w:bCs w:val="0"/>
          <w:kern w:val="0"/>
          <w:sz w:val="32"/>
          <w:szCs w:val="32"/>
          <w:lang w:val="en-US" w:eastAsia="zh-CN" w:bidi="ar-SA"/>
        </w:rPr>
      </w:pPr>
      <w:r>
        <w:rPr>
          <w:rFonts w:hint="eastAsia" w:ascii="Times New Roman" w:hAnsi="Times New Roman" w:eastAsia="方正仿宋_GBK"/>
          <w:sz w:val="32"/>
          <w:szCs w:val="32"/>
          <w:lang w:val="en-US" w:eastAsia="zh-CN"/>
        </w:rPr>
        <w:t>我局于2025年12月26日起对我委现行有效的行政规范性文件开展了集中清理，因</w:t>
      </w:r>
      <w:r>
        <w:rPr>
          <w:rFonts w:hint="eastAsia" w:ascii="Times New Roman" w:hAnsi="Times New Roman" w:eastAsia="方正仿宋_GBK"/>
          <w:sz w:val="32"/>
          <w:szCs w:val="32"/>
        </w:rPr>
        <w:t>主要内容与法律法规规定不一致或者不适当</w:t>
      </w:r>
      <w:r>
        <w:rPr>
          <w:rFonts w:hint="eastAsia" w:ascii="Times New Roman" w:hAnsi="Times New Roman" w:eastAsia="方正仿宋_GBK"/>
          <w:sz w:val="32"/>
          <w:szCs w:val="32"/>
          <w:lang w:val="en-US" w:eastAsia="zh-CN"/>
        </w:rPr>
        <w:t>等原因，对我委制定的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重庆市南川区文化和旅游发展委员会关于做好露营地日常监管的通知</w:t>
      </w:r>
      <w:r>
        <w:rPr>
          <w:rFonts w:hint="eastAsia" w:ascii="Times New Roman" w:hAnsi="Times New Roman" w:eastAsia="方正仿宋_GBK" w:cs="Times New Roman"/>
          <w:sz w:val="32"/>
          <w:szCs w:val="32"/>
          <w:lang w:val="en-US" w:eastAsia="zh-CN"/>
        </w:rPr>
        <w:t>》（南川文旅委</w:t>
      </w:r>
      <w:r>
        <w:rPr>
          <w:rFonts w:hint="eastAsia" w:ascii="Times New Roman" w:hAnsi="Times New Roman" w:eastAsia="方正仿宋_GBK" w:cs="Times New Roman"/>
          <w:sz w:val="32"/>
          <w:szCs w:val="32"/>
          <w:lang w:eastAsia="zh-CN"/>
        </w:rPr>
        <w:t>发</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sz w:val="32"/>
          <w:szCs w:val="32"/>
          <w:lang w:val="en-US" w:eastAsia="zh-CN"/>
        </w:rPr>
        <w:t>行政规范性文件</w:t>
      </w:r>
      <w:r>
        <w:rPr>
          <w:rFonts w:hint="eastAsia" w:ascii="Times New Roman" w:hAnsi="Times New Roman" w:eastAsia="方正仿宋_GBK" w:cstheme="minorBidi"/>
          <w:b w:val="0"/>
          <w:bCs w:val="0"/>
          <w:kern w:val="0"/>
          <w:sz w:val="32"/>
          <w:szCs w:val="32"/>
          <w:lang w:val="en-US" w:eastAsia="zh-CN" w:bidi="ar-SA"/>
        </w:rPr>
        <w:t>不再继续适用。</w:t>
      </w:r>
    </w:p>
    <w:p w14:paraId="0D4E3488">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三、征求意见</w:t>
      </w:r>
      <w:bookmarkStart w:id="3" w:name="_GoBack"/>
      <w:bookmarkEnd w:id="3"/>
    </w:p>
    <w:p w14:paraId="1B89D5E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经征求各乡镇人民政府、街道办事处等单位意见，拟废止</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重庆市南川区文化和旅游发展委员会关于做好露营地日常监管的通知</w:t>
      </w:r>
      <w:r>
        <w:rPr>
          <w:rFonts w:hint="eastAsia" w:ascii="Times New Roman" w:hAnsi="Times New Roman" w:eastAsia="方正仿宋_GBK" w:cs="Times New Roman"/>
          <w:sz w:val="32"/>
          <w:szCs w:val="32"/>
          <w:lang w:val="en-US" w:eastAsia="zh-CN"/>
        </w:rPr>
        <w:t>》（南川文旅委</w:t>
      </w:r>
      <w:r>
        <w:rPr>
          <w:rFonts w:hint="eastAsia" w:ascii="Times New Roman" w:hAnsi="Times New Roman" w:eastAsia="方正仿宋_GBK" w:cs="Times New Roman"/>
          <w:sz w:val="32"/>
          <w:szCs w:val="32"/>
          <w:lang w:eastAsia="zh-CN"/>
        </w:rPr>
        <w:t>发</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sz w:val="32"/>
          <w:szCs w:val="32"/>
          <w:lang w:val="en-US" w:eastAsia="zh-CN"/>
        </w:rPr>
        <w:t>行政规范性文件，现草拟了废止通知，形成该征求意见稿。</w:t>
      </w:r>
    </w:p>
    <w:p w14:paraId="1FEEE1BF">
      <w:pPr>
        <w:pStyle w:val="3"/>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四、联系人及联系方式</w:t>
      </w:r>
    </w:p>
    <w:p w14:paraId="7A4246F8">
      <w:pPr>
        <w:keepNext w:val="0"/>
        <w:keepLines w:val="0"/>
        <w:pageBreakBefore w:val="0"/>
        <w:kinsoku/>
        <w:wordWrap/>
        <w:overflowPunct/>
        <w:topLinePunct w:val="0"/>
        <w:autoSpaceDN/>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起草单位联系人：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区文化旅游委王建洪</w:t>
      </w:r>
      <w:r>
        <w:rPr>
          <w:rFonts w:hint="default" w:ascii="Times New Roman" w:hAnsi="Times New Roman" w:eastAsia="方正仿宋_GBK" w:cs="Times New Roman"/>
          <w:color w:val="000000" w:themeColor="text1"/>
          <w:sz w:val="32"/>
          <w:szCs w:val="32"/>
          <w14:textFill>
            <w14:solidFill>
              <w14:schemeClr w14:val="tx1"/>
            </w14:solidFill>
          </w14:textFill>
        </w:rPr>
        <w:t>；联系电话：</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023-71429556。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5545162C"/>
    <w:rsid w:val="00093EA2"/>
    <w:rsid w:val="00112B64"/>
    <w:rsid w:val="00167ACF"/>
    <w:rsid w:val="00172FA2"/>
    <w:rsid w:val="001C46B8"/>
    <w:rsid w:val="002C7960"/>
    <w:rsid w:val="003143A6"/>
    <w:rsid w:val="00411BE0"/>
    <w:rsid w:val="00412DF4"/>
    <w:rsid w:val="004D6455"/>
    <w:rsid w:val="00662CB9"/>
    <w:rsid w:val="007543BE"/>
    <w:rsid w:val="00945403"/>
    <w:rsid w:val="00956D80"/>
    <w:rsid w:val="0099390C"/>
    <w:rsid w:val="009F56FC"/>
    <w:rsid w:val="00A32C94"/>
    <w:rsid w:val="00AB4D0E"/>
    <w:rsid w:val="00BB4343"/>
    <w:rsid w:val="00BF3EC9"/>
    <w:rsid w:val="00BF5255"/>
    <w:rsid w:val="00C31E1C"/>
    <w:rsid w:val="00D67328"/>
    <w:rsid w:val="00D74CA7"/>
    <w:rsid w:val="00F05166"/>
    <w:rsid w:val="00FF5588"/>
    <w:rsid w:val="02222EC9"/>
    <w:rsid w:val="04AA2CBB"/>
    <w:rsid w:val="07DD5839"/>
    <w:rsid w:val="0D334330"/>
    <w:rsid w:val="0F66798A"/>
    <w:rsid w:val="0FB163D7"/>
    <w:rsid w:val="11B14BB3"/>
    <w:rsid w:val="13FEDA61"/>
    <w:rsid w:val="18361447"/>
    <w:rsid w:val="199750ED"/>
    <w:rsid w:val="1C926300"/>
    <w:rsid w:val="25EF714A"/>
    <w:rsid w:val="2BF85D15"/>
    <w:rsid w:val="34736B45"/>
    <w:rsid w:val="3DCB1884"/>
    <w:rsid w:val="403328FD"/>
    <w:rsid w:val="437E4F19"/>
    <w:rsid w:val="47D86415"/>
    <w:rsid w:val="4917486C"/>
    <w:rsid w:val="4DAC07B5"/>
    <w:rsid w:val="536F272D"/>
    <w:rsid w:val="55246983"/>
    <w:rsid w:val="5545162C"/>
    <w:rsid w:val="5FFDDD91"/>
    <w:rsid w:val="65F141E4"/>
    <w:rsid w:val="69E63E4A"/>
    <w:rsid w:val="6CC253FD"/>
    <w:rsid w:val="6D8C29C6"/>
    <w:rsid w:val="6FFE0B9D"/>
    <w:rsid w:val="76FEC08F"/>
    <w:rsid w:val="7E1562E9"/>
    <w:rsid w:val="BDBAEED7"/>
    <w:rsid w:val="CFFC9536"/>
    <w:rsid w:val="DAEFD9BA"/>
    <w:rsid w:val="FDCB0C5A"/>
    <w:rsid w:val="FDFCFE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ind w:left="100" w:leftChars="100" w:right="100" w:rightChars="100"/>
    </w:pPr>
    <w:rPr>
      <w:rFonts w:ascii="Times New Roman" w:hAnsi="Times New Roman" w:eastAsia="仿宋_GB2312"/>
    </w:rPr>
  </w:style>
  <w:style w:type="paragraph" w:customStyle="1" w:styleId="4">
    <w:name w:val="默认"/>
    <w:qFormat/>
    <w:uiPriority w:val="0"/>
    <w:rPr>
      <w:rFonts w:ascii="Helvetica Neue" w:hAnsi="Arial Unicode MS" w:eastAsia="Helvetica Neue" w:cs="Times New Roman"/>
      <w:color w:val="000000"/>
      <w:sz w:val="22"/>
      <w:szCs w:val="22"/>
      <w:lang w:val="zh-CN" w:eastAsia="zh-CN" w:bidi="ar-SA"/>
    </w:rPr>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napToGrid w:val="0"/>
      <w:spacing w:line="540" w:lineRule="exact"/>
    </w:pPr>
    <w:rPr>
      <w:rFonts w:eastAsia="方正仿宋_GBK"/>
      <w:color w:val="000000"/>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unhideWhenUsed/>
    <w:qFormat/>
    <w:uiPriority w:val="99"/>
    <w:pPr>
      <w:keepNext w:val="0"/>
      <w:keepLines w:val="0"/>
      <w:widowControl w:val="0"/>
      <w:suppressLineNumbers w:val="0"/>
      <w:spacing w:after="0" w:afterAutospacing="0"/>
      <w:ind w:left="0" w:leftChars="0" w:firstLine="420" w:firstLineChars="200"/>
      <w:jc w:val="both"/>
    </w:pPr>
    <w:rPr>
      <w:rFonts w:hint="default" w:ascii="仿宋_GB2312" w:hAnsi="Calibri" w:eastAsia="仿宋_GB2312" w:cs="Times New Roman"/>
      <w:kern w:val="2"/>
      <w:sz w:val="32"/>
      <w:szCs w:val="32"/>
      <w:lang w:val="en-US" w:eastAsia="zh-CN" w:bidi="ar"/>
    </w:rPr>
  </w:style>
  <w:style w:type="character" w:styleId="13">
    <w:name w:val="Strong"/>
    <w:basedOn w:val="12"/>
    <w:qFormat/>
    <w:uiPriority w:val="0"/>
    <w:rPr>
      <w:b/>
    </w:rPr>
  </w:style>
  <w:style w:type="paragraph" w:customStyle="1" w:styleId="14">
    <w:name w:val="正文文本 21"/>
    <w:basedOn w:val="1"/>
    <w:qFormat/>
    <w:uiPriority w:val="0"/>
    <w:pPr>
      <w:snapToGrid w:val="0"/>
      <w:spacing w:line="540" w:lineRule="exact"/>
    </w:pPr>
    <w:rPr>
      <w:rFonts w:eastAsia="方正仿宋_GBK"/>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20c2af39-5ef5-4686-8a74-fadb8dac1b53</errorID>
      <errorWord>法律、法规</errorWord>
      <group>L1_Word</group>
      <groupName>字词问题</groupName>
      <ability>L2_Typo</ability>
      <abilityName>字词错误</abilityName>
      <candidateList>
        <item>法律法规</item>
      </candidateList>
      <explain/>
      <paraID>1FC5270C</paraID>
      <start>62</start>
      <end>66</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132bee72-1231-47a2-8bd8-c47affd37916}">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396</Words>
  <Characters>422</Characters>
  <Lines>5</Lines>
  <Paragraphs>1</Paragraphs>
  <TotalTime>304</TotalTime>
  <ScaleCrop>false</ScaleCrop>
  <LinksUpToDate>false</LinksUpToDate>
  <CharactersWithSpaces>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2019-01-18T08:08:00Z</dcterms:created>
  <dc:creator>Administrator</dc:creator>
  <cp:lastModifiedBy>太阳骑士</cp:lastModifiedBy>
  <cp:lastPrinted>2026-01-05T03:10:00Z</cp:lastPrinted>
  <dcterms:modified xsi:type="dcterms:W3CDTF">2026-01-05T08:25:28Z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984D570EF72B4A2D8238955C67D012AC_13</vt:lpwstr>
  </property>
  <property fmtid="{D5CDD505-2E9C-101B-9397-08002B2CF9AE}" pid="4" name="KSOTemplateDocerSaveRecord">
    <vt:lpwstr>eyJoZGlkIjoiZDIxNjdjYWRlMmI0ZmUyODM0NjU2ZmU2OTc1MjM4YzciLCJ1c2VySWQiOiI0MzA5NDQ4NzQifQ==</vt:lpwstr>
  </property>
</Properties>
</file>