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eastAsia="方正黑体_GBK"/>
          <w:sz w:val="32"/>
          <w:szCs w:val="32"/>
        </w:rPr>
      </w:pPr>
      <w:r>
        <w:rPr>
          <w:rFonts w:eastAsia="方正黑体_GBK"/>
          <w:sz w:val="32"/>
          <w:szCs w:val="32"/>
        </w:rPr>
        <w:t>附件1</w:t>
      </w:r>
    </w:p>
    <w:p>
      <w:pPr>
        <w:pStyle w:val="2"/>
      </w:pPr>
    </w:p>
    <w:p>
      <w:pPr>
        <w:spacing w:line="520" w:lineRule="exact"/>
        <w:jc w:val="center"/>
        <w:rPr>
          <w:rFonts w:eastAsia="方正小标宋_GBK"/>
          <w:spacing w:val="-20"/>
          <w:sz w:val="44"/>
          <w:szCs w:val="44"/>
        </w:rPr>
      </w:pPr>
      <w:bookmarkStart w:id="0" w:name="_GoBack"/>
      <w:r>
        <w:rPr>
          <w:rFonts w:eastAsia="方正小标宋_GBK"/>
          <w:spacing w:val="-20"/>
          <w:sz w:val="44"/>
          <w:szCs w:val="44"/>
        </w:rPr>
        <w:t>2022年</w:t>
      </w:r>
      <w:r>
        <w:rPr>
          <w:rFonts w:hint="eastAsia" w:eastAsia="方正小标宋_GBK"/>
          <w:spacing w:val="-20"/>
          <w:sz w:val="44"/>
          <w:szCs w:val="44"/>
        </w:rPr>
        <w:t>南川区</w:t>
      </w:r>
      <w:r>
        <w:rPr>
          <w:rFonts w:eastAsia="方正小标宋_GBK"/>
          <w:spacing w:val="-20"/>
          <w:sz w:val="44"/>
          <w:szCs w:val="44"/>
        </w:rPr>
        <w:t>医疗卫生国家随机监督抽查计划</w:t>
      </w:r>
      <w:bookmarkEnd w:id="0"/>
    </w:p>
    <w:p>
      <w:pPr>
        <w:pStyle w:val="2"/>
        <w:rPr>
          <w:sz w:val="32"/>
          <w:szCs w:val="32"/>
        </w:rPr>
      </w:pPr>
    </w:p>
    <w:p>
      <w:pPr>
        <w:spacing w:line="520" w:lineRule="exact"/>
        <w:ind w:firstLine="640" w:firstLineChars="200"/>
        <w:rPr>
          <w:rFonts w:eastAsia="方正黑体_GBK"/>
          <w:sz w:val="32"/>
        </w:rPr>
      </w:pPr>
      <w:r>
        <w:rPr>
          <w:rFonts w:eastAsia="方正黑体_GBK"/>
          <w:sz w:val="32"/>
        </w:rPr>
        <w:t>一、工作任务</w:t>
      </w:r>
    </w:p>
    <w:p>
      <w:pPr>
        <w:spacing w:line="520" w:lineRule="exact"/>
        <w:ind w:firstLine="640" w:firstLineChars="200"/>
        <w:rPr>
          <w:rFonts w:eastAsia="方正仿宋_GBK"/>
          <w:sz w:val="32"/>
        </w:rPr>
      </w:pPr>
      <w:r>
        <w:rPr>
          <w:rFonts w:eastAsia="方正楷体_GBK"/>
          <w:sz w:val="32"/>
        </w:rPr>
        <w:t>（一）医疗机构随机监督抽查。</w:t>
      </w:r>
      <w:r>
        <w:rPr>
          <w:rFonts w:hint="eastAsia" w:eastAsia="方正仿宋_GBK"/>
          <w:sz w:val="32"/>
        </w:rPr>
        <w:t>抽查全区医院（含中医院）1家，</w:t>
      </w:r>
      <w:r>
        <w:rPr>
          <w:rFonts w:eastAsia="方正仿宋_GBK"/>
          <w:sz w:val="32"/>
        </w:rPr>
        <w:t>社区卫生服务机构、卫生院、村卫生室、诊所</w:t>
      </w:r>
      <w:r>
        <w:rPr>
          <w:rFonts w:hint="eastAsia" w:eastAsia="方正仿宋_GBK"/>
          <w:sz w:val="32"/>
        </w:rPr>
        <w:t>。</w:t>
      </w:r>
      <w:r>
        <w:rPr>
          <w:rFonts w:eastAsia="方正仿宋_GBK"/>
          <w:sz w:val="32"/>
        </w:rPr>
        <w:t>重点抽查开展医疗美容、医学检验、健康体检、口腔、近视矫正等服务的医疗机构，养老机构内设医疗机构</w:t>
      </w:r>
      <w:r>
        <w:rPr>
          <w:rFonts w:hint="eastAsia" w:eastAsia="方正仿宋_GBK"/>
          <w:sz w:val="32"/>
        </w:rPr>
        <w:t>9家</w:t>
      </w:r>
      <w:r>
        <w:rPr>
          <w:rFonts w:eastAsia="方正仿宋_GBK"/>
          <w:sz w:val="32"/>
        </w:rPr>
        <w:t>。</w:t>
      </w:r>
      <w:r>
        <w:rPr>
          <w:rFonts w:eastAsia="方正仿宋_GBK"/>
          <w:sz w:val="32"/>
          <w:szCs w:val="32"/>
        </w:rPr>
        <w:t>具体抽查单位</w:t>
      </w:r>
      <w:r>
        <w:rPr>
          <w:rFonts w:eastAsia="方正仿宋_GBK"/>
          <w:sz w:val="32"/>
        </w:rPr>
        <w:t>见</w:t>
      </w:r>
      <w:r>
        <w:rPr>
          <w:rFonts w:eastAsia="方正仿宋_GBK"/>
          <w:color w:val="000000"/>
          <w:kern w:val="0"/>
          <w:sz w:val="32"/>
          <w:szCs w:val="32"/>
          <w:lang w:bidi="ar"/>
        </w:rPr>
        <w:t>市执法平台</w:t>
      </w:r>
      <w:r>
        <w:rPr>
          <w:rFonts w:eastAsia="方正仿宋_GBK"/>
          <w:color w:val="000000"/>
          <w:sz w:val="32"/>
        </w:rPr>
        <w:t>双随机名单</w:t>
      </w:r>
      <w:r>
        <w:rPr>
          <w:rFonts w:eastAsia="方正仿宋_GBK"/>
          <w:kern w:val="0"/>
          <w:sz w:val="32"/>
          <w:szCs w:val="32"/>
        </w:rPr>
        <w:t>，</w:t>
      </w:r>
      <w:r>
        <w:rPr>
          <w:rFonts w:eastAsia="方正仿宋_GBK"/>
          <w:sz w:val="32"/>
          <w:szCs w:val="32"/>
        </w:rPr>
        <w:t>检查内容见附表1</w:t>
      </w:r>
      <w:r>
        <w:rPr>
          <w:rFonts w:eastAsia="方正仿宋_GBK"/>
          <w:sz w:val="32"/>
        </w:rPr>
        <w:t>。</w:t>
      </w:r>
    </w:p>
    <w:p>
      <w:pPr>
        <w:spacing w:line="520" w:lineRule="exact"/>
        <w:ind w:firstLine="640" w:firstLineChars="200"/>
        <w:rPr>
          <w:rFonts w:eastAsia="方正仿宋_GBK"/>
          <w:sz w:val="32"/>
        </w:rPr>
      </w:pPr>
      <w:r>
        <w:rPr>
          <w:rFonts w:eastAsia="方正楷体_GBK"/>
          <w:sz w:val="32"/>
        </w:rPr>
        <w:t>（二）采供血机构随机监督抽查</w:t>
      </w:r>
      <w:r>
        <w:rPr>
          <w:rFonts w:eastAsia="方正仿宋_GBK"/>
          <w:sz w:val="32"/>
        </w:rPr>
        <w:t>。</w:t>
      </w:r>
      <w:r>
        <w:rPr>
          <w:rFonts w:hint="eastAsia" w:eastAsia="方正仿宋_GBK"/>
          <w:sz w:val="32"/>
        </w:rPr>
        <w:t>抽取全区</w:t>
      </w:r>
      <w:r>
        <w:rPr>
          <w:rFonts w:eastAsia="方正仿宋_GBK"/>
          <w:color w:val="auto"/>
          <w:sz w:val="32"/>
        </w:rPr>
        <w:t>中心血站</w:t>
      </w:r>
      <w:r>
        <w:rPr>
          <w:rFonts w:hint="eastAsia" w:eastAsia="方正仿宋_GBK"/>
          <w:color w:val="auto"/>
          <w:sz w:val="32"/>
        </w:rPr>
        <w:t>1家</w:t>
      </w:r>
      <w:r>
        <w:rPr>
          <w:rFonts w:hint="eastAsia" w:eastAsia="方正仿宋_GBK"/>
          <w:sz w:val="32"/>
        </w:rPr>
        <w:t>。</w:t>
      </w:r>
      <w:r>
        <w:rPr>
          <w:rFonts w:eastAsia="方正仿宋_GBK"/>
          <w:sz w:val="32"/>
          <w:szCs w:val="32"/>
        </w:rPr>
        <w:t>具体</w:t>
      </w:r>
      <w:r>
        <w:rPr>
          <w:rFonts w:eastAsia="方正仿宋_GBK"/>
          <w:sz w:val="32"/>
        </w:rPr>
        <w:t>抽查单位见</w:t>
      </w:r>
      <w:r>
        <w:rPr>
          <w:rFonts w:eastAsia="方正仿宋_GBK"/>
          <w:color w:val="000000"/>
          <w:kern w:val="0"/>
          <w:sz w:val="32"/>
          <w:szCs w:val="32"/>
          <w:lang w:bidi="ar"/>
        </w:rPr>
        <w:t>市执法平台双随机名单</w:t>
      </w:r>
      <w:r>
        <w:rPr>
          <w:rFonts w:eastAsia="方正仿宋_GBK"/>
          <w:kern w:val="0"/>
          <w:sz w:val="32"/>
          <w:szCs w:val="32"/>
        </w:rPr>
        <w:t>，</w:t>
      </w:r>
      <w:r>
        <w:rPr>
          <w:rFonts w:eastAsia="方正仿宋_GBK"/>
          <w:sz w:val="32"/>
          <w:szCs w:val="32"/>
        </w:rPr>
        <w:t>检查内容见附</w:t>
      </w:r>
      <w:r>
        <w:rPr>
          <w:rFonts w:eastAsia="方正仿宋_GBK"/>
          <w:sz w:val="32"/>
        </w:rPr>
        <w:t>表</w:t>
      </w:r>
      <w:r>
        <w:rPr>
          <w:rFonts w:eastAsia="方正仿宋_GBK"/>
          <w:sz w:val="32"/>
          <w:lang w:val="en"/>
        </w:rPr>
        <w:t>2</w:t>
      </w:r>
      <w:r>
        <w:rPr>
          <w:rFonts w:eastAsia="方正仿宋_GBK"/>
          <w:sz w:val="32"/>
        </w:rPr>
        <w:t>。</w:t>
      </w:r>
    </w:p>
    <w:p>
      <w:pPr>
        <w:spacing w:line="520" w:lineRule="exact"/>
        <w:ind w:firstLine="640" w:firstLineChars="200"/>
        <w:rPr>
          <w:rFonts w:eastAsia="方正仿宋_GBK"/>
          <w:sz w:val="32"/>
        </w:rPr>
      </w:pPr>
      <w:r>
        <w:rPr>
          <w:rFonts w:eastAsia="方正楷体_GBK"/>
          <w:sz w:val="32"/>
        </w:rPr>
        <w:t>（三）“回头看”监督检查。</w:t>
      </w:r>
      <w:r>
        <w:rPr>
          <w:rFonts w:eastAsia="方正仿宋_GBK"/>
          <w:color w:val="000000"/>
          <w:sz w:val="32"/>
        </w:rPr>
        <w:t>对2021年医疗机构依法执业专项监督检查、医疗卫生随机监督检查、打击非法医疗美容服务专项整治中被处罚的</w:t>
      </w:r>
      <w:r>
        <w:rPr>
          <w:rFonts w:hint="eastAsia" w:eastAsia="方正仿宋_GBK"/>
          <w:color w:val="000000"/>
          <w:sz w:val="32"/>
        </w:rPr>
        <w:t>6家</w:t>
      </w:r>
      <w:r>
        <w:rPr>
          <w:rFonts w:eastAsia="方正仿宋_GBK"/>
          <w:color w:val="000000"/>
          <w:sz w:val="32"/>
        </w:rPr>
        <w:t>单位开展“回头看”，</w:t>
      </w:r>
      <w:r>
        <w:rPr>
          <w:rFonts w:eastAsia="方正仿宋_GBK"/>
          <w:sz w:val="32"/>
        </w:rPr>
        <w:t>重点检查被处罚单位整改落实等情况。</w:t>
      </w:r>
    </w:p>
    <w:p>
      <w:pPr>
        <w:spacing w:line="520" w:lineRule="exact"/>
        <w:ind w:firstLine="640" w:firstLineChars="200"/>
        <w:rPr>
          <w:rFonts w:eastAsia="方正黑体_GBK"/>
          <w:sz w:val="32"/>
        </w:rPr>
      </w:pPr>
      <w:r>
        <w:rPr>
          <w:rFonts w:eastAsia="方正黑体_GBK"/>
          <w:sz w:val="32"/>
        </w:rPr>
        <w:t>二、工作要求</w:t>
      </w:r>
    </w:p>
    <w:p>
      <w:pPr>
        <w:spacing w:line="520" w:lineRule="exact"/>
        <w:ind w:firstLine="640" w:firstLineChars="200"/>
        <w:rPr>
          <w:rFonts w:eastAsia="方正楷体_GBK"/>
          <w:sz w:val="32"/>
        </w:rPr>
      </w:pPr>
      <w:r>
        <w:rPr>
          <w:rFonts w:hint="eastAsia" w:eastAsia="方正仿宋_GBK"/>
          <w:color w:val="auto"/>
          <w:kern w:val="0"/>
          <w:sz w:val="32"/>
          <w:szCs w:val="32"/>
        </w:rPr>
        <w:t>区卫生健康执法支队</w:t>
      </w:r>
      <w:r>
        <w:rPr>
          <w:rFonts w:hint="eastAsia" w:eastAsia="方正仿宋_GBK"/>
          <w:kern w:val="0"/>
          <w:sz w:val="32"/>
          <w:szCs w:val="32"/>
        </w:rPr>
        <w:t>于</w:t>
      </w:r>
      <w:r>
        <w:rPr>
          <w:rFonts w:eastAsia="方正仿宋_GBK"/>
          <w:sz w:val="32"/>
        </w:rPr>
        <w:t>11月4日前通过市执法平台在线填报模块填报“回头看”监督检查情况汇总表（附表3），并将监督抽查工作总结以纸质件和电子版形式报送至市卫生健康执法总队。</w:t>
      </w:r>
    </w:p>
    <w:p>
      <w:pPr>
        <w:spacing w:line="520" w:lineRule="exact"/>
        <w:ind w:firstLine="640" w:firstLineChars="200"/>
        <w:rPr>
          <w:rFonts w:eastAsia="方正仿宋_GBK"/>
          <w:sz w:val="32"/>
        </w:rPr>
      </w:pPr>
      <w:r>
        <w:rPr>
          <w:rFonts w:eastAsia="方正仿宋_GBK"/>
          <w:sz w:val="32"/>
        </w:rPr>
        <w:t>附表：1.2022年医疗机构国家随机监督抽查工作计划表</w:t>
      </w:r>
    </w:p>
    <w:p>
      <w:pPr>
        <w:spacing w:line="520" w:lineRule="exact"/>
        <w:ind w:firstLine="1600" w:firstLineChars="500"/>
        <w:rPr>
          <w:rFonts w:eastAsia="方正仿宋_GBK"/>
          <w:spacing w:val="-11"/>
          <w:sz w:val="32"/>
        </w:rPr>
      </w:pPr>
      <w:r>
        <w:rPr>
          <w:rFonts w:eastAsia="方正仿宋_GBK"/>
          <w:sz w:val="32"/>
        </w:rPr>
        <w:t>2.</w:t>
      </w:r>
      <w:r>
        <w:rPr>
          <w:rFonts w:eastAsia="方正仿宋_GBK"/>
          <w:spacing w:val="-11"/>
          <w:sz w:val="32"/>
        </w:rPr>
        <w:t>2022年采供血机构国家随机监督抽查工作计划表</w:t>
      </w:r>
    </w:p>
    <w:p>
      <w:pPr>
        <w:spacing w:line="520" w:lineRule="exact"/>
        <w:ind w:firstLine="1600" w:firstLineChars="500"/>
        <w:rPr>
          <w:rFonts w:eastAsia="方正仿宋_GBK"/>
          <w:sz w:val="32"/>
        </w:rPr>
      </w:pPr>
      <w:r>
        <w:rPr>
          <w:rFonts w:eastAsia="方正仿宋_GBK"/>
          <w:sz w:val="32"/>
        </w:rPr>
        <w:t>3.医疗卫生“回头看”检查情况汇总表</w:t>
      </w:r>
    </w:p>
    <w:p>
      <w:pPr>
        <w:spacing w:line="560" w:lineRule="exact"/>
        <w:ind w:firstLine="1050" w:firstLineChars="500"/>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widowControl/>
        <w:spacing w:line="560" w:lineRule="exact"/>
        <w:jc w:val="left"/>
        <w:rPr>
          <w:rFonts w:eastAsia="仿宋_GB2312"/>
          <w:sz w:val="32"/>
          <w:szCs w:val="32"/>
        </w:rPr>
      </w:pPr>
      <w:r>
        <w:rPr>
          <w:rFonts w:eastAsia="黑体"/>
          <w:sz w:val="30"/>
          <w:szCs w:val="30"/>
        </w:rPr>
        <w:t xml:space="preserve">附表1 </w:t>
      </w:r>
      <w:r>
        <w:rPr>
          <w:rFonts w:eastAsia="黑体"/>
          <w:sz w:val="32"/>
          <w:szCs w:val="32"/>
        </w:rPr>
        <w:t xml:space="preserve">                  </w:t>
      </w:r>
    </w:p>
    <w:p>
      <w:pPr>
        <w:spacing w:line="560" w:lineRule="exact"/>
        <w:jc w:val="center"/>
        <w:rPr>
          <w:b/>
          <w:sz w:val="36"/>
          <w:szCs w:val="36"/>
        </w:rPr>
      </w:pPr>
      <w:r>
        <w:rPr>
          <w:b/>
          <w:sz w:val="36"/>
          <w:szCs w:val="36"/>
        </w:rPr>
        <w:t>2022年医疗</w:t>
      </w:r>
      <w:r>
        <w:rPr>
          <w:rFonts w:hint="eastAsia"/>
          <w:b/>
          <w:sz w:val="36"/>
          <w:szCs w:val="36"/>
        </w:rPr>
        <w:t>卫生</w:t>
      </w:r>
      <w:r>
        <w:rPr>
          <w:b/>
          <w:sz w:val="36"/>
          <w:szCs w:val="36"/>
        </w:rPr>
        <w:t>国家随机监督抽查工作计划表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sz w:val="24"/>
              </w:rPr>
              <w:t>序号</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sz w:val="24"/>
              </w:rPr>
              <w:t>监督检查对象</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sz w:val="24"/>
              </w:rPr>
              <w:t>检查内容</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sz w:val="24"/>
              </w:rPr>
              <w:t>1</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sz w:val="24"/>
              </w:rPr>
              <w:t>医院</w:t>
            </w:r>
            <w:r>
              <w:rPr>
                <w:rFonts w:hint="eastAsia"/>
                <w:sz w:val="24"/>
              </w:rPr>
              <w:t>1家</w:t>
            </w:r>
          </w:p>
        </w:tc>
        <w:tc>
          <w:tcPr>
            <w:tcW w:w="7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r>
              <w:rPr>
                <w:sz w:val="24"/>
              </w:rPr>
              <w:t>1.医疗机构资质（取得《医疗机构执业许可证》或备案情况、人员资格、诊疗活动、健康体检、医学检验）管理情况；</w:t>
            </w:r>
          </w:p>
          <w:p>
            <w:pPr>
              <w:spacing w:line="360" w:lineRule="exact"/>
              <w:rPr>
                <w:sz w:val="24"/>
              </w:rPr>
            </w:pPr>
            <w:r>
              <w:rPr>
                <w:sz w:val="24"/>
              </w:rPr>
              <w:t>2.医疗卫生人员管理情况；</w:t>
            </w:r>
          </w:p>
          <w:p>
            <w:pPr>
              <w:spacing w:line="360" w:lineRule="exact"/>
              <w:rPr>
                <w:sz w:val="24"/>
              </w:rPr>
            </w:pPr>
            <w:r>
              <w:rPr>
                <w:sz w:val="24"/>
              </w:rPr>
              <w:t>3.药品（麻醉药品、精神药品、抗菌药物）和医疗器械管理情况；</w:t>
            </w:r>
          </w:p>
          <w:p>
            <w:pPr>
              <w:spacing w:line="360" w:lineRule="exact"/>
              <w:rPr>
                <w:sz w:val="24"/>
              </w:rPr>
            </w:pPr>
            <w:r>
              <w:rPr>
                <w:sz w:val="24"/>
              </w:rPr>
              <w:t>4.医疗技术（医疗美容、临床基因扩增、干细胞临床研究、临床研究项目）管理情况；</w:t>
            </w:r>
          </w:p>
          <w:p>
            <w:pPr>
              <w:spacing w:line="360" w:lineRule="exact"/>
              <w:rPr>
                <w:sz w:val="24"/>
              </w:rPr>
            </w:pPr>
            <w:r>
              <w:rPr>
                <w:sz w:val="24"/>
              </w:rPr>
              <w:t>5.医疗文书（处方、病历、核酸检测报告等医学证明文件）管理情况；</w:t>
            </w:r>
          </w:p>
          <w:p>
            <w:pPr>
              <w:spacing w:line="360" w:lineRule="exact"/>
              <w:rPr>
                <w:sz w:val="24"/>
              </w:rPr>
            </w:pPr>
            <w:r>
              <w:rPr>
                <w:sz w:val="24"/>
              </w:rPr>
              <w:t>6.临床用血（用血来源、管理组织和制度，血液储存，应急用血采血）管理情况。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r>
              <w:rPr>
                <w:sz w:val="24"/>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rFonts w:hint="eastAsia"/>
                <w:sz w:val="24"/>
              </w:rPr>
              <w:t>2</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sz w:val="24"/>
              </w:rPr>
              <w:t>卫生院</w:t>
            </w:r>
            <w:r>
              <w:rPr>
                <w:rFonts w:hint="eastAsia"/>
                <w:sz w:val="24"/>
              </w:rPr>
              <w:t>1家</w:t>
            </w: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rFonts w:hint="eastAsia"/>
                <w:sz w:val="24"/>
              </w:rPr>
              <w:t>3</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sz w:val="24"/>
              </w:rPr>
              <w:t>村卫生室</w:t>
            </w:r>
            <w:r>
              <w:rPr>
                <w:rFonts w:hint="eastAsia"/>
                <w:sz w:val="24"/>
              </w:rPr>
              <w:t>5家</w:t>
            </w: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rFonts w:hint="eastAsia"/>
                <w:sz w:val="24"/>
              </w:rPr>
              <w:t>4</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sz w:val="24"/>
              </w:rPr>
              <w:t>诊  所</w:t>
            </w:r>
            <w:r>
              <w:rPr>
                <w:rFonts w:hint="eastAsia"/>
                <w:sz w:val="24"/>
              </w:rPr>
              <w:t>3家</w:t>
            </w: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p>
        </w:tc>
      </w:tr>
    </w:tbl>
    <w:p>
      <w:pPr>
        <w:spacing w:line="560" w:lineRule="exact"/>
        <w:rPr>
          <w:rFonts w:eastAsia="黑体"/>
          <w:sz w:val="32"/>
        </w:rPr>
      </w:pPr>
    </w:p>
    <w:p>
      <w:pPr>
        <w:spacing w:line="560" w:lineRule="exact"/>
        <w:rPr>
          <w:rFonts w:eastAsia="黑体"/>
          <w:sz w:val="30"/>
          <w:szCs w:val="30"/>
        </w:rPr>
      </w:pPr>
    </w:p>
    <w:p>
      <w:pPr>
        <w:spacing w:line="560" w:lineRule="exact"/>
        <w:rPr>
          <w:rFonts w:eastAsia="黑体"/>
          <w:sz w:val="30"/>
          <w:szCs w:val="30"/>
        </w:rPr>
      </w:pPr>
    </w:p>
    <w:p>
      <w:pPr>
        <w:spacing w:line="560" w:lineRule="exact"/>
        <w:rPr>
          <w:rFonts w:eastAsia="黑体"/>
          <w:sz w:val="30"/>
          <w:szCs w:val="30"/>
        </w:rPr>
      </w:pPr>
    </w:p>
    <w:p>
      <w:pPr>
        <w:spacing w:line="560" w:lineRule="exact"/>
        <w:rPr>
          <w:rFonts w:eastAsia="黑体"/>
          <w:sz w:val="30"/>
          <w:szCs w:val="30"/>
        </w:rPr>
      </w:pPr>
    </w:p>
    <w:p>
      <w:pPr>
        <w:spacing w:line="560" w:lineRule="exact"/>
        <w:rPr>
          <w:rFonts w:eastAsia="黑体"/>
          <w:sz w:val="32"/>
        </w:rPr>
      </w:pPr>
      <w:r>
        <w:rPr>
          <w:rFonts w:eastAsia="黑体"/>
          <w:sz w:val="30"/>
          <w:szCs w:val="30"/>
        </w:rPr>
        <w:t>附表2</w:t>
      </w:r>
      <w:r>
        <w:rPr>
          <w:rFonts w:eastAsia="黑体"/>
          <w:sz w:val="32"/>
        </w:rPr>
        <w:t xml:space="preserve">             </w:t>
      </w:r>
    </w:p>
    <w:p>
      <w:pPr>
        <w:spacing w:line="560" w:lineRule="exact"/>
        <w:jc w:val="center"/>
        <w:rPr>
          <w:rFonts w:eastAsia="黑体"/>
          <w:sz w:val="36"/>
          <w:szCs w:val="36"/>
        </w:rPr>
      </w:pPr>
      <w:r>
        <w:rPr>
          <w:b/>
          <w:sz w:val="36"/>
          <w:szCs w:val="36"/>
        </w:rPr>
        <w:t>2022年采供血机构国家随机监督抽查工作计划表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rPr>
            </w:pPr>
            <w:r>
              <w:rPr>
                <w:sz w:val="24"/>
              </w:rPr>
              <w:t>序号</w:t>
            </w:r>
          </w:p>
        </w:tc>
        <w:tc>
          <w:tcPr>
            <w:tcW w:w="268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rPr>
            </w:pPr>
            <w:r>
              <w:rPr>
                <w:sz w:val="24"/>
              </w:rPr>
              <w:t>监督检查对象</w:t>
            </w:r>
          </w:p>
        </w:tc>
        <w:tc>
          <w:tcPr>
            <w:tcW w:w="7353"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rPr>
            </w:pPr>
            <w:r>
              <w:rPr>
                <w:sz w:val="24"/>
              </w:rPr>
              <w:t>检查内容</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sz w:val="24"/>
              </w:rPr>
              <w:t>1</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rFonts w:hint="eastAsia"/>
                <w:sz w:val="24"/>
                <w:lang w:eastAsia="zh-CN"/>
              </w:rPr>
              <w:t>中心</w:t>
            </w:r>
            <w:r>
              <w:rPr>
                <w:sz w:val="24"/>
              </w:rPr>
              <w:t>血站</w:t>
            </w:r>
            <w:r>
              <w:rPr>
                <w:rFonts w:hint="eastAsia"/>
                <w:sz w:val="24"/>
              </w:rPr>
              <w:t>1家</w:t>
            </w:r>
          </w:p>
        </w:tc>
        <w:tc>
          <w:tcPr>
            <w:tcW w:w="735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rPr>
            </w:pPr>
            <w:r>
              <w:rPr>
                <w:sz w:val="24"/>
              </w:rPr>
              <w:t>1.资质管理：按照许可范围开展工作；从业人员取得相关岗位执业资格或者执业注册而从事血液安全工作；使用符合国家规定的耗材；</w:t>
            </w:r>
          </w:p>
          <w:p>
            <w:pPr>
              <w:spacing w:line="360" w:lineRule="exact"/>
              <w:rPr>
                <w:sz w:val="24"/>
              </w:rPr>
            </w:pPr>
            <w:r>
              <w:rPr>
                <w:sz w:val="24"/>
              </w:rPr>
              <w:t>2.血源管理：按规定对献血者、供血浆者进行身份核实、健康征询和体检；按要求检测新浆员和间隔180 天的浆员的血浆；未超量、频繁采集血液（浆）；未采集冒名顶替者、健康检查不合格者血液(血浆)；</w:t>
            </w:r>
          </w:p>
          <w:p>
            <w:pPr>
              <w:spacing w:line="360" w:lineRule="exact"/>
              <w:rPr>
                <w:sz w:val="24"/>
              </w:rPr>
            </w:pPr>
            <w:r>
              <w:rPr>
                <w:sz w:val="24"/>
              </w:rPr>
              <w:t>3.血液检测：血液（浆）检测项目齐全；按规定保存血液标本；按规定保存工作记录；对检测不合格或者报废的血液（浆），按有关规定处理；</w:t>
            </w:r>
          </w:p>
          <w:p>
            <w:pPr>
              <w:spacing w:line="360" w:lineRule="exact"/>
              <w:rPr>
                <w:sz w:val="24"/>
              </w:rPr>
            </w:pPr>
            <w:r>
              <w:rPr>
                <w:sz w:val="24"/>
              </w:rPr>
              <w:t>4.包装储存运输：包装、储存、运输符合国家规定的卫生标准和要求；</w:t>
            </w:r>
          </w:p>
          <w:p>
            <w:pPr>
              <w:spacing w:line="360" w:lineRule="exact"/>
              <w:rPr>
                <w:sz w:val="24"/>
              </w:rPr>
            </w:pPr>
            <w:r>
              <w:rPr>
                <w:sz w:val="24"/>
              </w:rPr>
              <w:t>5.其它：未非法采集、供应、倒卖血液、血浆。</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根据各机构业务开展情况，检查内容可合理缺项。</w:t>
            </w:r>
          </w:p>
        </w:tc>
      </w:tr>
    </w:tbl>
    <w:p>
      <w:pPr>
        <w:widowControl/>
        <w:spacing w:line="560" w:lineRule="exact"/>
        <w:jc w:val="left"/>
        <w:rPr>
          <w:rFonts w:eastAsia="黑体"/>
          <w:sz w:val="32"/>
        </w:rPr>
      </w:pPr>
    </w:p>
    <w:p>
      <w:pPr>
        <w:rPr>
          <w:rFonts w:eastAsia="黑体"/>
          <w:sz w:val="32"/>
        </w:rPr>
      </w:pPr>
    </w:p>
    <w:p>
      <w:pPr>
        <w:rPr>
          <w:rFonts w:eastAsia="黑体"/>
          <w:sz w:val="32"/>
        </w:rPr>
      </w:pPr>
    </w:p>
    <w:p>
      <w:pPr>
        <w:spacing w:line="560" w:lineRule="exact"/>
        <w:rPr>
          <w:rFonts w:eastAsia="黑体"/>
          <w:sz w:val="30"/>
          <w:szCs w:val="30"/>
        </w:rPr>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rPr>
          <w:rFonts w:eastAsia="黑体"/>
          <w:sz w:val="32"/>
          <w:szCs w:val="32"/>
        </w:rPr>
      </w:pPr>
      <w:r>
        <w:rPr>
          <w:rFonts w:eastAsia="黑体"/>
          <w:sz w:val="30"/>
          <w:szCs w:val="30"/>
        </w:rPr>
        <w:t>附表3</w:t>
      </w:r>
    </w:p>
    <w:p>
      <w:pPr>
        <w:spacing w:line="560" w:lineRule="exact"/>
        <w:jc w:val="center"/>
        <w:rPr>
          <w:b/>
          <w:sz w:val="36"/>
          <w:szCs w:val="36"/>
        </w:rPr>
      </w:pPr>
      <w:r>
        <w:rPr>
          <w:b/>
          <w:sz w:val="36"/>
          <w:szCs w:val="36"/>
        </w:rPr>
        <w:t>医疗卫生“回头看”检查情况汇总表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66"/>
        <w:gridCol w:w="381"/>
        <w:gridCol w:w="255"/>
        <w:gridCol w:w="420"/>
        <w:gridCol w:w="660"/>
        <w:gridCol w:w="375"/>
        <w:gridCol w:w="375"/>
        <w:gridCol w:w="300"/>
        <w:gridCol w:w="345"/>
        <w:gridCol w:w="615"/>
        <w:gridCol w:w="345"/>
        <w:gridCol w:w="409"/>
        <w:gridCol w:w="480"/>
        <w:gridCol w:w="555"/>
        <w:gridCol w:w="448"/>
        <w:gridCol w:w="462"/>
        <w:gridCol w:w="461"/>
        <w:gridCol w:w="404"/>
        <w:gridCol w:w="350"/>
        <w:gridCol w:w="354"/>
        <w:gridCol w:w="430"/>
        <w:gridCol w:w="430"/>
        <w:gridCol w:w="431"/>
        <w:gridCol w:w="430"/>
        <w:gridCol w:w="429"/>
        <w:gridCol w:w="504"/>
        <w:gridCol w:w="356"/>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2" w:type="dxa"/>
            <w:gridSpan w:val="2"/>
            <w:vMerge w:val="restart"/>
            <w:tcBorders>
              <w:top w:val="single" w:color="auto" w:sz="4" w:space="0"/>
              <w:left w:val="single" w:color="auto" w:sz="4" w:space="0"/>
              <w:right w:val="single" w:color="auto" w:sz="4" w:space="0"/>
            </w:tcBorders>
            <w:noWrap w:val="0"/>
            <w:vAlign w:val="center"/>
          </w:tcPr>
          <w:p>
            <w:pPr>
              <w:spacing w:line="180" w:lineRule="exact"/>
              <w:jc w:val="left"/>
              <w:rPr>
                <w:sz w:val="18"/>
                <w:szCs w:val="18"/>
              </w:rPr>
            </w:pPr>
            <w:r>
              <w:rPr>
                <w:sz w:val="18"/>
                <w:szCs w:val="18"/>
              </w:rPr>
              <w:t>类别</w:t>
            </w:r>
          </w:p>
        </w:tc>
        <w:tc>
          <w:tcPr>
            <w:tcW w:w="3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被</w:t>
            </w:r>
          </w:p>
          <w:p>
            <w:pPr>
              <w:spacing w:line="180" w:lineRule="exact"/>
              <w:jc w:val="left"/>
              <w:rPr>
                <w:sz w:val="18"/>
                <w:szCs w:val="18"/>
              </w:rPr>
            </w:pPr>
            <w:r>
              <w:rPr>
                <w:sz w:val="18"/>
                <w:szCs w:val="18"/>
              </w:rPr>
              <w:t>处</w:t>
            </w:r>
          </w:p>
          <w:p>
            <w:pPr>
              <w:spacing w:line="180" w:lineRule="exact"/>
              <w:jc w:val="left"/>
              <w:rPr>
                <w:sz w:val="18"/>
                <w:szCs w:val="18"/>
              </w:rPr>
            </w:pPr>
            <w:r>
              <w:rPr>
                <w:sz w:val="18"/>
                <w:szCs w:val="18"/>
              </w:rPr>
              <w:t>罚</w:t>
            </w:r>
          </w:p>
          <w:p>
            <w:pPr>
              <w:spacing w:line="180" w:lineRule="exact"/>
              <w:jc w:val="left"/>
              <w:rPr>
                <w:sz w:val="18"/>
                <w:szCs w:val="18"/>
              </w:rPr>
            </w:pPr>
            <w:r>
              <w:rPr>
                <w:sz w:val="18"/>
                <w:szCs w:val="18"/>
              </w:rPr>
              <w:t>单</w:t>
            </w:r>
          </w:p>
          <w:p>
            <w:pPr>
              <w:spacing w:line="180" w:lineRule="exact"/>
              <w:jc w:val="left"/>
              <w:rPr>
                <w:sz w:val="18"/>
                <w:szCs w:val="18"/>
              </w:rPr>
            </w:pPr>
            <w:r>
              <w:rPr>
                <w:sz w:val="18"/>
                <w:szCs w:val="18"/>
              </w:rPr>
              <w:t>位</w:t>
            </w:r>
          </w:p>
          <w:p>
            <w:pPr>
              <w:spacing w:line="180" w:lineRule="exact"/>
              <w:jc w:val="left"/>
              <w:rPr>
                <w:sz w:val="18"/>
                <w:szCs w:val="18"/>
              </w:rPr>
            </w:pPr>
            <w:r>
              <w:rPr>
                <w:sz w:val="18"/>
                <w:szCs w:val="18"/>
              </w:rPr>
              <w:t>数</w:t>
            </w:r>
          </w:p>
        </w:tc>
        <w:tc>
          <w:tcPr>
            <w:tcW w:w="2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检查单位数</w:t>
            </w:r>
          </w:p>
        </w:tc>
        <w:tc>
          <w:tcPr>
            <w:tcW w:w="11570" w:type="dxa"/>
            <w:gridSpan w:val="27"/>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不合格情况</w:t>
            </w:r>
          </w:p>
        </w:tc>
        <w:tc>
          <w:tcPr>
            <w:tcW w:w="1258"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gridSpan w:val="2"/>
            <w:vMerge w:val="continue"/>
            <w:tcBorders>
              <w:left w:val="single" w:color="auto" w:sz="4" w:space="0"/>
              <w:right w:val="single" w:color="auto" w:sz="4" w:space="0"/>
            </w:tcBorders>
            <w:noWrap w:val="0"/>
            <w:vAlign w:val="center"/>
          </w:tcPr>
          <w:p>
            <w:pPr>
              <w:spacing w:line="180" w:lineRule="exact"/>
              <w:jc w:val="left"/>
              <w:rPr>
                <w:sz w:val="18"/>
                <w:szCs w:val="18"/>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医疗机构资质管理</w:t>
            </w:r>
          </w:p>
        </w:tc>
        <w:tc>
          <w:tcPr>
            <w:tcW w:w="3049" w:type="dxa"/>
            <w:gridSpan w:val="7"/>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医疗卫生人员管理</w:t>
            </w:r>
          </w:p>
        </w:tc>
        <w:tc>
          <w:tcPr>
            <w:tcW w:w="1371"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药品和医疗器械管理</w:t>
            </w:r>
          </w:p>
        </w:tc>
        <w:tc>
          <w:tcPr>
            <w:tcW w:w="2399" w:type="dxa"/>
            <w:gridSpan w:val="6"/>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医疗技术管理</w:t>
            </w: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医疗文书管理</w:t>
            </w:r>
          </w:p>
        </w:tc>
        <w:tc>
          <w:tcPr>
            <w:tcW w:w="1558"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查处案件数</w:t>
            </w:r>
          </w:p>
        </w:tc>
        <w:tc>
          <w:tcPr>
            <w:tcW w:w="2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罚没款金额（万元）</w:t>
            </w:r>
          </w:p>
        </w:tc>
        <w:tc>
          <w:tcPr>
            <w:tcW w:w="3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2" w:type="dxa"/>
            <w:gridSpan w:val="2"/>
            <w:vMerge w:val="continue"/>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执业许可证管理不符合要求单位数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人员资格管理（未使用非卫生技术人员）不符合要求单位数</w:t>
            </w: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医疗机构诊疗活动管理不符合要求单位数</w:t>
            </w: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健康体检管理不符合要求单位数</w:t>
            </w:r>
          </w:p>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医师管理不符合要求单位数</w:t>
            </w:r>
          </w:p>
        </w:tc>
        <w:tc>
          <w:tcPr>
            <w:tcW w:w="34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外国医师管理不符合要求单位数</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香港、澳门特别行政区医师管理不符合要求单位数</w:t>
            </w:r>
          </w:p>
        </w:tc>
        <w:tc>
          <w:tcPr>
            <w:tcW w:w="34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台湾医师管理不符合要求单位数</w:t>
            </w: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乡村医生管理不符合要求单位数</w:t>
            </w:r>
          </w:p>
        </w:tc>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护士管理不符合要求单位数</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医技人员管理不符合要求单位数</w:t>
            </w:r>
          </w:p>
        </w:tc>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麻醉药品和精神药品管理不符合要求单位数</w:t>
            </w:r>
          </w:p>
        </w:tc>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抗菌药物管理不符合要求单位数</w:t>
            </w: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医疗器械管理不符合要求单位数</w:t>
            </w:r>
          </w:p>
        </w:tc>
        <w:tc>
          <w:tcPr>
            <w:tcW w:w="40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禁止临床应用技术管理不符合要求单位数</w:t>
            </w:r>
          </w:p>
        </w:tc>
        <w:tc>
          <w:tcPr>
            <w:tcW w:w="35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医疗美容管理不符合要求单位数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临床基因扩增管理不符合要求单位数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临床研究管理不符合要求单位数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病历管理不符合要求单位数</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医学证明文件管理不符合要求单位数</w:t>
            </w:r>
          </w:p>
        </w:tc>
        <w:tc>
          <w:tcPr>
            <w:tcW w:w="356"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用血来源管理不符合要求单位数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血液储存管理不符合要求的单位数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医疗机构依法执业专项监督检查回头看</w:t>
            </w:r>
          </w:p>
        </w:tc>
        <w:tc>
          <w:tcPr>
            <w:tcW w:w="38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医疗卫生随机监督检查回头看</w:t>
            </w:r>
          </w:p>
        </w:tc>
        <w:tc>
          <w:tcPr>
            <w:tcW w:w="38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96" w:type="dxa"/>
            <w:vMerge w:val="restart"/>
            <w:tcBorders>
              <w:top w:val="single" w:color="auto" w:sz="4" w:space="0"/>
              <w:left w:val="single" w:color="auto" w:sz="4" w:space="0"/>
              <w:right w:val="single" w:color="auto" w:sz="4" w:space="0"/>
            </w:tcBorders>
            <w:noWrap w:val="0"/>
            <w:vAlign w:val="center"/>
          </w:tcPr>
          <w:p>
            <w:pPr>
              <w:spacing w:line="180" w:lineRule="exact"/>
              <w:jc w:val="left"/>
              <w:rPr>
                <w:sz w:val="18"/>
                <w:szCs w:val="18"/>
              </w:rPr>
            </w:pPr>
            <w:r>
              <w:rPr>
                <w:sz w:val="18"/>
                <w:szCs w:val="18"/>
              </w:rPr>
              <w:t>打击非法医疗美容服务专项整治回头看</w:t>
            </w: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非医疗机构</w:t>
            </w:r>
          </w:p>
        </w:tc>
        <w:tc>
          <w:tcPr>
            <w:tcW w:w="381"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25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2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66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7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7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0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4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61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4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09"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8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555"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48"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62"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61"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04"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5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54"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31"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29"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504"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56"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43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42"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21"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29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357"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c>
          <w:tcPr>
            <w:tcW w:w="290" w:type="dxa"/>
            <w:tcBorders>
              <w:top w:val="single" w:color="auto" w:sz="4" w:space="0"/>
              <w:left w:val="single" w:color="auto" w:sz="4" w:space="0"/>
              <w:right w:val="single" w:color="auto" w:sz="4" w:space="0"/>
            </w:tcBorders>
            <w:noWrap w:val="0"/>
            <w:vAlign w:val="center"/>
          </w:tcPr>
          <w:p>
            <w:pPr>
              <w:spacing w:line="18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96" w:type="dxa"/>
            <w:vMerge w:val="continue"/>
            <w:tcBorders>
              <w:left w:val="single" w:color="auto" w:sz="4" w:space="0"/>
              <w:bottom w:val="single" w:color="auto" w:sz="4" w:space="0"/>
              <w:right w:val="single" w:color="auto" w:sz="4" w:space="0"/>
            </w:tcBorders>
            <w:noWrap w:val="0"/>
            <w:vAlign w:val="center"/>
          </w:tcPr>
          <w:p>
            <w:pPr>
              <w:spacing w:line="180" w:lineRule="exact"/>
              <w:jc w:val="left"/>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left"/>
              <w:rPr>
                <w:sz w:val="18"/>
                <w:szCs w:val="18"/>
              </w:rPr>
            </w:pPr>
            <w:r>
              <w:rPr>
                <w:sz w:val="18"/>
                <w:szCs w:val="18"/>
              </w:rPr>
              <w:t>医疗机构</w:t>
            </w:r>
          </w:p>
        </w:tc>
        <w:tc>
          <w:tcPr>
            <w:tcW w:w="381"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5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66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7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7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0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61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09"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8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555"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48"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62"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61"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04"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4"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1"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29"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504"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6"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43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42"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21"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357"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c>
          <w:tcPr>
            <w:tcW w:w="290" w:type="dxa"/>
            <w:tcBorders>
              <w:left w:val="single" w:color="auto" w:sz="4" w:space="0"/>
              <w:bottom w:val="single" w:color="auto" w:sz="4" w:space="0"/>
              <w:right w:val="single" w:color="auto" w:sz="4" w:space="0"/>
            </w:tcBorders>
            <w:noWrap w:val="0"/>
            <w:vAlign w:val="center"/>
          </w:tcPr>
          <w:p>
            <w:pPr>
              <w:spacing w:line="180" w:lineRule="exact"/>
              <w:jc w:val="left"/>
              <w:rPr>
                <w:sz w:val="18"/>
                <w:szCs w:val="18"/>
              </w:rPr>
            </w:pPr>
          </w:p>
        </w:tc>
      </w:tr>
    </w:tbl>
    <w:p>
      <w:pPr>
        <w:ind w:firstLine="240" w:firstLineChars="100"/>
        <w:rPr>
          <w:sz w:val="24"/>
        </w:rPr>
      </w:pPr>
    </w:p>
    <w:p>
      <w:pPr>
        <w:ind w:firstLine="240" w:firstLineChars="100"/>
        <w:rPr>
          <w:sz w:val="32"/>
        </w:rPr>
      </w:pPr>
      <w:r>
        <w:rPr>
          <w:sz w:val="24"/>
        </w:rPr>
        <w:t>注：数据包含2022 年度重庆市卫生健康领域“双随机、一公开” 市级监督抽查中有关医院的检查数据</w:t>
      </w:r>
    </w:p>
    <w:p>
      <w:pPr>
        <w:pStyle w:val="2"/>
        <w:sectPr>
          <w:pgSz w:w="16838" w:h="11906" w:orient="landscape"/>
          <w:pgMar w:top="1800" w:right="1440" w:bottom="1800" w:left="144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53E3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2022-08-12T01:38:03Z</dcterms:created>
  <dc:creator>vivoBook 15</dc:creator>
  <cp:lastModifiedBy>壳儿</cp:lastModifiedBy>
  <dcterms:modified xsi:type="dcterms:W3CDTF">2022-08-12T01:39:30Z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040EF8E20D41433E9A918B870E23A4E4</vt:lpwstr>
  </property>
</Properties>
</file>