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_GBK"/>
          <w:bCs/>
          <w:sz w:val="44"/>
          <w:szCs w:val="44"/>
        </w:rPr>
      </w:pPr>
      <w:r>
        <w:rPr>
          <w:rFonts w:eastAsia="方正黑体_GBK"/>
          <w:sz w:val="32"/>
          <w:szCs w:val="32"/>
        </w:rPr>
        <w:t>附件6</w:t>
      </w:r>
    </w:p>
    <w:p>
      <w:pPr>
        <w:spacing w:line="560" w:lineRule="exact"/>
        <w:jc w:val="both"/>
        <w:rPr>
          <w:rFonts w:eastAsia="方正小标宋_GBK"/>
          <w:bCs/>
          <w:sz w:val="44"/>
          <w:szCs w:val="44"/>
        </w:rPr>
      </w:pPr>
    </w:p>
    <w:p>
      <w:pPr>
        <w:spacing w:line="560" w:lineRule="exact"/>
        <w:jc w:val="both"/>
        <w:rPr>
          <w:rFonts w:eastAsia="方正小标宋_GBK"/>
          <w:bCs/>
          <w:sz w:val="44"/>
          <w:szCs w:val="44"/>
        </w:rPr>
      </w:pPr>
      <w:r>
        <w:rPr>
          <w:rFonts w:eastAsia="方正小标宋_GBK"/>
          <w:bCs/>
          <w:sz w:val="44"/>
          <w:szCs w:val="44"/>
        </w:rPr>
        <w:t>2022年</w:t>
      </w:r>
      <w:r>
        <w:rPr>
          <w:rFonts w:hint="eastAsia" w:eastAsia="方正小标宋_GBK"/>
          <w:bCs/>
          <w:sz w:val="44"/>
          <w:szCs w:val="44"/>
        </w:rPr>
        <w:t>南川区</w:t>
      </w:r>
      <w:r>
        <w:rPr>
          <w:rFonts w:eastAsia="方正小标宋_GBK"/>
          <w:bCs/>
          <w:sz w:val="44"/>
          <w:szCs w:val="44"/>
        </w:rPr>
        <w:t>生活饮用水卫生国家随机</w:t>
      </w:r>
    </w:p>
    <w:p>
      <w:pPr>
        <w:spacing w:line="560" w:lineRule="exact"/>
        <w:jc w:val="center"/>
        <w:rPr>
          <w:rFonts w:eastAsia="方正小标宋_GBK"/>
          <w:bCs/>
          <w:szCs w:val="32"/>
        </w:rPr>
      </w:pPr>
      <w:r>
        <w:rPr>
          <w:rFonts w:eastAsia="方正小标宋_GBK"/>
          <w:bCs/>
          <w:sz w:val="44"/>
          <w:szCs w:val="44"/>
        </w:rPr>
        <w:t>监督抽查计划</w:t>
      </w:r>
    </w:p>
    <w:p>
      <w:pPr>
        <w:widowControl/>
        <w:spacing w:line="570" w:lineRule="exact"/>
        <w:ind w:firstLine="640" w:firstLineChars="200"/>
        <w:rPr>
          <w:rFonts w:eastAsia="方正黑体_GBK"/>
          <w:sz w:val="32"/>
          <w:szCs w:val="32"/>
        </w:rPr>
      </w:pPr>
    </w:p>
    <w:p>
      <w:pPr>
        <w:widowControl/>
        <w:spacing w:line="570" w:lineRule="exact"/>
        <w:ind w:firstLine="640" w:firstLineChars="200"/>
        <w:rPr>
          <w:rFonts w:eastAsia="方正黑体_GBK"/>
          <w:sz w:val="32"/>
          <w:szCs w:val="32"/>
        </w:rPr>
      </w:pPr>
      <w:r>
        <w:rPr>
          <w:rFonts w:eastAsia="方正黑体_GBK"/>
          <w:sz w:val="32"/>
          <w:szCs w:val="32"/>
        </w:rPr>
        <w:t>一、工作任务</w:t>
      </w:r>
    </w:p>
    <w:p>
      <w:pPr>
        <w:spacing w:line="560" w:lineRule="exact"/>
        <w:ind w:firstLine="640" w:firstLineChars="200"/>
        <w:rPr>
          <w:rFonts w:eastAsia="方正楷体_GBK"/>
          <w:bCs/>
          <w:color w:val="000000"/>
          <w:sz w:val="32"/>
          <w:szCs w:val="32"/>
        </w:rPr>
      </w:pPr>
      <w:r>
        <w:rPr>
          <w:rFonts w:eastAsia="方正楷体_GBK"/>
          <w:bCs/>
          <w:color w:val="000000"/>
          <w:sz w:val="32"/>
          <w:szCs w:val="32"/>
        </w:rPr>
        <w:t>（一）供水单位卫生</w:t>
      </w:r>
      <w:r>
        <w:rPr>
          <w:rFonts w:eastAsia="方正楷体_GBK"/>
          <w:color w:val="000000"/>
          <w:sz w:val="32"/>
          <w:szCs w:val="32"/>
        </w:rPr>
        <w:t>随机监督抽查。</w:t>
      </w:r>
    </w:p>
    <w:p>
      <w:pPr>
        <w:pStyle w:val="7"/>
        <w:spacing w:line="574" w:lineRule="exact"/>
        <w:ind w:firstLine="640"/>
        <w:rPr>
          <w:rFonts w:eastAsia="方正仿宋_GBK"/>
          <w:color w:val="000000"/>
          <w:sz w:val="32"/>
          <w:szCs w:val="32"/>
        </w:rPr>
      </w:pPr>
      <w:r>
        <w:rPr>
          <w:rFonts w:eastAsia="方正仿宋_GBK"/>
          <w:color w:val="000000"/>
          <w:sz w:val="32"/>
          <w:szCs w:val="32"/>
        </w:rPr>
        <w:t>1.抽查全</w:t>
      </w:r>
      <w:r>
        <w:rPr>
          <w:rFonts w:hint="eastAsia" w:eastAsia="方正仿宋_GBK"/>
          <w:color w:val="000000"/>
          <w:sz w:val="32"/>
          <w:szCs w:val="32"/>
        </w:rPr>
        <w:t>区</w:t>
      </w:r>
      <w:r>
        <w:rPr>
          <w:rFonts w:eastAsia="方正仿宋_GBK"/>
          <w:color w:val="000000"/>
          <w:sz w:val="32"/>
          <w:szCs w:val="32"/>
        </w:rPr>
        <w:t>所有的城市集中式供水单位</w:t>
      </w:r>
      <w:r>
        <w:rPr>
          <w:rFonts w:hint="eastAsia" w:eastAsia="方正仿宋_GBK"/>
          <w:color w:val="000000"/>
          <w:sz w:val="32"/>
          <w:szCs w:val="32"/>
        </w:rPr>
        <w:t>2家</w:t>
      </w:r>
      <w:r>
        <w:rPr>
          <w:rFonts w:eastAsia="方正仿宋_GBK"/>
          <w:color w:val="000000"/>
          <w:sz w:val="32"/>
          <w:szCs w:val="32"/>
        </w:rPr>
        <w:t>，所有设计日供水1000m</w:t>
      </w:r>
      <w:r>
        <w:rPr>
          <w:rFonts w:eastAsia="方正仿宋_GBK"/>
          <w:color w:val="000000"/>
          <w:sz w:val="32"/>
          <w:szCs w:val="32"/>
          <w:vertAlign w:val="superscript"/>
        </w:rPr>
        <w:t>3</w:t>
      </w:r>
      <w:r>
        <w:rPr>
          <w:rFonts w:eastAsia="方正仿宋_GBK"/>
          <w:color w:val="000000"/>
          <w:sz w:val="32"/>
          <w:szCs w:val="32"/>
        </w:rPr>
        <w:t>以上的农村集中式供水单位</w:t>
      </w:r>
      <w:r>
        <w:rPr>
          <w:rFonts w:hint="eastAsia" w:eastAsia="方正仿宋_GBK"/>
          <w:color w:val="000000"/>
          <w:sz w:val="32"/>
          <w:szCs w:val="32"/>
        </w:rPr>
        <w:t>14家</w:t>
      </w:r>
      <w:r>
        <w:rPr>
          <w:rFonts w:eastAsia="方正仿宋_GBK"/>
          <w:color w:val="000000"/>
          <w:sz w:val="32"/>
          <w:szCs w:val="32"/>
        </w:rPr>
        <w:t>，具体抽查单位见</w:t>
      </w:r>
      <w:r>
        <w:rPr>
          <w:rFonts w:eastAsia="方正仿宋_GBK"/>
          <w:color w:val="000000"/>
          <w:kern w:val="0"/>
          <w:sz w:val="32"/>
          <w:szCs w:val="32"/>
        </w:rPr>
        <w:t>市执法平台</w:t>
      </w:r>
      <w:r>
        <w:rPr>
          <w:rFonts w:eastAsia="方正仿宋_GBK"/>
          <w:color w:val="000000"/>
          <w:sz w:val="32"/>
          <w:szCs w:val="32"/>
        </w:rPr>
        <w:t>双随机名单，检查内容见附表1。</w:t>
      </w:r>
    </w:p>
    <w:p>
      <w:pPr>
        <w:pStyle w:val="7"/>
        <w:spacing w:line="574" w:lineRule="exact"/>
        <w:ind w:firstLine="640"/>
        <w:rPr>
          <w:rFonts w:eastAsia="方正仿宋_GBK"/>
          <w:color w:val="000000"/>
          <w:sz w:val="32"/>
          <w:szCs w:val="32"/>
        </w:rPr>
      </w:pPr>
      <w:r>
        <w:rPr>
          <w:rFonts w:eastAsia="方正仿宋_GBK"/>
          <w:color w:val="000000"/>
          <w:sz w:val="32"/>
          <w:szCs w:val="32"/>
        </w:rPr>
        <w:t>2.抽取</w:t>
      </w:r>
      <w:r>
        <w:rPr>
          <w:rFonts w:hint="eastAsia" w:eastAsia="方正仿宋_GBK"/>
          <w:color w:val="000000"/>
          <w:sz w:val="32"/>
          <w:szCs w:val="32"/>
        </w:rPr>
        <w:t>15个</w:t>
      </w:r>
      <w:r>
        <w:rPr>
          <w:rFonts w:eastAsia="方正仿宋_GBK"/>
          <w:color w:val="000000"/>
          <w:sz w:val="32"/>
          <w:szCs w:val="32"/>
        </w:rPr>
        <w:t>农村在用小型集中式供水乡镇，抽取设计日供水100m</w:t>
      </w:r>
      <w:r>
        <w:rPr>
          <w:rFonts w:eastAsia="方正仿宋_GBK"/>
          <w:color w:val="000000"/>
          <w:sz w:val="32"/>
          <w:szCs w:val="32"/>
          <w:vertAlign w:val="superscript"/>
        </w:rPr>
        <w:t>3</w:t>
      </w:r>
      <w:r>
        <w:rPr>
          <w:rFonts w:eastAsia="方正仿宋_GBK"/>
          <w:color w:val="000000"/>
          <w:sz w:val="32"/>
          <w:szCs w:val="32"/>
        </w:rPr>
        <w:t>以上小型农村集中式供水单位</w:t>
      </w:r>
      <w:r>
        <w:rPr>
          <w:rFonts w:hint="eastAsia" w:eastAsia="方正仿宋_GBK"/>
          <w:color w:val="000000"/>
          <w:sz w:val="32"/>
          <w:szCs w:val="32"/>
        </w:rPr>
        <w:t>15家；</w:t>
      </w:r>
      <w:r>
        <w:rPr>
          <w:rFonts w:eastAsia="方正仿宋_GBK"/>
          <w:color w:val="000000"/>
          <w:sz w:val="32"/>
          <w:szCs w:val="32"/>
        </w:rPr>
        <w:t>抽取辖区内10个二次供水设施。检查内容见附表</w:t>
      </w:r>
      <w:r>
        <w:rPr>
          <w:rFonts w:hint="eastAsia" w:eastAsia="方正仿宋_GBK"/>
          <w:color w:val="000000"/>
          <w:sz w:val="32"/>
          <w:szCs w:val="32"/>
        </w:rPr>
        <w:t>1</w:t>
      </w:r>
      <w:r>
        <w:rPr>
          <w:rFonts w:eastAsia="方正仿宋_GBK"/>
          <w:color w:val="000000"/>
          <w:sz w:val="32"/>
          <w:szCs w:val="32"/>
        </w:rPr>
        <w:t>。</w:t>
      </w:r>
    </w:p>
    <w:p>
      <w:pPr>
        <w:spacing w:line="560" w:lineRule="exact"/>
        <w:ind w:firstLine="640" w:firstLineChars="200"/>
        <w:rPr>
          <w:rFonts w:eastAsia="方正楷体_GBK"/>
          <w:bCs/>
          <w:color w:val="000000"/>
          <w:sz w:val="32"/>
          <w:szCs w:val="32"/>
        </w:rPr>
      </w:pPr>
      <w:r>
        <w:rPr>
          <w:rFonts w:eastAsia="方正楷体_GBK"/>
          <w:bCs/>
          <w:color w:val="000000"/>
          <w:sz w:val="32"/>
          <w:szCs w:val="32"/>
        </w:rPr>
        <w:t>（二）涉及饮用水卫生安全产品</w:t>
      </w:r>
      <w:r>
        <w:rPr>
          <w:rFonts w:eastAsia="方正楷体_GBK"/>
          <w:color w:val="000000"/>
          <w:sz w:val="32"/>
          <w:szCs w:val="32"/>
        </w:rPr>
        <w:t>随机监督抽查。</w:t>
      </w:r>
    </w:p>
    <w:p>
      <w:pPr>
        <w:pStyle w:val="7"/>
        <w:spacing w:line="574" w:lineRule="exact"/>
        <w:ind w:firstLine="640"/>
        <w:rPr>
          <w:rFonts w:eastAsia="方正仿宋_GBK"/>
          <w:color w:val="000000"/>
          <w:sz w:val="32"/>
          <w:szCs w:val="32"/>
        </w:rPr>
      </w:pPr>
      <w:r>
        <w:rPr>
          <w:rFonts w:eastAsia="方正仿宋_GBK"/>
          <w:color w:val="000000"/>
          <w:sz w:val="32"/>
          <w:szCs w:val="32"/>
          <w:shd w:val="clear" w:color="auto" w:fill="FFFFFF"/>
        </w:rPr>
        <w:t>自行抽取在主要网络平台从事经销活动的所有网店，检查网店所有产品。</w:t>
      </w:r>
      <w:r>
        <w:rPr>
          <w:rFonts w:eastAsia="方正仿宋_GBK"/>
          <w:color w:val="000000"/>
          <w:sz w:val="32"/>
          <w:szCs w:val="32"/>
        </w:rPr>
        <w:t>检查内容见附表2</w:t>
      </w:r>
      <w:r>
        <w:rPr>
          <w:rFonts w:eastAsia="方正仿宋_GBK"/>
          <w:color w:val="000000"/>
          <w:sz w:val="32"/>
          <w:szCs w:val="32"/>
          <w:shd w:val="clear" w:color="auto" w:fill="FFFFFF"/>
        </w:rPr>
        <w:t>。</w:t>
      </w:r>
    </w:p>
    <w:p>
      <w:pPr>
        <w:spacing w:line="560" w:lineRule="exact"/>
        <w:ind w:firstLine="640" w:firstLineChars="200"/>
        <w:rPr>
          <w:rFonts w:eastAsia="方正仿宋_GBK"/>
          <w:b/>
          <w:bCs/>
          <w:color w:val="000000"/>
          <w:sz w:val="32"/>
          <w:szCs w:val="32"/>
          <w:shd w:val="clear" w:color="auto" w:fill="FFFFFF"/>
        </w:rPr>
      </w:pPr>
      <w:r>
        <w:rPr>
          <w:rFonts w:eastAsia="方正楷体_GBK"/>
          <w:bCs/>
          <w:color w:val="000000"/>
          <w:sz w:val="32"/>
          <w:szCs w:val="32"/>
        </w:rPr>
        <w:t>（</w:t>
      </w:r>
      <w:r>
        <w:rPr>
          <w:rFonts w:hint="eastAsia" w:eastAsia="方正楷体_GBK"/>
          <w:bCs/>
          <w:color w:val="000000"/>
          <w:sz w:val="32"/>
          <w:szCs w:val="32"/>
        </w:rPr>
        <w:t>三</w:t>
      </w:r>
      <w:r>
        <w:rPr>
          <w:rFonts w:eastAsia="方正楷体_GBK"/>
          <w:bCs/>
          <w:color w:val="000000"/>
          <w:sz w:val="32"/>
          <w:szCs w:val="32"/>
        </w:rPr>
        <w:t>）“回头看”监督检查。</w:t>
      </w:r>
      <w:r>
        <w:rPr>
          <w:rFonts w:eastAsia="方正仿宋_GBK"/>
          <w:color w:val="000000"/>
          <w:sz w:val="32"/>
          <w:szCs w:val="32"/>
        </w:rPr>
        <w:t>对2021年生活饮用水卫生随机监督抽查受到行政处罚的单位，开展“回头看”监督检查，重点查看其整改落实情况。</w:t>
      </w:r>
    </w:p>
    <w:p>
      <w:pPr>
        <w:widowControl/>
        <w:spacing w:line="570" w:lineRule="exact"/>
        <w:ind w:firstLine="640" w:firstLineChars="200"/>
        <w:rPr>
          <w:rFonts w:eastAsia="方正黑体_GBK"/>
          <w:color w:val="000000"/>
          <w:sz w:val="32"/>
          <w:szCs w:val="32"/>
        </w:rPr>
      </w:pPr>
      <w:r>
        <w:rPr>
          <w:rFonts w:eastAsia="方正黑体_GBK"/>
          <w:color w:val="000000"/>
          <w:sz w:val="32"/>
          <w:szCs w:val="32"/>
        </w:rPr>
        <w:t xml:space="preserve">二、工作要求 </w:t>
      </w:r>
    </w:p>
    <w:p>
      <w:pPr>
        <w:widowControl/>
        <w:spacing w:line="594" w:lineRule="exact"/>
        <w:ind w:firstLine="640" w:firstLineChars="200"/>
        <w:jc w:val="left"/>
        <w:rPr>
          <w:rFonts w:eastAsia="方正仿宋_GBK"/>
          <w:color w:val="000000"/>
          <w:sz w:val="32"/>
          <w:lang w:val="zh-CN"/>
        </w:rPr>
      </w:pPr>
      <w:r>
        <w:rPr>
          <w:rFonts w:eastAsia="方正楷体_GBK"/>
          <w:color w:val="000000"/>
          <w:sz w:val="32"/>
          <w:lang w:val="zh-CN"/>
        </w:rPr>
        <w:t>（一）统筹推进随机抽查工作。</w:t>
      </w:r>
      <w:r>
        <w:rPr>
          <w:rFonts w:eastAsia="方正仿宋_GBK"/>
          <w:kern w:val="0"/>
          <w:sz w:val="32"/>
          <w:szCs w:val="32"/>
        </w:rPr>
        <w:t>《重庆市卫生健康委员会办公室关于2022年重庆市卫生健康随机监督抽查计划的通知》明确了生活饮用水卫生市级随机检查任务。</w:t>
      </w:r>
      <w:r>
        <w:rPr>
          <w:rFonts w:hint="eastAsia" w:eastAsia="方正仿宋_GBK"/>
          <w:sz w:val="32"/>
          <w:szCs w:val="18"/>
        </w:rPr>
        <w:t>区卫生健康执法支队</w:t>
      </w:r>
      <w:r>
        <w:rPr>
          <w:rFonts w:eastAsia="方正仿宋_GBK"/>
          <w:color w:val="000000"/>
          <w:kern w:val="0"/>
          <w:sz w:val="32"/>
          <w:szCs w:val="32"/>
        </w:rPr>
        <w:t>将此项工作与</w:t>
      </w:r>
      <w:r>
        <w:rPr>
          <w:rFonts w:eastAsia="方正仿宋_GBK"/>
          <w:kern w:val="0"/>
          <w:sz w:val="32"/>
          <w:szCs w:val="32"/>
        </w:rPr>
        <w:t>国家随机监督抽查任务进行整合，统筹开展监督检查，合并统计相关数据，统一报送工作总结。</w:t>
      </w:r>
    </w:p>
    <w:p>
      <w:pPr>
        <w:widowControl/>
        <w:spacing w:line="594" w:lineRule="exact"/>
        <w:ind w:firstLine="640" w:firstLineChars="200"/>
        <w:jc w:val="left"/>
        <w:rPr>
          <w:rFonts w:eastAsia="方正仿宋_GBK"/>
          <w:color w:val="000000"/>
          <w:sz w:val="32"/>
          <w:szCs w:val="32"/>
        </w:rPr>
      </w:pPr>
      <w:r>
        <w:rPr>
          <w:rFonts w:eastAsia="方正楷体_GBK"/>
          <w:color w:val="000000"/>
          <w:sz w:val="32"/>
          <w:lang w:val="zh-CN"/>
        </w:rPr>
        <w:t>（二）加强采样及检测。</w:t>
      </w:r>
      <w:r>
        <w:rPr>
          <w:rFonts w:hint="eastAsia" w:eastAsia="方正仿宋_GBK"/>
          <w:sz w:val="32"/>
          <w:szCs w:val="18"/>
        </w:rPr>
        <w:t>区卫生健康执法支队</w:t>
      </w:r>
      <w:r>
        <w:rPr>
          <w:rFonts w:eastAsia="方正仿宋_GBK"/>
          <w:color w:val="000000"/>
          <w:sz w:val="32"/>
          <w:szCs w:val="32"/>
        </w:rPr>
        <w:t>根据随机抽查任务清单，开展涉水产品的抽样，并</w:t>
      </w:r>
      <w:r>
        <w:rPr>
          <w:rFonts w:hint="eastAsia" w:eastAsia="方正仿宋_GBK"/>
          <w:color w:val="000000"/>
          <w:sz w:val="32"/>
          <w:szCs w:val="32"/>
        </w:rPr>
        <w:t>将从涉水产品生产企业抽检的样品</w:t>
      </w:r>
      <w:r>
        <w:rPr>
          <w:rFonts w:eastAsia="方正仿宋_GBK"/>
          <w:color w:val="000000"/>
          <w:sz w:val="32"/>
          <w:szCs w:val="32"/>
        </w:rPr>
        <w:t xml:space="preserve">送市疾控中心进行产品检测。  </w:t>
      </w:r>
    </w:p>
    <w:p>
      <w:pPr>
        <w:widowControl/>
        <w:spacing w:line="594" w:lineRule="exact"/>
        <w:ind w:firstLine="640" w:firstLineChars="200"/>
        <w:jc w:val="left"/>
        <w:rPr>
          <w:rFonts w:eastAsia="方正楷体_GBK"/>
          <w:color w:val="000000"/>
          <w:sz w:val="32"/>
        </w:rPr>
      </w:pPr>
      <w:r>
        <w:rPr>
          <w:rFonts w:eastAsia="方正楷体_GBK"/>
          <w:color w:val="000000"/>
          <w:sz w:val="32"/>
          <w:lang w:val="zh-CN"/>
        </w:rPr>
        <w:t>（三）</w:t>
      </w:r>
      <w:r>
        <w:rPr>
          <w:rFonts w:eastAsia="方正楷体_GBK"/>
          <w:color w:val="000000"/>
          <w:sz w:val="32"/>
        </w:rPr>
        <w:t>强化信息报送。</w:t>
      </w:r>
    </w:p>
    <w:p>
      <w:pPr>
        <w:widowControl/>
        <w:spacing w:line="594" w:lineRule="exact"/>
        <w:ind w:firstLine="640" w:firstLineChars="200"/>
        <w:jc w:val="left"/>
        <w:rPr>
          <w:rFonts w:eastAsia="方正仿宋_GBK"/>
          <w:kern w:val="0"/>
          <w:sz w:val="32"/>
          <w:szCs w:val="32"/>
        </w:rPr>
      </w:pPr>
      <w:r>
        <w:rPr>
          <w:rFonts w:hint="eastAsia" w:eastAsia="方正仿宋_GBK"/>
          <w:sz w:val="32"/>
          <w:szCs w:val="18"/>
        </w:rPr>
        <w:t>区卫生健康执法支队</w:t>
      </w:r>
      <w:r>
        <w:rPr>
          <w:rFonts w:eastAsia="方正仿宋_GBK"/>
          <w:color w:val="000000"/>
          <w:kern w:val="0"/>
          <w:sz w:val="32"/>
          <w:szCs w:val="32"/>
        </w:rPr>
        <w:t>于10月28</w:t>
      </w:r>
      <w:r>
        <w:rPr>
          <w:rFonts w:eastAsia="方正仿宋_GBK"/>
          <w:kern w:val="0"/>
          <w:sz w:val="32"/>
          <w:szCs w:val="32"/>
        </w:rPr>
        <w:t>日前通过市执法平台中在线报表统计模块填报汇总表（附表3—7），并将生活饮用水卫生监督抽查工作总结以纸质件和电子版形式报送至市卫生健康执法总队。</w:t>
      </w:r>
    </w:p>
    <w:p>
      <w:pPr>
        <w:tabs>
          <w:tab w:val="left" w:pos="1480"/>
          <w:tab w:val="left" w:pos="1701"/>
        </w:tabs>
        <w:spacing w:line="560" w:lineRule="exact"/>
        <w:ind w:firstLine="420" w:firstLineChars="200"/>
      </w:pPr>
    </w:p>
    <w:p>
      <w:pPr>
        <w:spacing w:line="594" w:lineRule="exact"/>
        <w:ind w:firstLine="420"/>
        <w:rPr>
          <w:rFonts w:eastAsia="方正仿宋_GBK"/>
          <w:sz w:val="32"/>
          <w:szCs w:val="32"/>
        </w:rPr>
      </w:pPr>
      <w:r>
        <w:rPr>
          <w:rFonts w:eastAsia="方正仿宋_GBK"/>
          <w:sz w:val="32"/>
          <w:szCs w:val="32"/>
        </w:rPr>
        <w:t>附</w:t>
      </w:r>
      <w:r>
        <w:rPr>
          <w:rFonts w:hint="eastAsia" w:eastAsia="方正仿宋_GBK"/>
          <w:sz w:val="32"/>
          <w:szCs w:val="32"/>
        </w:rPr>
        <w:t>表</w:t>
      </w:r>
      <w:r>
        <w:rPr>
          <w:rFonts w:eastAsia="方正仿宋_GBK"/>
          <w:sz w:val="32"/>
          <w:szCs w:val="32"/>
        </w:rPr>
        <w:t>：1.2022年生活饮用水卫生国家随机监督抽查工作计</w:t>
      </w:r>
    </w:p>
    <w:p>
      <w:pPr>
        <w:spacing w:line="594" w:lineRule="exact"/>
        <w:ind w:firstLine="420"/>
        <w:rPr>
          <w:rFonts w:eastAsia="方正仿宋_GBK"/>
          <w:sz w:val="32"/>
          <w:szCs w:val="32"/>
        </w:rPr>
      </w:pPr>
      <w:r>
        <w:rPr>
          <w:rFonts w:eastAsia="方正仿宋_GBK"/>
          <w:sz w:val="32"/>
          <w:szCs w:val="32"/>
        </w:rPr>
        <w:t xml:space="preserve">       划表 </w:t>
      </w:r>
    </w:p>
    <w:p>
      <w:pPr>
        <w:spacing w:line="594" w:lineRule="exact"/>
        <w:ind w:firstLine="420"/>
        <w:rPr>
          <w:rFonts w:eastAsia="方正仿宋_GBK"/>
          <w:sz w:val="32"/>
          <w:szCs w:val="32"/>
        </w:rPr>
      </w:pPr>
      <w:r>
        <w:rPr>
          <w:rFonts w:hint="eastAsia" w:eastAsia="方正仿宋_GBK"/>
          <w:sz w:val="32"/>
          <w:szCs w:val="32"/>
        </w:rPr>
        <w:t xml:space="preserve">      2.</w:t>
      </w:r>
      <w:r>
        <w:rPr>
          <w:rFonts w:eastAsia="方正仿宋_GBK"/>
          <w:sz w:val="32"/>
          <w:szCs w:val="32"/>
        </w:rPr>
        <w:t xml:space="preserve">2022年涉水产品国家随机监督抽查工作计划表      </w:t>
      </w:r>
    </w:p>
    <w:p>
      <w:pPr>
        <w:spacing w:line="594" w:lineRule="exact"/>
        <w:ind w:left="1600" w:hanging="1600" w:hangingChars="500"/>
        <w:rPr>
          <w:rFonts w:eastAsia="方正仿宋_GBK"/>
          <w:sz w:val="32"/>
          <w:szCs w:val="32"/>
        </w:rPr>
      </w:pPr>
      <w:r>
        <w:rPr>
          <w:rFonts w:eastAsia="方正仿宋_GBK"/>
          <w:sz w:val="32"/>
          <w:szCs w:val="32"/>
        </w:rPr>
        <w:t xml:space="preserve">        </w:t>
      </w:r>
      <w:r>
        <w:rPr>
          <w:rFonts w:hint="eastAsia" w:eastAsia="方正仿宋_GBK"/>
          <w:sz w:val="32"/>
          <w:szCs w:val="32"/>
        </w:rPr>
        <w:t xml:space="preserve"> 3</w:t>
      </w:r>
      <w:r>
        <w:rPr>
          <w:rFonts w:eastAsia="方正仿宋_GBK"/>
          <w:sz w:val="32"/>
          <w:szCs w:val="32"/>
        </w:rPr>
        <w:t>.2022年小型集中式供水卫生安全巡查服务实施情况汇总表</w:t>
      </w:r>
    </w:p>
    <w:p>
      <w:pPr>
        <w:spacing w:line="594" w:lineRule="exact"/>
        <w:ind w:left="1600" w:hanging="1600" w:hangingChars="500"/>
        <w:rPr>
          <w:rFonts w:eastAsia="方正仿宋_GBK"/>
          <w:sz w:val="32"/>
          <w:szCs w:val="32"/>
        </w:rPr>
      </w:pPr>
      <w:r>
        <w:rPr>
          <w:rFonts w:eastAsia="方正仿宋_GBK"/>
          <w:sz w:val="32"/>
          <w:szCs w:val="32"/>
        </w:rPr>
        <w:t xml:space="preserve">         </w:t>
      </w:r>
      <w:r>
        <w:rPr>
          <w:rFonts w:hint="eastAsia" w:eastAsia="方正仿宋_GBK"/>
          <w:sz w:val="32"/>
          <w:szCs w:val="32"/>
        </w:rPr>
        <w:t>4</w:t>
      </w:r>
      <w:r>
        <w:rPr>
          <w:rFonts w:eastAsia="方正仿宋_GBK"/>
          <w:sz w:val="32"/>
          <w:szCs w:val="32"/>
        </w:rPr>
        <w:t>.2022年二次供水卫生管理国家随机监督抽查信息汇总表</w:t>
      </w:r>
    </w:p>
    <w:p>
      <w:pPr>
        <w:spacing w:line="594" w:lineRule="exact"/>
        <w:ind w:left="1600" w:hanging="1600" w:hangingChars="500"/>
        <w:rPr>
          <w:rFonts w:eastAsia="方正仿宋_GBK"/>
          <w:sz w:val="32"/>
          <w:szCs w:val="32"/>
        </w:rPr>
      </w:pPr>
      <w:r>
        <w:rPr>
          <w:rFonts w:eastAsia="方正仿宋_GBK"/>
          <w:sz w:val="32"/>
          <w:szCs w:val="32"/>
        </w:rPr>
        <w:t xml:space="preserve">         </w:t>
      </w:r>
      <w:r>
        <w:rPr>
          <w:rFonts w:hint="eastAsia" w:eastAsia="方正仿宋_GBK"/>
          <w:sz w:val="32"/>
          <w:szCs w:val="32"/>
        </w:rPr>
        <w:t>5</w:t>
      </w:r>
      <w:r>
        <w:rPr>
          <w:rFonts w:eastAsia="方正仿宋_GBK"/>
          <w:sz w:val="32"/>
          <w:szCs w:val="32"/>
        </w:rPr>
        <w:t>.2022年小型集中式供水和二次供水水质国家随机监督抽查信息汇总表</w:t>
      </w:r>
    </w:p>
    <w:p>
      <w:pPr>
        <w:spacing w:line="594" w:lineRule="exact"/>
        <w:ind w:left="1600" w:hanging="1600" w:hangingChars="500"/>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6.2022年涉水产品经营单位国家随机监督抽查信息汇总表</w:t>
      </w:r>
    </w:p>
    <w:p>
      <w:pPr>
        <w:spacing w:line="594" w:lineRule="exact"/>
        <w:ind w:firstLine="1280" w:firstLineChars="400"/>
        <w:rPr>
          <w:rFonts w:eastAsia="方正仿宋_GBK"/>
          <w:b/>
          <w:spacing w:val="-6"/>
          <w:sz w:val="32"/>
          <w:szCs w:val="32"/>
        </w:rPr>
      </w:pPr>
      <w:r>
        <w:rPr>
          <w:rFonts w:hint="eastAsia" w:eastAsia="方正仿宋_GBK"/>
          <w:sz w:val="32"/>
          <w:szCs w:val="32"/>
        </w:rPr>
        <w:t>7.</w:t>
      </w:r>
      <w:r>
        <w:rPr>
          <w:rFonts w:eastAsia="方正仿宋_GBK"/>
          <w:sz w:val="32"/>
          <w:szCs w:val="32"/>
        </w:rPr>
        <w:t>生活饮用水卫生随机监督抽</w:t>
      </w:r>
      <w:r>
        <w:rPr>
          <w:rFonts w:hint="eastAsia" w:ascii="方正仿宋_GBK" w:hAnsi="方正仿宋_GBK" w:eastAsia="方正仿宋_GBK" w:cs="方正仿宋_GBK"/>
          <w:sz w:val="32"/>
          <w:szCs w:val="32"/>
        </w:rPr>
        <w:t>查“回头看”检查</w:t>
      </w:r>
      <w:r>
        <w:rPr>
          <w:rFonts w:eastAsia="方正仿宋_GBK"/>
          <w:sz w:val="32"/>
          <w:szCs w:val="32"/>
        </w:rPr>
        <w:t xml:space="preserve">情况      </w:t>
      </w:r>
    </w:p>
    <w:p>
      <w:pPr>
        <w:spacing w:line="594" w:lineRule="exact"/>
        <w:ind w:firstLine="1600" w:firstLineChars="500"/>
        <w:rPr>
          <w:rFonts w:eastAsia="方正仿宋_GBK"/>
          <w:b/>
          <w:spacing w:val="-6"/>
          <w:sz w:val="32"/>
          <w:szCs w:val="32"/>
        </w:rPr>
        <w:sectPr>
          <w:headerReference r:id="rId3" w:type="default"/>
          <w:footerReference r:id="rId4" w:type="default"/>
          <w:pgSz w:w="11906" w:h="16838"/>
          <w:pgMar w:top="2098" w:right="1474" w:bottom="1985" w:left="1588" w:header="284" w:footer="284" w:gutter="0"/>
          <w:pgNumType w:fmt="numberInDash"/>
          <w:cols w:space="720" w:num="1"/>
          <w:docGrid w:type="lines" w:linePitch="435" w:charSpace="0"/>
        </w:sectPr>
      </w:pPr>
      <w:r>
        <w:rPr>
          <w:rFonts w:eastAsia="方正仿宋_GBK"/>
          <w:sz w:val="32"/>
          <w:szCs w:val="32"/>
        </w:rPr>
        <w:t>汇总表</w:t>
      </w:r>
    </w:p>
    <w:p>
      <w:pPr>
        <w:rPr>
          <w:rFonts w:eastAsia="黑体"/>
          <w:sz w:val="30"/>
        </w:rPr>
      </w:pPr>
      <w:r>
        <w:rPr>
          <w:rFonts w:eastAsia="黑体"/>
          <w:sz w:val="30"/>
        </w:rPr>
        <w:t>附</w:t>
      </w:r>
      <w:r>
        <w:rPr>
          <w:rFonts w:hint="eastAsia" w:eastAsia="黑体"/>
          <w:sz w:val="30"/>
        </w:rPr>
        <w:t>表</w:t>
      </w:r>
      <w:r>
        <w:rPr>
          <w:rFonts w:eastAsia="黑体"/>
          <w:sz w:val="30"/>
        </w:rPr>
        <w:t>1</w:t>
      </w:r>
    </w:p>
    <w:p>
      <w:pPr>
        <w:spacing w:line="600" w:lineRule="exact"/>
        <w:jc w:val="center"/>
        <w:rPr>
          <w:rFonts w:eastAsia="方正小标宋_GBK"/>
          <w:sz w:val="36"/>
          <w:szCs w:val="36"/>
        </w:rPr>
      </w:pPr>
      <w:r>
        <w:rPr>
          <w:rFonts w:eastAsia="方正小标宋_GBK"/>
          <w:sz w:val="36"/>
          <w:szCs w:val="36"/>
        </w:rPr>
        <w:t>2022年生活饮用水卫生国家随机监督抽查工作计划表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1"/>
        <w:gridCol w:w="3685"/>
        <w:gridCol w:w="2268"/>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2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rPr>
            </w:pPr>
            <w:r>
              <w:rPr>
                <w:rFonts w:eastAsia="方正黑体_GBK"/>
              </w:rPr>
              <w:t>监督检查对象</w:t>
            </w:r>
            <w:r>
              <w:rPr>
                <w:rFonts w:eastAsia="方正黑体_GBK"/>
                <w:vertAlign w:val="superscript"/>
              </w:rPr>
              <w:t>(a)</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rPr>
            </w:pPr>
            <w:r>
              <w:rPr>
                <w:rFonts w:eastAsia="方正黑体_GBK"/>
              </w:rPr>
              <w:t>检查内容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黑体_GBK"/>
              </w:rPr>
            </w:pPr>
            <w:r>
              <w:rPr>
                <w:rFonts w:eastAsia="方正黑体_GBK"/>
              </w:rPr>
              <w:t>检测项目</w:t>
            </w:r>
          </w:p>
        </w:tc>
        <w:tc>
          <w:tcPr>
            <w:tcW w:w="26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eastAsia="方正黑体_GBK"/>
              </w:rPr>
            </w:pPr>
            <w:r>
              <w:rPr>
                <w:rFonts w:eastAsia="方正黑体_GBK"/>
              </w:rPr>
              <w:t>责任区县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2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方正仿宋_GBK"/>
              </w:rPr>
            </w:pPr>
            <w:r>
              <w:rPr>
                <w:rFonts w:eastAsia="方正仿宋_GBK"/>
              </w:rPr>
              <w:t>城市集中式供水</w:t>
            </w:r>
            <w:r>
              <w:rPr>
                <w:rFonts w:hint="eastAsia" w:eastAsia="方正仿宋_GBK"/>
              </w:rPr>
              <w:t>2家</w:t>
            </w:r>
          </w:p>
        </w:tc>
        <w:tc>
          <w:tcPr>
            <w:tcW w:w="36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方正仿宋_GBK"/>
              </w:rPr>
            </w:pPr>
            <w:r>
              <w:rPr>
                <w:rFonts w:eastAsia="方正仿宋_GBK"/>
              </w:rPr>
              <w:t>1.持有卫生许可证情况</w:t>
            </w:r>
          </w:p>
          <w:p>
            <w:pPr>
              <w:spacing w:line="240" w:lineRule="exact"/>
              <w:jc w:val="left"/>
              <w:rPr>
                <w:rFonts w:eastAsia="方正仿宋_GBK"/>
              </w:rPr>
            </w:pPr>
            <w:r>
              <w:rPr>
                <w:rFonts w:eastAsia="方正仿宋_GBK"/>
              </w:rPr>
              <w:t>2.水源卫生防护情况</w:t>
            </w:r>
          </w:p>
          <w:p>
            <w:pPr>
              <w:spacing w:line="240" w:lineRule="exact"/>
              <w:jc w:val="left"/>
              <w:rPr>
                <w:rFonts w:eastAsia="方正仿宋_GBK"/>
              </w:rPr>
            </w:pPr>
            <w:r>
              <w:rPr>
                <w:rFonts w:eastAsia="方正仿宋_GBK"/>
              </w:rPr>
              <w:t>3.供管水人员健康体检和培训情况</w:t>
            </w:r>
          </w:p>
          <w:p>
            <w:pPr>
              <w:spacing w:line="240" w:lineRule="exact"/>
              <w:jc w:val="left"/>
              <w:rPr>
                <w:rFonts w:eastAsia="方正仿宋_GBK"/>
              </w:rPr>
            </w:pPr>
            <w:r>
              <w:rPr>
                <w:rFonts w:eastAsia="方正仿宋_GBK"/>
              </w:rPr>
              <w:t>4.涉水产品卫生许可批件情况</w:t>
            </w:r>
          </w:p>
          <w:p>
            <w:pPr>
              <w:spacing w:line="240" w:lineRule="exact"/>
              <w:rPr>
                <w:rFonts w:eastAsia="方正仿宋_GBK"/>
              </w:rPr>
            </w:pPr>
            <w:r>
              <w:rPr>
                <w:rFonts w:eastAsia="方正仿宋_GBK"/>
              </w:rPr>
              <w:t>5.水质消毒情况</w:t>
            </w:r>
          </w:p>
          <w:p>
            <w:pPr>
              <w:spacing w:line="240" w:lineRule="exact"/>
              <w:jc w:val="left"/>
              <w:rPr>
                <w:rFonts w:eastAsia="方正仿宋_GBK"/>
              </w:rPr>
            </w:pPr>
            <w:r>
              <w:rPr>
                <w:rFonts w:eastAsia="方正仿宋_GBK"/>
              </w:rPr>
              <w:t>6.水质自检情况</w:t>
            </w:r>
            <w:r>
              <w:rPr>
                <w:rFonts w:eastAsia="方正仿宋_GBK"/>
                <w:vertAlign w:val="superscript"/>
              </w:rPr>
              <w:t>(d)</w:t>
            </w:r>
          </w:p>
        </w:tc>
        <w:tc>
          <w:tcPr>
            <w:tcW w:w="2268" w:type="dxa"/>
            <w:vMerge w:val="restart"/>
            <w:tcBorders>
              <w:top w:val="single" w:color="auto" w:sz="4" w:space="0"/>
              <w:left w:val="single" w:color="auto" w:sz="4" w:space="0"/>
              <w:right w:val="single" w:color="auto" w:sz="4" w:space="0"/>
            </w:tcBorders>
            <w:noWrap w:val="0"/>
            <w:vAlign w:val="center"/>
          </w:tcPr>
          <w:p>
            <w:pPr>
              <w:spacing w:line="240" w:lineRule="exact"/>
              <w:rPr>
                <w:rFonts w:eastAsia="方正仿宋_GBK"/>
              </w:rPr>
            </w:pPr>
            <w:r>
              <w:rPr>
                <w:rFonts w:eastAsia="方正仿宋_GBK"/>
              </w:rPr>
              <w:t>出厂水色度、浑浊度、臭和味、肉眼可见物、pH和消毒剂余量</w:t>
            </w:r>
          </w:p>
        </w:tc>
        <w:tc>
          <w:tcPr>
            <w:tcW w:w="2680" w:type="dxa"/>
            <w:vMerge w:val="restart"/>
            <w:tcBorders>
              <w:top w:val="single" w:color="auto" w:sz="4" w:space="0"/>
              <w:left w:val="single" w:color="auto" w:sz="4" w:space="0"/>
              <w:right w:val="single" w:color="auto" w:sz="4" w:space="0"/>
            </w:tcBorders>
            <w:noWrap w:val="0"/>
            <w:vAlign w:val="center"/>
          </w:tcPr>
          <w:p>
            <w:pPr>
              <w:spacing w:line="240" w:lineRule="exact"/>
              <w:rPr>
                <w:rFonts w:eastAsia="方正仿宋_GBK"/>
              </w:rPr>
            </w:pPr>
            <w:r>
              <w:rPr>
                <w:rFonts w:eastAsia="方正仿宋_GBK"/>
              </w:rPr>
              <w:t>详见市执法平台。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2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rPr>
            </w:pPr>
            <w:r>
              <w:rPr>
                <w:rFonts w:eastAsia="方正仿宋_GBK"/>
              </w:rPr>
              <w:t>农村集中式供水</w:t>
            </w:r>
            <w:r>
              <w:rPr>
                <w:rFonts w:eastAsia="方正仿宋_GBK"/>
                <w:vertAlign w:val="superscript"/>
              </w:rPr>
              <w:t>(b)</w:t>
            </w:r>
            <w:r>
              <w:rPr>
                <w:rFonts w:hint="eastAsia" w:eastAsia="方正仿宋_GBK"/>
                <w:color w:val="000000"/>
                <w:szCs w:val="21"/>
              </w:rPr>
              <w:t>14家</w:t>
            </w:r>
          </w:p>
        </w:tc>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方正仿宋_GBK"/>
              </w:rPr>
            </w:pPr>
          </w:p>
        </w:tc>
        <w:tc>
          <w:tcPr>
            <w:tcW w:w="2268" w:type="dxa"/>
            <w:vMerge w:val="continue"/>
            <w:tcBorders>
              <w:left w:val="single" w:color="auto" w:sz="4" w:space="0"/>
              <w:right w:val="single" w:color="auto" w:sz="4" w:space="0"/>
            </w:tcBorders>
            <w:noWrap w:val="0"/>
            <w:vAlign w:val="center"/>
          </w:tcPr>
          <w:p>
            <w:pPr>
              <w:spacing w:line="240" w:lineRule="exact"/>
              <w:rPr>
                <w:rFonts w:eastAsia="方正仿宋_GBK"/>
              </w:rPr>
            </w:pPr>
          </w:p>
        </w:tc>
        <w:tc>
          <w:tcPr>
            <w:tcW w:w="2680" w:type="dxa"/>
            <w:vMerge w:val="continue"/>
            <w:tcBorders>
              <w:left w:val="single" w:color="auto" w:sz="4" w:space="0"/>
              <w:right w:val="single" w:color="auto" w:sz="4" w:space="0"/>
            </w:tcBorders>
            <w:noWrap w:val="0"/>
            <w:vAlign w:val="center"/>
          </w:tcPr>
          <w:p>
            <w:pPr>
              <w:spacing w:line="24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271"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eastAsia="方正仿宋_GBK"/>
              </w:rPr>
            </w:pPr>
            <w:r>
              <w:rPr>
                <w:rFonts w:eastAsia="方正仿宋_GBK"/>
              </w:rPr>
              <w:t>小型集中式供水</w:t>
            </w:r>
            <w:r>
              <w:rPr>
                <w:rFonts w:hint="eastAsia" w:eastAsia="方正仿宋_GBK"/>
              </w:rPr>
              <w:t>15家</w:t>
            </w:r>
          </w:p>
        </w:tc>
        <w:tc>
          <w:tcPr>
            <w:tcW w:w="3685" w:type="dxa"/>
            <w:vMerge w:val="restart"/>
            <w:tcBorders>
              <w:top w:val="single" w:color="auto" w:sz="4" w:space="0"/>
              <w:left w:val="single" w:color="auto" w:sz="4" w:space="0"/>
              <w:right w:val="single" w:color="auto" w:sz="4" w:space="0"/>
            </w:tcBorders>
            <w:noWrap w:val="0"/>
            <w:vAlign w:val="center"/>
          </w:tcPr>
          <w:p>
            <w:pPr>
              <w:spacing w:line="240" w:lineRule="exact"/>
              <w:jc w:val="left"/>
              <w:rPr>
                <w:rFonts w:eastAsia="方正仿宋_GBK"/>
              </w:rPr>
            </w:pPr>
            <w:r>
              <w:rPr>
                <w:rFonts w:eastAsia="方正仿宋_GBK"/>
              </w:rPr>
              <w:t>1.饮用水卫生安全巡查服务开展情况</w:t>
            </w:r>
          </w:p>
          <w:p>
            <w:pPr>
              <w:spacing w:line="240" w:lineRule="exact"/>
              <w:jc w:val="left"/>
              <w:rPr>
                <w:rFonts w:eastAsia="方正仿宋_GBK"/>
              </w:rPr>
            </w:pPr>
            <w:r>
              <w:rPr>
                <w:rFonts w:eastAsia="方正仿宋_GBK"/>
              </w:rPr>
              <w:t>2.持有卫生许可证情况</w:t>
            </w:r>
          </w:p>
          <w:p>
            <w:pPr>
              <w:spacing w:line="240" w:lineRule="exact"/>
              <w:jc w:val="left"/>
              <w:rPr>
                <w:rFonts w:eastAsia="方正仿宋_GBK"/>
              </w:rPr>
            </w:pPr>
            <w:r>
              <w:rPr>
                <w:rFonts w:eastAsia="方正仿宋_GBK"/>
              </w:rPr>
              <w:t>3.处罚情况</w:t>
            </w:r>
          </w:p>
        </w:tc>
        <w:tc>
          <w:tcPr>
            <w:tcW w:w="2268" w:type="dxa"/>
            <w:vMerge w:val="continue"/>
            <w:tcBorders>
              <w:left w:val="single" w:color="auto" w:sz="4" w:space="0"/>
              <w:right w:val="single" w:color="auto" w:sz="4" w:space="0"/>
            </w:tcBorders>
            <w:noWrap w:val="0"/>
            <w:vAlign w:val="center"/>
          </w:tcPr>
          <w:p>
            <w:pPr>
              <w:spacing w:line="240" w:lineRule="exact"/>
              <w:rPr>
                <w:rFonts w:eastAsia="方正仿宋_GBK"/>
              </w:rPr>
            </w:pPr>
          </w:p>
        </w:tc>
        <w:tc>
          <w:tcPr>
            <w:tcW w:w="2680" w:type="dxa"/>
            <w:vMerge w:val="restart"/>
            <w:tcBorders>
              <w:left w:val="single" w:color="auto" w:sz="4" w:space="0"/>
              <w:right w:val="single" w:color="auto" w:sz="4" w:space="0"/>
            </w:tcBorders>
            <w:noWrap w:val="0"/>
            <w:vAlign w:val="center"/>
          </w:tcPr>
          <w:p>
            <w:pPr>
              <w:spacing w:line="240" w:lineRule="exact"/>
              <w:rPr>
                <w:rFonts w:eastAsia="方正仿宋_GBK"/>
              </w:rPr>
            </w:pPr>
            <w:r>
              <w:rPr>
                <w:rFonts w:eastAsia="方正仿宋_GBK"/>
              </w:rPr>
              <w:t>各区县要根据辖区内综合卫生监督档案及相关调查资料等信息掌握的单位底数，按照相关要求制定双随机抽查清单。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271" w:type="dxa"/>
            <w:vMerge w:val="continue"/>
            <w:tcBorders>
              <w:left w:val="single" w:color="auto" w:sz="4" w:space="0"/>
              <w:right w:val="single" w:color="auto" w:sz="4" w:space="0"/>
            </w:tcBorders>
            <w:noWrap w:val="0"/>
            <w:vAlign w:val="center"/>
          </w:tcPr>
          <w:p>
            <w:pPr>
              <w:spacing w:line="400" w:lineRule="exact"/>
              <w:jc w:val="center"/>
              <w:rPr>
                <w:rFonts w:eastAsia="方正仿宋_GBK"/>
              </w:rPr>
            </w:pPr>
          </w:p>
        </w:tc>
        <w:tc>
          <w:tcPr>
            <w:tcW w:w="3685" w:type="dxa"/>
            <w:vMerge w:val="continue"/>
            <w:tcBorders>
              <w:left w:val="single" w:color="auto" w:sz="4" w:space="0"/>
              <w:right w:val="single" w:color="auto" w:sz="4" w:space="0"/>
            </w:tcBorders>
            <w:noWrap w:val="0"/>
            <w:vAlign w:val="center"/>
          </w:tcPr>
          <w:p>
            <w:pPr>
              <w:spacing w:line="240" w:lineRule="exact"/>
              <w:jc w:val="left"/>
              <w:rPr>
                <w:rFonts w:eastAsia="方正仿宋_GBK"/>
              </w:rPr>
            </w:pPr>
          </w:p>
        </w:tc>
        <w:tc>
          <w:tcPr>
            <w:tcW w:w="2268" w:type="dxa"/>
            <w:vMerge w:val="continue"/>
            <w:tcBorders>
              <w:left w:val="single" w:color="auto" w:sz="4" w:space="0"/>
              <w:right w:val="single" w:color="auto" w:sz="4" w:space="0"/>
            </w:tcBorders>
            <w:noWrap w:val="0"/>
            <w:vAlign w:val="center"/>
          </w:tcPr>
          <w:p>
            <w:pPr>
              <w:spacing w:line="240" w:lineRule="exact"/>
              <w:rPr>
                <w:rFonts w:eastAsia="方正仿宋_GBK"/>
              </w:rPr>
            </w:pPr>
          </w:p>
        </w:tc>
        <w:tc>
          <w:tcPr>
            <w:tcW w:w="2680" w:type="dxa"/>
            <w:vMerge w:val="continue"/>
            <w:tcBorders>
              <w:left w:val="single" w:color="auto" w:sz="4" w:space="0"/>
              <w:right w:val="single" w:color="auto" w:sz="4" w:space="0"/>
            </w:tcBorders>
            <w:noWrap w:val="0"/>
            <w:vAlign w:val="center"/>
          </w:tcPr>
          <w:p>
            <w:pPr>
              <w:spacing w:line="240" w:lineRule="exac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32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rPr>
            </w:pPr>
            <w:r>
              <w:rPr>
                <w:rFonts w:eastAsia="方正仿宋_GBK"/>
              </w:rPr>
              <w:t>二次供水</w:t>
            </w:r>
            <w:r>
              <w:rPr>
                <w:rFonts w:hint="eastAsia" w:eastAsia="方正仿宋_GBK"/>
              </w:rPr>
              <w:t>10个</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方正仿宋_GBK"/>
              </w:rPr>
            </w:pPr>
            <w:r>
              <w:rPr>
                <w:rFonts w:eastAsia="方正仿宋_GBK"/>
              </w:rPr>
              <w:t>1.供管水人员健康体检和培训情况</w:t>
            </w:r>
          </w:p>
          <w:p>
            <w:pPr>
              <w:spacing w:line="240" w:lineRule="exact"/>
              <w:jc w:val="left"/>
              <w:rPr>
                <w:rFonts w:eastAsia="方正仿宋_GBK"/>
              </w:rPr>
            </w:pPr>
            <w:r>
              <w:rPr>
                <w:rFonts w:eastAsia="方正仿宋_GBK"/>
              </w:rPr>
              <w:t>2.设施防护及周围环境情况</w:t>
            </w:r>
          </w:p>
          <w:p>
            <w:pPr>
              <w:spacing w:line="240" w:lineRule="exact"/>
              <w:jc w:val="left"/>
              <w:rPr>
                <w:rFonts w:eastAsia="方正仿宋_GBK"/>
              </w:rPr>
            </w:pPr>
            <w:r>
              <w:rPr>
                <w:rFonts w:eastAsia="方正仿宋_GBK"/>
              </w:rPr>
              <w:t>3.储水设备定期清洗消毒情况</w:t>
            </w:r>
          </w:p>
          <w:p>
            <w:pPr>
              <w:spacing w:line="240" w:lineRule="exact"/>
              <w:jc w:val="left"/>
              <w:rPr>
                <w:rFonts w:eastAsia="方正仿宋_GBK"/>
              </w:rPr>
            </w:pPr>
            <w:r>
              <w:rPr>
                <w:rFonts w:eastAsia="方正仿宋_GBK"/>
              </w:rPr>
              <w:t>4.水质自检情况</w:t>
            </w:r>
            <w:r>
              <w:rPr>
                <w:rFonts w:eastAsia="方正仿宋_GBK"/>
                <w:vertAlign w:val="superscript"/>
              </w:rPr>
              <w:t>(d)</w:t>
            </w:r>
          </w:p>
          <w:p>
            <w:pPr>
              <w:spacing w:line="240" w:lineRule="exact"/>
              <w:jc w:val="left"/>
              <w:rPr>
                <w:rFonts w:eastAsia="方正仿宋_GBK"/>
              </w:rPr>
            </w:pPr>
            <w:r>
              <w:rPr>
                <w:rFonts w:eastAsia="方正仿宋_GBK"/>
              </w:rPr>
              <w:t>5.饮用水卫生安全巡查服务开展情况</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方正仿宋_GBK"/>
              </w:rPr>
            </w:pPr>
            <w:r>
              <w:rPr>
                <w:rFonts w:eastAsia="方正仿宋_GBK"/>
              </w:rPr>
              <w:t>出水色度、浑浊度、臭和味、肉眼可见物、pH和消毒剂余量</w:t>
            </w:r>
          </w:p>
        </w:tc>
        <w:tc>
          <w:tcPr>
            <w:tcW w:w="2680" w:type="dxa"/>
            <w:vMerge w:val="continue"/>
            <w:tcBorders>
              <w:left w:val="single" w:color="auto" w:sz="4" w:space="0"/>
              <w:bottom w:val="single" w:color="auto" w:sz="4" w:space="0"/>
              <w:right w:val="single" w:color="auto" w:sz="4" w:space="0"/>
            </w:tcBorders>
            <w:noWrap w:val="0"/>
            <w:vAlign w:val="top"/>
          </w:tcPr>
          <w:p>
            <w:pPr>
              <w:spacing w:line="400" w:lineRule="exact"/>
              <w:rPr>
                <w:rFonts w:eastAsia="￥ﾍﾎ￦ﾖﾇ￤ﾻ﾿￥ﾮﾋ"/>
              </w:rPr>
            </w:pPr>
          </w:p>
        </w:tc>
      </w:tr>
    </w:tbl>
    <w:p>
      <w:pPr>
        <w:spacing w:before="156" w:beforeLines="50" w:line="240" w:lineRule="exact"/>
        <w:jc w:val="left"/>
        <w:rPr>
          <w:rFonts w:eastAsia="方正仿宋_GBK"/>
          <w:kern w:val="0"/>
        </w:rPr>
      </w:pPr>
      <w:r>
        <w:rPr>
          <w:rFonts w:eastAsia="￥ﾍﾎ￦ﾖﾇ￤ﾻ﾿￥ﾮﾋ"/>
          <w:kern w:val="0"/>
        </w:rPr>
        <w:t xml:space="preserve">   </w:t>
      </w:r>
      <w:r>
        <w:rPr>
          <w:rFonts w:eastAsia="方正仿宋_GBK"/>
          <w:kern w:val="0"/>
        </w:rPr>
        <w:t xml:space="preserve"> 注：a.不含学校内的自建设施集中式供水和二次供水。</w:t>
      </w:r>
    </w:p>
    <w:p>
      <w:pPr>
        <w:spacing w:before="156" w:beforeLines="50" w:line="240" w:lineRule="exact"/>
        <w:jc w:val="left"/>
        <w:rPr>
          <w:rFonts w:eastAsia="方正仿宋_GBK"/>
          <w:kern w:val="0"/>
        </w:rPr>
      </w:pPr>
      <w:r>
        <w:rPr>
          <w:rFonts w:eastAsia="方正仿宋_GBK"/>
          <w:kern w:val="0"/>
        </w:rPr>
        <w:t xml:space="preserve">        b.农村集中式供水为监督检查信息卡上标记类别为“乡镇”的集中式供水。</w:t>
      </w:r>
    </w:p>
    <w:p>
      <w:pPr>
        <w:spacing w:before="156" w:beforeLines="50" w:line="240" w:lineRule="exact"/>
        <w:jc w:val="left"/>
        <w:rPr>
          <w:rFonts w:eastAsia="方正仿宋_GBK"/>
          <w:kern w:val="0"/>
        </w:rPr>
      </w:pPr>
      <w:r>
        <w:rPr>
          <w:rFonts w:eastAsia="方正仿宋_GBK"/>
          <w:kern w:val="0"/>
        </w:rPr>
        <w:t xml:space="preserve">        c.各地在综合卫生监督档案、饮用水卫生安全巡查档案或记录以及相关调查资料等信息的基础上自行制定清单并实施双随机抽查。</w:t>
      </w:r>
    </w:p>
    <w:p>
      <w:pPr>
        <w:spacing w:before="156" w:beforeLines="50" w:line="240" w:lineRule="exact"/>
        <w:jc w:val="left"/>
        <w:rPr>
          <w:rFonts w:eastAsia="方正仿宋_GBK"/>
          <w:kern w:val="0"/>
        </w:rPr>
        <w:sectPr>
          <w:headerReference r:id="rId5" w:type="default"/>
          <w:footerReference r:id="rId6" w:type="default"/>
          <w:pgSz w:w="16838" w:h="11906" w:orient="landscape"/>
          <w:pgMar w:top="1800" w:right="1440" w:bottom="1800" w:left="1440" w:header="851" w:footer="992" w:gutter="0"/>
          <w:pgNumType w:fmt="numberInDash"/>
          <w:cols w:space="720" w:num="1"/>
          <w:docGrid w:type="lines" w:linePitch="312" w:charSpace="0"/>
        </w:sectPr>
      </w:pPr>
      <w:r>
        <w:rPr>
          <w:rFonts w:eastAsia="方正仿宋_GBK"/>
          <w:kern w:val="0"/>
        </w:rPr>
        <w:t xml:space="preserve">        d.水质自检包括委托检测。</w:t>
      </w:r>
    </w:p>
    <w:p>
      <w:pPr>
        <w:snapToGrid w:val="0"/>
        <w:spacing w:before="156" w:beforeLines="50" w:after="156" w:afterLines="50" w:line="440" w:lineRule="exact"/>
        <w:jc w:val="left"/>
        <w:rPr>
          <w:rFonts w:eastAsia="黑体"/>
          <w:sz w:val="30"/>
        </w:rPr>
      </w:pPr>
      <w:r>
        <w:rPr>
          <w:rFonts w:eastAsia="黑体"/>
          <w:sz w:val="30"/>
        </w:rPr>
        <w:t>附表2</w:t>
      </w:r>
    </w:p>
    <w:p>
      <w:pPr>
        <w:pStyle w:val="2"/>
      </w:pPr>
    </w:p>
    <w:p>
      <w:pPr>
        <w:widowControl/>
        <w:spacing w:before="156" w:beforeLines="50" w:line="440" w:lineRule="exact"/>
        <w:jc w:val="center"/>
        <w:rPr>
          <w:rFonts w:eastAsia="方正小标宋_GBK"/>
          <w:sz w:val="36"/>
          <w:szCs w:val="36"/>
        </w:rPr>
      </w:pPr>
      <w:r>
        <w:rPr>
          <w:rFonts w:hint="eastAsia" w:ascii="方正小标宋_GBK" w:hAnsi="方正小标宋_GBK" w:eastAsia="方正小标宋_GBK" w:cs="方正小标宋_GBK"/>
          <w:sz w:val="36"/>
          <w:szCs w:val="36"/>
        </w:rPr>
        <w:t>2022年涉水产品国家随机监督抽查工作计划表</w:t>
      </w:r>
    </w:p>
    <w:tbl>
      <w:tblPr>
        <w:tblStyle w:val="5"/>
        <w:tblW w:w="11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431"/>
        <w:gridCol w:w="3484"/>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rPr>
            </w:pPr>
            <w:r>
              <w:rPr>
                <w:rFonts w:eastAsia="方正黑体_GBK"/>
              </w:rPr>
              <w:t>产品类别</w:t>
            </w:r>
          </w:p>
        </w:tc>
        <w:tc>
          <w:tcPr>
            <w:tcW w:w="34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rPr>
            </w:pPr>
            <w:r>
              <w:rPr>
                <w:rFonts w:eastAsia="方正黑体_GBK"/>
              </w:rPr>
              <w:t>范围和数量</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rPr>
            </w:pPr>
            <w:r>
              <w:rPr>
                <w:rFonts w:eastAsia="方正黑体_GBK"/>
              </w:rPr>
              <w:t>检查内容</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rPr>
            </w:pPr>
            <w:r>
              <w:rPr>
                <w:rFonts w:eastAsia="方正黑体_GBK"/>
              </w:rPr>
              <w:t>检测项目</w:t>
            </w:r>
            <w:r>
              <w:rPr>
                <w:rFonts w:eastAsia="方正黑体_GBK"/>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方正仿宋_GBK"/>
                <w:kern w:val="0"/>
              </w:rPr>
            </w:pPr>
            <w:r>
              <w:rPr>
                <w:rFonts w:eastAsia="方正仿宋_GBK"/>
                <w:kern w:val="0"/>
              </w:rPr>
              <w:t>水质处理器</w:t>
            </w:r>
          </w:p>
        </w:tc>
        <w:tc>
          <w:tcPr>
            <w:tcW w:w="34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方正仿宋_GBK"/>
              </w:rPr>
            </w:pPr>
            <w:r>
              <w:rPr>
                <w:rFonts w:eastAsia="方正仿宋_GBK"/>
              </w:rPr>
              <w:t>辖区内所有主要网络平台从事经销活动的网店，检查网店所有产品。</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方正仿宋_GBK"/>
              </w:rPr>
            </w:pPr>
            <w:r>
              <w:rPr>
                <w:rFonts w:eastAsia="方正仿宋_GBK"/>
              </w:rPr>
              <w:t>产品卫生许可批件</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方正仿宋_GBK"/>
              </w:rPr>
            </w:pPr>
          </w:p>
        </w:tc>
      </w:tr>
    </w:tbl>
    <w:p>
      <w:pPr>
        <w:snapToGrid w:val="0"/>
        <w:spacing w:before="156" w:beforeLines="50" w:line="240" w:lineRule="exact"/>
        <w:jc w:val="left"/>
        <w:rPr>
          <w:rFonts w:eastAsia="方正仿宋_GBK"/>
        </w:rPr>
      </w:pPr>
      <w:r>
        <w:rPr>
          <w:rFonts w:eastAsia="￥ﾍﾎ￦ﾖﾇ￤ﾻ﾿￥ﾮﾋ"/>
        </w:rPr>
        <w:t xml:space="preserve">   </w:t>
      </w:r>
      <w:r>
        <w:rPr>
          <w:rFonts w:eastAsia="方正仿宋_GBK"/>
        </w:rPr>
        <w:t xml:space="preserve">     注：a.无负压供水设备、饮用水消毒设备、大型水质处理器产品卫生安全性检测合理缺项。</w:t>
      </w:r>
    </w:p>
    <w:p>
      <w:r>
        <w:rPr>
          <w:rFonts w:eastAsia="方正仿宋_GBK"/>
        </w:rPr>
        <w:t xml:space="preserve">            b.各地在综合卫生监督档案及相关调查资料等信息基础上</w:t>
      </w:r>
      <w:r>
        <w:rPr>
          <w:rFonts w:eastAsia="方正仿宋_GBK"/>
          <w:kern w:val="0"/>
        </w:rPr>
        <w:t>自行制定清单并实施双随机抽查</w:t>
      </w:r>
      <w:r>
        <w:rPr>
          <w:rFonts w:eastAsia="方正仿宋_GBK"/>
        </w:rPr>
        <w:t>。</w:t>
      </w:r>
    </w:p>
    <w:p>
      <w:pPr>
        <w:pStyle w:val="2"/>
        <w:sectPr>
          <w:pgSz w:w="16838" w:h="11906" w:orient="landscape"/>
          <w:pgMar w:top="1800" w:right="1440" w:bottom="1800" w:left="1440" w:header="851" w:footer="992" w:gutter="0"/>
          <w:pgNumType w:fmt="numberInDash"/>
          <w:cols w:space="720" w:num="1"/>
          <w:docGrid w:type="lines" w:linePitch="312" w:charSpace="0"/>
        </w:sectPr>
      </w:pPr>
    </w:p>
    <w:p>
      <w:pPr>
        <w:pStyle w:val="3"/>
      </w:pPr>
    </w:p>
    <w:p>
      <w:pPr>
        <w:spacing w:before="156" w:beforeLines="50" w:line="240" w:lineRule="exact"/>
        <w:jc w:val="left"/>
        <w:rPr>
          <w:rFonts w:eastAsia="方正仿宋_GBK"/>
          <w:kern w:val="0"/>
        </w:rPr>
      </w:pPr>
    </w:p>
    <w:p>
      <w:pPr>
        <w:spacing w:before="156" w:beforeLines="50" w:line="560" w:lineRule="exact"/>
        <w:jc w:val="left"/>
        <w:rPr>
          <w:rFonts w:eastAsia="黑体"/>
          <w:sz w:val="30"/>
        </w:rPr>
      </w:pPr>
      <w:r>
        <w:rPr>
          <w:rFonts w:eastAsia="黑体"/>
          <w:sz w:val="30"/>
        </w:rPr>
        <w:t>附</w:t>
      </w:r>
      <w:r>
        <w:rPr>
          <w:rFonts w:hint="eastAsia" w:eastAsia="黑体"/>
          <w:sz w:val="30"/>
        </w:rPr>
        <w:t>表3</w:t>
      </w:r>
      <w:r>
        <w:rPr>
          <w:rFonts w:eastAsia="黑体"/>
          <w:sz w:val="30"/>
        </w:rPr>
        <w:t xml:space="preserve">                </w:t>
      </w:r>
    </w:p>
    <w:p>
      <w:pPr>
        <w:snapToGrid w:val="0"/>
        <w:spacing w:before="156" w:beforeLines="50"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2022年小型集中式供水卫生安全巡查服务实施情况汇总表</w:t>
      </w:r>
    </w:p>
    <w:p>
      <w:pPr>
        <w:spacing w:before="156" w:beforeLines="50" w:line="560" w:lineRule="exact"/>
        <w:ind w:firstLine="480" w:firstLineChars="200"/>
        <w:rPr>
          <w:rFonts w:eastAsia="方正黑体_GBK"/>
          <w:sz w:val="40"/>
          <w:szCs w:val="40"/>
        </w:rPr>
      </w:pPr>
      <w:r>
        <w:rPr>
          <w:sz w:val="24"/>
          <w:u w:val="single"/>
        </w:rPr>
        <w:t xml:space="preserve">         </w:t>
      </w:r>
      <w:r>
        <w:rPr>
          <w:sz w:val="24"/>
        </w:rPr>
        <w:t xml:space="preserve"> 区</w:t>
      </w:r>
      <w:bookmarkStart w:id="0" w:name="_GoBack"/>
      <w:bookmarkEnd w:id="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黑体_GBK"/>
                <w:kern w:val="0"/>
              </w:rPr>
            </w:pPr>
            <w:r>
              <w:rPr>
                <w:rFonts w:eastAsia="方正黑体_GBK"/>
                <w:kern w:val="0"/>
              </w:rPr>
              <w:t>在用小型集中式供水的乡镇总数</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黑体_GBK"/>
                <w:kern w:val="0"/>
              </w:rPr>
            </w:pPr>
            <w:r>
              <w:rPr>
                <w:rFonts w:eastAsia="方正黑体_GBK"/>
                <w:kern w:val="0"/>
              </w:rPr>
              <w:t>检查乡镇数</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黑体_GBK"/>
                <w:kern w:val="0"/>
              </w:rPr>
            </w:pPr>
            <w:r>
              <w:rPr>
                <w:rFonts w:eastAsia="方正黑体_GBK"/>
                <w:kern w:val="0"/>
              </w:rPr>
              <w:t>检查的乡镇中已开展卫生安全巡查的乡镇数</w:t>
            </w:r>
            <w:r>
              <w:rPr>
                <w:rFonts w:eastAsia="方正黑体_GBK"/>
                <w:kern w:val="0"/>
                <w:vertAlign w:val="superscript"/>
              </w:rPr>
              <w:t>(a)</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黑体_GBK"/>
                <w:kern w:val="0"/>
              </w:rPr>
            </w:pPr>
            <w:r>
              <w:rPr>
                <w:rFonts w:eastAsia="方正黑体_GBK"/>
                <w:kern w:val="0"/>
              </w:rPr>
              <w:t>检查的乡镇中在用小型集中式供水水厂数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黑体_GBK"/>
                <w:kern w:val="0"/>
              </w:rPr>
            </w:pPr>
            <w:r>
              <w:rPr>
                <w:rFonts w:eastAsia="方正黑体_GBK"/>
                <w:kern w:val="0"/>
              </w:rPr>
              <w:t>已建立基本情况档案的小型集中式供水水厂数</w:t>
            </w:r>
            <w:r>
              <w:rPr>
                <w:rFonts w:eastAsia="方正黑体_GBK"/>
                <w:kern w:val="0"/>
                <w:vertAlign w:val="superscript"/>
              </w:rPr>
              <w:t>(b)</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黑体_GBK"/>
                <w:kern w:val="0"/>
              </w:rPr>
            </w:pPr>
            <w:r>
              <w:rPr>
                <w:rFonts w:eastAsia="方正黑体_GBK"/>
                <w:kern w:val="0"/>
              </w:rPr>
              <w:t>已建立卫生安全巡查档案的小型集中式供水水厂数</w:t>
            </w:r>
            <w:r>
              <w:rPr>
                <w:rFonts w:eastAsia="方正黑体_GBK"/>
                <w:kern w:val="0"/>
                <w:vertAlign w:val="superscript"/>
              </w:rPr>
              <w:t>(b)</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黑体_GBK"/>
                <w:kern w:val="0"/>
              </w:rPr>
            </w:pPr>
            <w:r>
              <w:rPr>
                <w:rFonts w:eastAsia="方正黑体_GBK"/>
                <w:kern w:val="0"/>
              </w:rPr>
              <w:t>检查的小型集中式供水中持有卫生许可证的水厂数</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黑体_GBK"/>
                <w:kern w:val="0"/>
              </w:rPr>
            </w:pPr>
            <w:r>
              <w:rPr>
                <w:rFonts w:eastAsia="方正黑体_GBK"/>
                <w:kern w:val="0"/>
              </w:rPr>
              <w:t>案件数</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黑体_GBK"/>
                <w:kern w:val="0"/>
              </w:rPr>
            </w:pPr>
            <w:r>
              <w:rPr>
                <w:rFonts w:eastAsia="方正黑体_GBK"/>
                <w:kern w:val="0"/>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ﾍﾎ￦ﾖﾇ￤ﾻ﾿￥ﾮﾋ"/>
                <w:kern w:val="0"/>
              </w:rPr>
            </w:pPr>
          </w:p>
        </w:tc>
        <w:tc>
          <w:tcPr>
            <w:tcW w:w="129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ﾍﾎ￦ﾖﾇ￤ﾻ﾿￥ﾮﾋ"/>
                <w:kern w:val="0"/>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ﾍﾎ￦ﾖﾇ￤ﾻ﾿￥ﾮﾋ"/>
                <w:kern w:val="0"/>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ﾍﾎ￦ﾖﾇ￤ﾻ﾿￥ﾮﾋ"/>
                <w:kern w:val="0"/>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ﾍﾎ￦ﾖﾇ￤ﾻ﾿￥ﾮﾋ"/>
                <w:kern w:val="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ﾍﾎ￦ﾖﾇ￤ﾻ﾿￥ﾮﾋ"/>
                <w:kern w:val="0"/>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ﾍﾎ￦ﾖﾇ￤ﾻ﾿￥ﾮﾋ"/>
                <w:kern w:val="0"/>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ﾍﾎ￦ﾖﾇ￤ﾻ﾿￥ﾮﾋ"/>
                <w:kern w:val="0"/>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ﾍﾎ￦ﾖﾇ￤ﾻ﾿￥ﾮﾋ"/>
                <w:kern w:val="0"/>
              </w:rPr>
            </w:pPr>
          </w:p>
        </w:tc>
      </w:tr>
    </w:tbl>
    <w:p>
      <w:pPr>
        <w:snapToGrid w:val="0"/>
        <w:spacing w:before="156" w:beforeLines="50" w:line="160" w:lineRule="exact"/>
        <w:ind w:left="420" w:firstLine="420" w:firstLineChars="200"/>
        <w:jc w:val="left"/>
        <w:rPr>
          <w:rFonts w:eastAsia="方正仿宋_GBK"/>
          <w:kern w:val="0"/>
        </w:rPr>
      </w:pPr>
      <w:r>
        <w:rPr>
          <w:rFonts w:eastAsia="方正仿宋_GBK"/>
          <w:kern w:val="0"/>
        </w:rPr>
        <w:t>注：a.提供饮用水卫生安全巡查服务的机构建立有农村集中式供水基本情况档案或卫生安全巡查记录，才可判定为已开展饮用水卫生安全巡查。</w:t>
      </w:r>
    </w:p>
    <w:p>
      <w:pPr>
        <w:snapToGrid w:val="0"/>
        <w:spacing w:before="156" w:beforeLines="50" w:line="360" w:lineRule="exact"/>
        <w:ind w:left="420" w:firstLine="840" w:firstLineChars="400"/>
        <w:jc w:val="left"/>
        <w:rPr>
          <w:rFonts w:eastAsia="方正仿宋_GBK"/>
          <w:kern w:val="0"/>
        </w:rPr>
      </w:pPr>
      <w:r>
        <w:rPr>
          <w:rFonts w:eastAsia="方正仿宋_GBK"/>
          <w:kern w:val="0"/>
        </w:rPr>
        <w:t>b.指由饮用水卫生安全巡查服务机构建立的相关档案。</w:t>
      </w:r>
    </w:p>
    <w:p>
      <w:pPr>
        <w:snapToGrid w:val="0"/>
        <w:spacing w:line="360" w:lineRule="exact"/>
        <w:ind w:firstLine="240" w:firstLineChars="100"/>
        <w:rPr>
          <w:sz w:val="24"/>
        </w:rPr>
      </w:pPr>
      <w:r>
        <w:rPr>
          <w:rFonts w:eastAsia="方正仿宋_GBK"/>
          <w:sz w:val="24"/>
        </w:rPr>
        <w:t>填表人：                   填表时间：                  联系电话：                  审核人：</w:t>
      </w:r>
    </w:p>
    <w:p>
      <w:pPr>
        <w:snapToGrid w:val="0"/>
        <w:spacing w:before="156" w:beforeLines="50" w:after="156" w:afterLines="50" w:line="600" w:lineRule="exact"/>
        <w:rPr>
          <w:rFonts w:eastAsia="黑体"/>
          <w:sz w:val="30"/>
        </w:rPr>
      </w:pPr>
    </w:p>
    <w:p>
      <w:pPr>
        <w:snapToGrid w:val="0"/>
        <w:spacing w:before="156" w:beforeLines="50" w:after="156" w:afterLines="50" w:line="600" w:lineRule="exact"/>
        <w:rPr>
          <w:rFonts w:eastAsia="黑体"/>
          <w:sz w:val="30"/>
        </w:rPr>
      </w:pPr>
    </w:p>
    <w:p>
      <w:pPr>
        <w:snapToGrid w:val="0"/>
        <w:spacing w:before="156" w:beforeLines="50" w:after="156" w:afterLines="50" w:line="600" w:lineRule="exact"/>
        <w:rPr>
          <w:rFonts w:eastAsia="黑体"/>
          <w:sz w:val="30"/>
        </w:rPr>
      </w:pPr>
    </w:p>
    <w:p>
      <w:pPr>
        <w:snapToGrid w:val="0"/>
        <w:spacing w:before="156" w:beforeLines="50" w:after="156" w:afterLines="50" w:line="600" w:lineRule="exact"/>
        <w:rPr>
          <w:rFonts w:eastAsia="黑体"/>
          <w:sz w:val="30"/>
        </w:rPr>
      </w:pPr>
    </w:p>
    <w:p>
      <w:pPr>
        <w:snapToGrid w:val="0"/>
        <w:spacing w:before="156" w:beforeLines="50" w:after="156" w:afterLines="50" w:line="600" w:lineRule="exact"/>
        <w:rPr>
          <w:rFonts w:hint="eastAsia" w:ascii="方正小标宋_GBK" w:hAnsi="方正小标宋_GBK" w:eastAsia="方正小标宋_GBK" w:cs="方正小标宋_GBK"/>
          <w:sz w:val="36"/>
          <w:szCs w:val="36"/>
        </w:rPr>
      </w:pPr>
      <w:r>
        <w:rPr>
          <w:rFonts w:eastAsia="黑体"/>
          <w:sz w:val="30"/>
        </w:rPr>
        <w:t>附</w:t>
      </w:r>
      <w:r>
        <w:rPr>
          <w:rFonts w:hint="eastAsia" w:eastAsia="黑体"/>
          <w:sz w:val="30"/>
        </w:rPr>
        <w:t>表4</w:t>
      </w:r>
    </w:p>
    <w:p>
      <w:pPr>
        <w:snapToGrid w:val="0"/>
        <w:spacing w:before="156" w:beforeLines="50" w:after="156" w:afterLines="50" w:line="6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2022年二次供水卫生管理国家随机监督抽查信息汇总表</w:t>
      </w:r>
    </w:p>
    <w:p>
      <w:pPr>
        <w:spacing w:before="156" w:beforeLines="50" w:line="560" w:lineRule="exact"/>
        <w:ind w:firstLine="480" w:firstLineChars="200"/>
        <w:rPr>
          <w:rFonts w:eastAsia="方正黑体_GBK"/>
          <w:sz w:val="40"/>
          <w:szCs w:val="40"/>
        </w:rPr>
      </w:pPr>
      <w:r>
        <w:rPr>
          <w:sz w:val="24"/>
          <w:u w:val="single"/>
        </w:rPr>
        <w:t xml:space="preserve">         </w:t>
      </w:r>
      <w:r>
        <w:rPr>
          <w:sz w:val="24"/>
        </w:rPr>
        <w:t xml:space="preserve"> 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16"/>
        <w:gridCol w:w="1701"/>
        <w:gridCol w:w="1701"/>
        <w:gridCol w:w="1701"/>
        <w:gridCol w:w="1563"/>
        <w:gridCol w:w="2370"/>
        <w:gridCol w:w="88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rPr>
            </w:pPr>
            <w:r>
              <w:rPr>
                <w:rFonts w:eastAsia="方正黑体_GBK"/>
                <w:kern w:val="0"/>
              </w:rPr>
              <w:t>辖区内二次供水设施总数</w:t>
            </w:r>
          </w:p>
        </w:tc>
        <w:tc>
          <w:tcPr>
            <w:tcW w:w="13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rPr>
            </w:pPr>
            <w:r>
              <w:rPr>
                <w:rFonts w:eastAsia="方正黑体_GBK"/>
                <w:kern w:val="0"/>
              </w:rPr>
              <w:t>检查设施数</w:t>
            </w:r>
          </w:p>
        </w:tc>
        <w:tc>
          <w:tcPr>
            <w:tcW w:w="666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rPr>
            </w:pPr>
            <w:r>
              <w:rPr>
                <w:rFonts w:eastAsia="方正黑体_GBK"/>
                <w:kern w:val="0"/>
              </w:rPr>
              <w:t>检查内容符合要求设施数</w:t>
            </w:r>
          </w:p>
        </w:tc>
        <w:tc>
          <w:tcPr>
            <w:tcW w:w="23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rPr>
            </w:pPr>
            <w:r>
              <w:rPr>
                <w:rFonts w:eastAsia="方正黑体_GBK"/>
                <w:kern w:val="0"/>
              </w:rPr>
              <w:t>检查的二次供水设施中已开展饮用水卫生安全巡查服务的设施数</w:t>
            </w:r>
          </w:p>
        </w:tc>
        <w:tc>
          <w:tcPr>
            <w:tcW w:w="8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rPr>
            </w:pPr>
            <w:r>
              <w:rPr>
                <w:rFonts w:eastAsia="方正黑体_GBK"/>
                <w:kern w:val="0"/>
              </w:rPr>
              <w:t>案件数</w:t>
            </w:r>
          </w:p>
        </w:tc>
        <w:tc>
          <w:tcPr>
            <w:tcW w:w="12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黑体_GBK"/>
                <w:kern w:val="0"/>
              </w:rPr>
            </w:pPr>
            <w:r>
              <w:rPr>
                <w:rFonts w:eastAsia="方正黑体_GBK"/>
                <w:kern w:val="0"/>
              </w:rPr>
              <w:t>罚款金额</w:t>
            </w:r>
          </w:p>
          <w:p>
            <w:pPr>
              <w:widowControl/>
              <w:jc w:val="center"/>
              <w:rPr>
                <w:rFonts w:eastAsia="方正黑体_GBK"/>
                <w:kern w:val="0"/>
              </w:rPr>
            </w:pPr>
            <w:r>
              <w:rPr>
                <w:rFonts w:eastAsia="方正黑体_GBK"/>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eastAsia="方正黑体_GBK"/>
              </w:rPr>
            </w:pPr>
          </w:p>
        </w:tc>
        <w:tc>
          <w:tcPr>
            <w:tcW w:w="1316"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600" w:lineRule="exact"/>
              <w:jc w:val="center"/>
              <w:rPr>
                <w:rFonts w:eastAsia="方正黑体_GBK"/>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黑体_GBK"/>
                <w:kern w:val="0"/>
              </w:rPr>
            </w:pPr>
            <w:r>
              <w:rPr>
                <w:rFonts w:eastAsia="方正黑体_GBK"/>
                <w:kern w:val="0"/>
              </w:rPr>
              <w:t>供管水人员健康</w:t>
            </w:r>
          </w:p>
          <w:p>
            <w:pPr>
              <w:widowControl/>
              <w:spacing w:line="240" w:lineRule="exact"/>
              <w:jc w:val="center"/>
              <w:rPr>
                <w:rFonts w:eastAsia="方正黑体_GBK"/>
                <w:kern w:val="0"/>
              </w:rPr>
            </w:pPr>
            <w:r>
              <w:rPr>
                <w:rFonts w:eastAsia="方正黑体_GBK"/>
                <w:kern w:val="0"/>
              </w:rPr>
              <w:t>体检和培训</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黑体_GBK"/>
                <w:kern w:val="0"/>
              </w:rPr>
            </w:pPr>
            <w:r>
              <w:rPr>
                <w:rFonts w:eastAsia="方正黑体_GBK"/>
                <w:kern w:val="0"/>
              </w:rPr>
              <w:t>设施卫生防护及</w:t>
            </w:r>
          </w:p>
          <w:p>
            <w:pPr>
              <w:widowControl/>
              <w:spacing w:line="240" w:lineRule="exact"/>
              <w:jc w:val="center"/>
              <w:rPr>
                <w:rFonts w:eastAsia="方正黑体_GBK"/>
              </w:rPr>
            </w:pPr>
            <w:r>
              <w:rPr>
                <w:rFonts w:eastAsia="方正黑体_GBK"/>
                <w:kern w:val="0"/>
              </w:rPr>
              <w:t>周围环境</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黑体_GBK"/>
                <w:kern w:val="0"/>
              </w:rPr>
            </w:pPr>
            <w:r>
              <w:rPr>
                <w:rFonts w:eastAsia="方正黑体_GBK"/>
                <w:kern w:val="0"/>
              </w:rPr>
              <w:t>储水设备定期</w:t>
            </w:r>
          </w:p>
          <w:p>
            <w:pPr>
              <w:widowControl/>
              <w:spacing w:line="240" w:lineRule="exact"/>
              <w:jc w:val="center"/>
              <w:rPr>
                <w:rFonts w:eastAsia="方正黑体_GBK"/>
                <w:kern w:val="0"/>
              </w:rPr>
            </w:pPr>
            <w:r>
              <w:rPr>
                <w:rFonts w:eastAsia="方正黑体_GBK"/>
                <w:kern w:val="0"/>
              </w:rPr>
              <w:t>清洗消毒</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黑体_GBK"/>
              </w:rPr>
            </w:pPr>
            <w:r>
              <w:rPr>
                <w:rFonts w:eastAsia="方正黑体_GBK"/>
                <w:kern w:val="0"/>
              </w:rPr>
              <w:t>开展水质自检</w:t>
            </w:r>
          </w:p>
        </w:tc>
        <w:tc>
          <w:tcPr>
            <w:tcW w:w="23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pPr>
          </w:p>
        </w:tc>
        <w:tc>
          <w:tcPr>
            <w:tcW w:w="12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kern w:val="0"/>
              </w:rPr>
            </w:pPr>
          </w:p>
        </w:tc>
      </w:tr>
    </w:tbl>
    <w:p>
      <w:pPr>
        <w:snapToGrid w:val="0"/>
        <w:spacing w:line="360" w:lineRule="exact"/>
        <w:ind w:firstLine="240" w:firstLineChars="100"/>
        <w:rPr>
          <w:rFonts w:eastAsia="方正仿宋_GBK"/>
          <w:sz w:val="24"/>
        </w:rPr>
      </w:pPr>
      <w:r>
        <w:rPr>
          <w:rFonts w:eastAsia="方正仿宋_GBK"/>
          <w:sz w:val="24"/>
        </w:rPr>
        <w:t xml:space="preserve">          填表人：                   填表时间：                  联系电话：                  审核人：</w:t>
      </w:r>
    </w:p>
    <w:p>
      <w:pPr>
        <w:snapToGrid w:val="0"/>
        <w:spacing w:line="360" w:lineRule="exact"/>
        <w:ind w:firstLine="240" w:firstLineChars="100"/>
        <w:rPr>
          <w:rFonts w:eastAsia="方正仿宋_GBK"/>
          <w:sz w:val="24"/>
        </w:rPr>
      </w:pPr>
    </w:p>
    <w:p>
      <w:pPr>
        <w:snapToGrid w:val="0"/>
        <w:spacing w:line="360" w:lineRule="exact"/>
        <w:ind w:firstLine="240" w:firstLineChars="100"/>
        <w:rPr>
          <w:rFonts w:eastAsia="方正仿宋_GBK"/>
          <w:sz w:val="24"/>
        </w:rPr>
      </w:pPr>
    </w:p>
    <w:p>
      <w:pPr>
        <w:snapToGrid w:val="0"/>
        <w:spacing w:line="360" w:lineRule="exact"/>
        <w:ind w:firstLine="240" w:firstLineChars="100"/>
        <w:rPr>
          <w:rFonts w:eastAsia="方正仿宋_GBK"/>
          <w:sz w:val="24"/>
        </w:rPr>
      </w:pPr>
    </w:p>
    <w:p>
      <w:pPr>
        <w:snapToGrid w:val="0"/>
        <w:spacing w:line="360" w:lineRule="exact"/>
        <w:ind w:firstLine="240" w:firstLineChars="100"/>
        <w:rPr>
          <w:rFonts w:eastAsia="方正仿宋_GBK"/>
          <w:sz w:val="24"/>
        </w:rPr>
      </w:pPr>
    </w:p>
    <w:p>
      <w:pPr>
        <w:snapToGrid w:val="0"/>
        <w:spacing w:line="360" w:lineRule="exact"/>
        <w:ind w:firstLine="240" w:firstLineChars="100"/>
        <w:rPr>
          <w:rFonts w:eastAsia="方正仿宋_GBK"/>
          <w:sz w:val="24"/>
        </w:rPr>
      </w:pPr>
    </w:p>
    <w:p>
      <w:pPr>
        <w:snapToGrid w:val="0"/>
        <w:spacing w:line="360" w:lineRule="exact"/>
        <w:ind w:firstLine="240" w:firstLineChars="100"/>
        <w:rPr>
          <w:rFonts w:eastAsia="方正仿宋_GBK"/>
          <w:sz w:val="24"/>
        </w:rPr>
      </w:pPr>
    </w:p>
    <w:p>
      <w:pPr>
        <w:snapToGrid w:val="0"/>
        <w:spacing w:line="360" w:lineRule="exact"/>
        <w:ind w:firstLine="240" w:firstLineChars="100"/>
        <w:rPr>
          <w:rFonts w:eastAsia="方正仿宋_GBK"/>
          <w:sz w:val="24"/>
        </w:rPr>
      </w:pPr>
    </w:p>
    <w:p>
      <w:pPr>
        <w:snapToGrid w:val="0"/>
        <w:spacing w:line="360" w:lineRule="exact"/>
        <w:ind w:firstLine="240" w:firstLineChars="100"/>
        <w:rPr>
          <w:rFonts w:eastAsia="方正仿宋_GBK"/>
          <w:sz w:val="24"/>
        </w:rPr>
      </w:pPr>
    </w:p>
    <w:p>
      <w:pPr>
        <w:snapToGrid w:val="0"/>
        <w:spacing w:line="360" w:lineRule="exact"/>
        <w:ind w:firstLine="240" w:firstLineChars="100"/>
        <w:rPr>
          <w:rFonts w:eastAsia="方正仿宋_GBK"/>
          <w:sz w:val="24"/>
        </w:rPr>
      </w:pPr>
    </w:p>
    <w:p>
      <w:pPr>
        <w:snapToGrid w:val="0"/>
        <w:spacing w:line="360" w:lineRule="exact"/>
        <w:ind w:firstLine="240" w:firstLineChars="100"/>
        <w:rPr>
          <w:rFonts w:eastAsia="方正仿宋_GBK"/>
          <w:sz w:val="24"/>
        </w:rPr>
      </w:pPr>
    </w:p>
    <w:p>
      <w:pPr>
        <w:snapToGrid w:val="0"/>
        <w:spacing w:line="360" w:lineRule="exact"/>
        <w:ind w:firstLine="240" w:firstLineChars="100"/>
        <w:rPr>
          <w:rFonts w:eastAsia="方正仿宋_GBK"/>
          <w:sz w:val="24"/>
        </w:rPr>
      </w:pPr>
    </w:p>
    <w:p>
      <w:pPr>
        <w:snapToGrid w:val="0"/>
        <w:spacing w:line="360" w:lineRule="exact"/>
        <w:ind w:firstLine="300" w:firstLineChars="100"/>
        <w:rPr>
          <w:rFonts w:eastAsia="黑体"/>
          <w:sz w:val="30"/>
        </w:rPr>
      </w:pPr>
      <w:r>
        <w:rPr>
          <w:rFonts w:eastAsia="黑体"/>
          <w:sz w:val="30"/>
        </w:rPr>
        <w:t>附</w:t>
      </w:r>
      <w:r>
        <w:rPr>
          <w:rFonts w:hint="eastAsia" w:eastAsia="黑体"/>
          <w:sz w:val="30"/>
        </w:rPr>
        <w:t>表5</w:t>
      </w:r>
    </w:p>
    <w:p>
      <w:pPr>
        <w:snapToGrid w:val="0"/>
        <w:spacing w:before="156" w:beforeLines="50" w:line="600" w:lineRule="exact"/>
        <w:jc w:val="center"/>
        <w:rPr>
          <w:rFonts w:eastAsia="方正小标宋_GBK"/>
          <w:sz w:val="36"/>
          <w:szCs w:val="36"/>
        </w:rPr>
      </w:pPr>
      <w:r>
        <w:rPr>
          <w:rFonts w:eastAsia="方正小标宋_GBK"/>
          <w:sz w:val="36"/>
          <w:szCs w:val="36"/>
        </w:rPr>
        <w:t>2022年小型集中式供水和二次供水水质国家随机监督抽查信息汇总表</w:t>
      </w:r>
    </w:p>
    <w:p>
      <w:pPr>
        <w:spacing w:before="156" w:beforeLines="50" w:line="560" w:lineRule="exact"/>
        <w:ind w:firstLine="480" w:firstLineChars="200"/>
        <w:rPr>
          <w:rFonts w:eastAsia="方正黑体_GBK"/>
          <w:sz w:val="40"/>
          <w:szCs w:val="40"/>
        </w:rPr>
      </w:pPr>
      <w:r>
        <w:rPr>
          <w:sz w:val="24"/>
          <w:u w:val="single"/>
        </w:rPr>
        <w:t xml:space="preserve">         </w:t>
      </w:r>
      <w:r>
        <w:rPr>
          <w:sz w:val="24"/>
        </w:rPr>
        <w:t xml:space="preserve"> 区</w:t>
      </w:r>
    </w:p>
    <w:tbl>
      <w:tblPr>
        <w:tblStyle w:val="5"/>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40"/>
        <w:gridCol w:w="1469"/>
        <w:gridCol w:w="778"/>
        <w:gridCol w:w="778"/>
        <w:gridCol w:w="778"/>
        <w:gridCol w:w="778"/>
        <w:gridCol w:w="778"/>
        <w:gridCol w:w="778"/>
        <w:gridCol w:w="778"/>
        <w:gridCol w:w="778"/>
        <w:gridCol w:w="778"/>
        <w:gridCol w:w="778"/>
        <w:gridCol w:w="77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169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kern w:val="0"/>
              </w:rPr>
            </w:pPr>
            <w:r>
              <w:rPr>
                <w:rFonts w:eastAsia="方正黑体_GBK"/>
                <w:kern w:val="0"/>
              </w:rPr>
              <w:t>单位类别</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kern w:val="0"/>
              </w:rPr>
            </w:pPr>
            <w:r>
              <w:rPr>
                <w:rFonts w:eastAsia="方正黑体_GBK"/>
                <w:kern w:val="0"/>
              </w:rPr>
              <w:t>检测单位数</w:t>
            </w:r>
            <w:r>
              <w:rPr>
                <w:rFonts w:eastAsia="方正黑体_GBK"/>
                <w:kern w:val="0"/>
                <w:vertAlign w:val="superscript"/>
              </w:rPr>
              <w:t>(a)</w:t>
            </w:r>
          </w:p>
        </w:tc>
        <w:tc>
          <w:tcPr>
            <w:tcW w:w="146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kern w:val="0"/>
              </w:rPr>
            </w:pPr>
            <w:r>
              <w:rPr>
                <w:rFonts w:eastAsia="方正黑体_GBK"/>
                <w:kern w:val="0"/>
              </w:rPr>
              <w:t>合格单位数</w:t>
            </w:r>
            <w:r>
              <w:rPr>
                <w:rFonts w:eastAsia="方正黑体_GBK"/>
                <w:kern w:val="0"/>
                <w:vertAlign w:val="superscript"/>
              </w:rPr>
              <w:t>(b)</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kern w:val="0"/>
              </w:rPr>
            </w:pPr>
            <w:r>
              <w:rPr>
                <w:rFonts w:eastAsia="方正黑体_GBK"/>
                <w:kern w:val="0"/>
              </w:rPr>
              <w:t>色度</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kern w:val="0"/>
              </w:rPr>
            </w:pPr>
            <w:r>
              <w:rPr>
                <w:rFonts w:eastAsia="方正黑体_GBK"/>
                <w:kern w:val="0"/>
              </w:rPr>
              <w:t>浑浊度</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kern w:val="0"/>
              </w:rPr>
            </w:pPr>
            <w:r>
              <w:rPr>
                <w:rFonts w:eastAsia="方正黑体_GBK"/>
                <w:kern w:val="0"/>
              </w:rPr>
              <w:t>臭和味</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kern w:val="0"/>
              </w:rPr>
            </w:pPr>
            <w:r>
              <w:rPr>
                <w:rFonts w:eastAsia="方正黑体_GBK"/>
                <w:kern w:val="0"/>
              </w:rPr>
              <w:t>肉眼可见物</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kern w:val="0"/>
              </w:rPr>
            </w:pPr>
            <w:r>
              <w:rPr>
                <w:rFonts w:eastAsia="方正黑体_GBK"/>
                <w:kern w:val="0"/>
              </w:rPr>
              <w:t>pH</w:t>
            </w: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kern w:val="0"/>
              </w:rPr>
            </w:pPr>
            <w:r>
              <w:rPr>
                <w:rFonts w:eastAsia="方正黑体_GBK"/>
                <w:kern w:val="0"/>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691" w:type="dxa"/>
            <w:vMerge w:val="continue"/>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eastAsia="方正黑体_GBK"/>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eastAsia="方正黑体_GBK"/>
              </w:rPr>
            </w:pPr>
          </w:p>
        </w:tc>
        <w:tc>
          <w:tcPr>
            <w:tcW w:w="1469" w:type="dxa"/>
            <w:vMerge w:val="continue"/>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eastAsia="方正黑体_GBK"/>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黑体_GBK"/>
              </w:rPr>
            </w:pPr>
            <w:r>
              <w:rPr>
                <w:rFonts w:eastAsia="方正黑体_GBK"/>
                <w:kern w:val="0"/>
              </w:rPr>
              <w:t>检测单位数</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黑体_GBK"/>
                <w:kern w:val="0"/>
              </w:rPr>
            </w:pPr>
            <w:r>
              <w:rPr>
                <w:rFonts w:eastAsia="方正黑体_GBK"/>
                <w:kern w:val="0"/>
              </w:rPr>
              <w:t>合格单位数</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黑体_GBK"/>
                <w:kern w:val="0"/>
              </w:rPr>
            </w:pPr>
            <w:r>
              <w:rPr>
                <w:rFonts w:eastAsia="方正黑体_GBK"/>
                <w:kern w:val="0"/>
              </w:rPr>
              <w:t>检测单位数</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黑体_GBK"/>
                <w:kern w:val="0"/>
              </w:rPr>
            </w:pPr>
            <w:r>
              <w:rPr>
                <w:rFonts w:eastAsia="方正黑体_GBK"/>
                <w:kern w:val="0"/>
              </w:rPr>
              <w:t>合格单位数</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黑体_GBK"/>
                <w:kern w:val="0"/>
              </w:rPr>
            </w:pPr>
            <w:r>
              <w:rPr>
                <w:rFonts w:eastAsia="方正黑体_GBK"/>
                <w:kern w:val="0"/>
              </w:rPr>
              <w:t>检测单位数</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黑体_GBK"/>
                <w:kern w:val="0"/>
              </w:rPr>
            </w:pPr>
            <w:r>
              <w:rPr>
                <w:rFonts w:eastAsia="方正黑体_GBK"/>
                <w:kern w:val="0"/>
              </w:rPr>
              <w:t>合格单位数</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黑体_GBK"/>
                <w:kern w:val="0"/>
              </w:rPr>
            </w:pPr>
            <w:r>
              <w:rPr>
                <w:rFonts w:eastAsia="方正黑体_GBK"/>
                <w:kern w:val="0"/>
              </w:rPr>
              <w:t>检测单位数</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黑体_GBK"/>
                <w:kern w:val="0"/>
              </w:rPr>
            </w:pPr>
            <w:r>
              <w:rPr>
                <w:rFonts w:eastAsia="方正黑体_GBK"/>
                <w:kern w:val="0"/>
              </w:rPr>
              <w:t>合格单位数</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黑体_GBK"/>
                <w:kern w:val="0"/>
              </w:rPr>
            </w:pPr>
            <w:r>
              <w:rPr>
                <w:rFonts w:eastAsia="方正黑体_GBK"/>
                <w:kern w:val="0"/>
              </w:rPr>
              <w:t>检测单位数</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黑体_GBK"/>
                <w:kern w:val="0"/>
              </w:rPr>
            </w:pPr>
            <w:r>
              <w:rPr>
                <w:rFonts w:eastAsia="方正黑体_GBK"/>
                <w:kern w:val="0"/>
              </w:rPr>
              <w:t>合格单位数</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黑体_GBK"/>
                <w:kern w:val="0"/>
              </w:rPr>
            </w:pPr>
            <w:r>
              <w:rPr>
                <w:rFonts w:eastAsia="方正黑体_GBK"/>
                <w:kern w:val="0"/>
              </w:rPr>
              <w:t>检测单位数</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黑体_GBK"/>
                <w:kern w:val="0"/>
              </w:rPr>
            </w:pPr>
            <w:r>
              <w:rPr>
                <w:rFonts w:eastAsia="方正黑体_GBK"/>
                <w:kern w:val="0"/>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kern w:val="0"/>
              </w:rPr>
            </w:pPr>
            <w:r>
              <w:rPr>
                <w:rFonts w:eastAsia="方正黑体_GBK"/>
                <w:kern w:val="0"/>
              </w:rPr>
              <w:t>小型集中式供水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9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方正黑体_GBK"/>
                <w:kern w:val="0"/>
              </w:rPr>
            </w:pPr>
            <w:r>
              <w:rPr>
                <w:rFonts w:eastAsia="方正黑体_GBK"/>
                <w:kern w:val="0"/>
              </w:rPr>
              <w:t>二次供水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kern w:val="0"/>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kern w:val="0"/>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r>
    </w:tbl>
    <w:p>
      <w:pPr>
        <w:spacing w:line="280" w:lineRule="exact"/>
      </w:pPr>
      <w:r>
        <w:rPr>
          <w:rFonts w:eastAsia="方正仿宋_GBK"/>
          <w:kern w:val="0"/>
        </w:rPr>
        <w:t xml:space="preserve">    注： a.二次供水指检测设施数。</w:t>
      </w:r>
    </w:p>
    <w:p>
      <w:pPr>
        <w:snapToGrid w:val="0"/>
        <w:spacing w:before="156" w:beforeLines="50" w:line="280" w:lineRule="exact"/>
        <w:jc w:val="left"/>
        <w:rPr>
          <w:rFonts w:eastAsia="方正仿宋_GBK"/>
          <w:kern w:val="0"/>
        </w:rPr>
      </w:pPr>
      <w:r>
        <w:rPr>
          <w:rFonts w:eastAsia="方正仿宋_GBK"/>
          <w:kern w:val="0"/>
        </w:rPr>
        <w:t xml:space="preserve">        b.为表中检测项目均合格的供水单位或二次供水设施数，有一项不合格即判定为不合格单位或设施。</w:t>
      </w:r>
    </w:p>
    <w:p>
      <w:pPr>
        <w:snapToGrid w:val="0"/>
        <w:spacing w:line="600" w:lineRule="exact"/>
        <w:jc w:val="left"/>
        <w:rPr>
          <w:rFonts w:eastAsia="黑体"/>
          <w:sz w:val="30"/>
        </w:rPr>
      </w:pPr>
    </w:p>
    <w:p>
      <w:pPr>
        <w:pStyle w:val="2"/>
        <w:rPr>
          <w:rFonts w:eastAsia="黑体"/>
          <w:sz w:val="30"/>
        </w:rPr>
      </w:pPr>
    </w:p>
    <w:p>
      <w:pPr>
        <w:snapToGrid w:val="0"/>
        <w:spacing w:line="360" w:lineRule="exact"/>
        <w:ind w:firstLine="240" w:firstLineChars="100"/>
        <w:rPr>
          <w:rFonts w:eastAsia="方正仿宋_GBK"/>
          <w:sz w:val="24"/>
        </w:rPr>
      </w:pPr>
      <w:r>
        <w:rPr>
          <w:rFonts w:eastAsia="方正仿宋_GBK"/>
          <w:sz w:val="24"/>
        </w:rPr>
        <w:t xml:space="preserve">  填表人：                   填表时间：                  联系电话：                  审核人：</w:t>
      </w:r>
    </w:p>
    <w:p>
      <w:pPr>
        <w:pStyle w:val="3"/>
      </w:pPr>
    </w:p>
    <w:p>
      <w:pPr>
        <w:pStyle w:val="3"/>
        <w:ind w:left="0"/>
      </w:pPr>
    </w:p>
    <w:p>
      <w:pPr>
        <w:snapToGrid w:val="0"/>
        <w:spacing w:line="600" w:lineRule="exact"/>
        <w:jc w:val="left"/>
        <w:rPr>
          <w:rFonts w:eastAsia="方正黑体_GBK"/>
          <w:sz w:val="32"/>
          <w:szCs w:val="32"/>
        </w:rPr>
      </w:pPr>
      <w:r>
        <w:rPr>
          <w:rFonts w:eastAsia="方正黑体_GBK"/>
          <w:sz w:val="32"/>
          <w:szCs w:val="32"/>
        </w:rPr>
        <w:t>附表6</w:t>
      </w:r>
    </w:p>
    <w:p>
      <w:pPr>
        <w:snapToGrid w:val="0"/>
        <w:spacing w:before="156" w:beforeLines="50" w:line="600" w:lineRule="exact"/>
        <w:jc w:val="center"/>
        <w:rPr>
          <w:rFonts w:eastAsia="方正小标宋_GBK"/>
          <w:sz w:val="36"/>
          <w:szCs w:val="36"/>
        </w:rPr>
      </w:pPr>
      <w:r>
        <w:rPr>
          <w:rFonts w:eastAsia="方正小标宋_GBK"/>
          <w:sz w:val="36"/>
          <w:szCs w:val="36"/>
        </w:rPr>
        <w:t>2022年涉水产品经营单位国家随机监督抽查信息汇总表</w:t>
      </w:r>
    </w:p>
    <w:p>
      <w:pPr>
        <w:spacing w:before="156" w:beforeLines="50" w:line="560" w:lineRule="exact"/>
        <w:ind w:firstLine="480" w:firstLineChars="200"/>
        <w:rPr>
          <w:rFonts w:eastAsia="方正黑体_GBK"/>
          <w:sz w:val="40"/>
          <w:szCs w:val="40"/>
        </w:rPr>
      </w:pPr>
      <w:r>
        <w:rPr>
          <w:sz w:val="24"/>
          <w:u w:val="single"/>
        </w:rPr>
        <w:t xml:space="preserve">         </w:t>
      </w:r>
      <w:r>
        <w:rPr>
          <w:sz w:val="24"/>
        </w:rPr>
        <w:t xml:space="preserve"> 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方正黑体_GBK"/>
              </w:rPr>
            </w:pPr>
            <w:r>
              <w:rPr>
                <w:rFonts w:eastAsia="方正黑体_GBK"/>
              </w:rPr>
              <w:t>单位类别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方正黑体_GBK"/>
              </w:rPr>
            </w:pPr>
            <w:r>
              <w:rPr>
                <w:rFonts w:eastAsia="方正黑体_GBK"/>
              </w:rPr>
              <w:t>检查</w:t>
            </w:r>
          </w:p>
          <w:p>
            <w:pPr>
              <w:spacing w:line="240" w:lineRule="exact"/>
              <w:jc w:val="center"/>
              <w:rPr>
                <w:rFonts w:eastAsia="方正黑体_GBK"/>
              </w:rPr>
            </w:pPr>
            <w:r>
              <w:rPr>
                <w:rFonts w:eastAsia="方正黑体_GBK"/>
              </w:rPr>
              <w:t>单位数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方正黑体_GBK"/>
              </w:rPr>
            </w:pPr>
            <w:r>
              <w:rPr>
                <w:rFonts w:eastAsia="方正黑体_GBK"/>
              </w:rPr>
              <w:t>单位</w:t>
            </w:r>
          </w:p>
          <w:p>
            <w:pPr>
              <w:spacing w:line="240" w:lineRule="exact"/>
              <w:jc w:val="center"/>
              <w:rPr>
                <w:rFonts w:eastAsia="方正黑体_GBK"/>
              </w:rPr>
            </w:pPr>
            <w:r>
              <w:rPr>
                <w:rFonts w:eastAsia="方正黑体_GBK"/>
              </w:rPr>
              <w:t>合格数</w:t>
            </w:r>
            <w:r>
              <w:rPr>
                <w:rFonts w:eastAsia="方正黑体_GBK"/>
                <w:vertAlign w:val="superscript"/>
              </w:rPr>
              <w:t>(a)</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方正黑体_GBK"/>
              </w:rPr>
            </w:pPr>
            <w:r>
              <w:rPr>
                <w:rFonts w:eastAsia="方正黑体_GBK"/>
              </w:rPr>
              <w:t>检查</w:t>
            </w:r>
          </w:p>
          <w:p>
            <w:pPr>
              <w:spacing w:line="240" w:lineRule="exact"/>
              <w:jc w:val="center"/>
              <w:rPr>
                <w:rFonts w:eastAsia="方正黑体_GBK"/>
              </w:rPr>
            </w:pPr>
            <w:r>
              <w:rPr>
                <w:rFonts w:eastAsia="方正黑体_GBK"/>
              </w:rPr>
              <w:t>产品数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方正黑体_GBK"/>
              </w:rPr>
            </w:pPr>
            <w:r>
              <w:rPr>
                <w:rFonts w:eastAsia="方正黑体_GBK"/>
              </w:rPr>
              <w:t>产品检查合格数</w:t>
            </w:r>
            <w:r>
              <w:rPr>
                <w:rFonts w:eastAsia="方正黑体_GBK"/>
                <w:vertAlign w:val="superscript"/>
              </w:rPr>
              <w:t>(b)</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方正黑体_GBK"/>
              </w:rPr>
            </w:pPr>
            <w:r>
              <w:rPr>
                <w:rFonts w:eastAsia="方正黑体_GBK"/>
              </w:rPr>
              <w:t>发现无证产品数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方正黑体_GBK"/>
              </w:rPr>
            </w:pPr>
            <w:r>
              <w:rPr>
                <w:rFonts w:eastAsia="方正黑体_GBK"/>
              </w:rPr>
              <w:t>检测</w:t>
            </w:r>
          </w:p>
          <w:p>
            <w:pPr>
              <w:spacing w:line="240" w:lineRule="exact"/>
              <w:jc w:val="center"/>
              <w:rPr>
                <w:rFonts w:eastAsia="方正黑体_GBK"/>
              </w:rPr>
            </w:pPr>
            <w:r>
              <w:rPr>
                <w:rFonts w:eastAsia="方正黑体_GBK"/>
              </w:rPr>
              <w:t>产品数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方正黑体_GBK"/>
              </w:rPr>
            </w:pPr>
            <w:r>
              <w:rPr>
                <w:rFonts w:eastAsia="方正黑体_GBK"/>
              </w:rPr>
              <w:t>产品检测合格数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方正黑体_GBK"/>
              </w:rPr>
            </w:pPr>
            <w:r>
              <w:rPr>
                <w:rFonts w:eastAsia="方正黑体_GBK"/>
              </w:rPr>
              <w:t>责令限期改正单位数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方正黑体_GBK"/>
              </w:rPr>
            </w:pPr>
            <w:r>
              <w:rPr>
                <w:rFonts w:eastAsia="方正黑体_GBK"/>
              </w:rPr>
              <w:t>案件数</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方正黑体_GBK"/>
              </w:rPr>
            </w:pPr>
            <w:r>
              <w:rPr>
                <w:rFonts w:eastAsia="方正黑体_GBK"/>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方正黑体_GBK"/>
              </w:rPr>
            </w:pPr>
            <w:r>
              <w:rPr>
                <w:rFonts w:eastAsia="方正黑体_GBK"/>
              </w:rPr>
              <w:t>网店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pPr>
          </w:p>
        </w:tc>
      </w:tr>
    </w:tbl>
    <w:p>
      <w:pPr>
        <w:spacing w:line="360" w:lineRule="exact"/>
      </w:pPr>
      <w:r>
        <w:rPr>
          <w:rFonts w:eastAsia="方正仿宋_GBK"/>
          <w:kern w:val="0"/>
        </w:rPr>
        <w:t xml:space="preserve">     注：a.产品取得卫生许可批件，产品检查和检测均合格的单位数。</w:t>
      </w:r>
    </w:p>
    <w:p>
      <w:pPr>
        <w:spacing w:line="360" w:lineRule="exact"/>
      </w:pPr>
      <w:r>
        <w:rPr>
          <w:rFonts w:eastAsia="方正仿宋_GBK"/>
          <w:kern w:val="0"/>
        </w:rPr>
        <w:t xml:space="preserve">         b.产品取得卫生许可批件及标签、说明书均合格的产品数。</w:t>
      </w:r>
    </w:p>
    <w:p>
      <w:pPr>
        <w:spacing w:line="360" w:lineRule="exact"/>
      </w:pPr>
      <w:r>
        <w:rPr>
          <w:rFonts w:eastAsia="方正仿宋_GBK"/>
          <w:kern w:val="0"/>
        </w:rPr>
        <w:t xml:space="preserve">         c.产品数指应用现场数。</w:t>
      </w:r>
    </w:p>
    <w:p>
      <w:pPr>
        <w:snapToGrid w:val="0"/>
        <w:spacing w:before="156" w:beforeLines="50" w:line="240" w:lineRule="exact"/>
        <w:ind w:firstLine="840" w:firstLineChars="400"/>
        <w:jc w:val="left"/>
        <w:rPr>
          <w:rFonts w:eastAsia="方正仿宋_GBK"/>
          <w:kern w:val="0"/>
        </w:rPr>
      </w:pPr>
    </w:p>
    <w:p>
      <w:pPr>
        <w:snapToGrid w:val="0"/>
        <w:spacing w:line="360" w:lineRule="exact"/>
        <w:ind w:firstLine="240" w:firstLineChars="100"/>
        <w:rPr>
          <w:rFonts w:eastAsia="方正仿宋_GBK"/>
          <w:sz w:val="24"/>
        </w:rPr>
      </w:pPr>
      <w:r>
        <w:rPr>
          <w:rFonts w:eastAsia="方正仿宋_GBK"/>
          <w:sz w:val="24"/>
        </w:rPr>
        <w:t>填表人：                   填表时间：                  联系电话：                  审核人：</w:t>
      </w:r>
    </w:p>
    <w:p>
      <w:pPr>
        <w:pStyle w:val="2"/>
      </w:pPr>
    </w:p>
    <w:p>
      <w:pPr>
        <w:snapToGrid w:val="0"/>
        <w:spacing w:line="600" w:lineRule="exact"/>
        <w:jc w:val="left"/>
        <w:rPr>
          <w:rFonts w:eastAsia="黑体"/>
          <w:sz w:val="30"/>
        </w:rPr>
      </w:pPr>
    </w:p>
    <w:p>
      <w:pPr>
        <w:snapToGrid w:val="0"/>
        <w:spacing w:line="600" w:lineRule="exact"/>
        <w:jc w:val="left"/>
        <w:rPr>
          <w:rFonts w:eastAsia="黑体"/>
          <w:sz w:val="30"/>
        </w:rPr>
      </w:pPr>
    </w:p>
    <w:p>
      <w:pPr>
        <w:snapToGrid w:val="0"/>
        <w:spacing w:line="600" w:lineRule="exact"/>
        <w:jc w:val="left"/>
        <w:rPr>
          <w:rFonts w:eastAsia="黑体"/>
          <w:sz w:val="30"/>
        </w:rPr>
      </w:pPr>
    </w:p>
    <w:p>
      <w:pPr>
        <w:snapToGrid w:val="0"/>
        <w:spacing w:line="600" w:lineRule="exact"/>
        <w:jc w:val="left"/>
        <w:rPr>
          <w:rFonts w:eastAsia="黑体"/>
          <w:sz w:val="30"/>
        </w:rPr>
      </w:pPr>
    </w:p>
    <w:p>
      <w:pPr>
        <w:snapToGrid w:val="0"/>
        <w:spacing w:line="600" w:lineRule="exact"/>
        <w:jc w:val="left"/>
        <w:rPr>
          <w:rFonts w:eastAsia="黑体"/>
          <w:sz w:val="30"/>
        </w:rPr>
      </w:pPr>
      <w:r>
        <w:rPr>
          <w:rFonts w:eastAsia="黑体"/>
          <w:sz w:val="30"/>
        </w:rPr>
        <w:t>附</w:t>
      </w:r>
      <w:r>
        <w:rPr>
          <w:rFonts w:hint="eastAsia" w:eastAsia="黑体"/>
          <w:sz w:val="30"/>
        </w:rPr>
        <w:t>表7</w:t>
      </w:r>
    </w:p>
    <w:p>
      <w:pPr>
        <w:snapToGrid w:val="0"/>
        <w:spacing w:before="156" w:beforeLines="50" w:line="600" w:lineRule="exact"/>
        <w:jc w:val="center"/>
        <w:rPr>
          <w:rFonts w:eastAsia="方正小标宋_GBK"/>
          <w:sz w:val="36"/>
          <w:szCs w:val="36"/>
        </w:rPr>
      </w:pPr>
      <w:r>
        <w:rPr>
          <w:rFonts w:eastAsia="方正小标宋_GBK"/>
          <w:sz w:val="36"/>
          <w:szCs w:val="36"/>
        </w:rPr>
        <w:t>生活饮用水卫生监督抽查“回头看”检查情况汇总表</w:t>
      </w:r>
    </w:p>
    <w:p>
      <w:pPr>
        <w:spacing w:before="156" w:beforeLines="50" w:line="560" w:lineRule="exact"/>
        <w:ind w:firstLine="480" w:firstLineChars="200"/>
        <w:rPr>
          <w:rFonts w:eastAsia="方正黑体_GBK"/>
          <w:sz w:val="40"/>
          <w:szCs w:val="40"/>
        </w:rPr>
      </w:pPr>
      <w:r>
        <w:rPr>
          <w:sz w:val="24"/>
          <w:u w:val="single"/>
        </w:rPr>
        <w:t xml:space="preserve">         </w:t>
      </w:r>
      <w:r>
        <w:rPr>
          <w:sz w:val="24"/>
        </w:rPr>
        <w:t xml:space="preserve"> 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2286"/>
        <w:gridCol w:w="1620"/>
        <w:gridCol w:w="1755"/>
        <w:gridCol w:w="2655"/>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731" w:type="dxa"/>
            <w:vMerge w:val="restart"/>
            <w:noWrap w:val="0"/>
            <w:vAlign w:val="center"/>
          </w:tcPr>
          <w:p>
            <w:pPr>
              <w:jc w:val="center"/>
              <w:rPr>
                <w:rFonts w:eastAsia="方正黑体_GBK"/>
                <w:szCs w:val="21"/>
              </w:rPr>
            </w:pPr>
            <w:r>
              <w:rPr>
                <w:rFonts w:eastAsia="方正黑体_GBK"/>
                <w:szCs w:val="21"/>
              </w:rPr>
              <w:t>监督检查对象</w:t>
            </w:r>
          </w:p>
        </w:tc>
        <w:tc>
          <w:tcPr>
            <w:tcW w:w="2286" w:type="dxa"/>
            <w:vMerge w:val="restart"/>
            <w:noWrap w:val="0"/>
            <w:vAlign w:val="center"/>
          </w:tcPr>
          <w:p>
            <w:pPr>
              <w:jc w:val="center"/>
              <w:rPr>
                <w:rFonts w:eastAsia="方正黑体_GBK"/>
                <w:szCs w:val="21"/>
              </w:rPr>
            </w:pPr>
            <w:r>
              <w:rPr>
                <w:rFonts w:eastAsia="方正黑体_GBK"/>
                <w:szCs w:val="21"/>
              </w:rPr>
              <w:t>2021年重庆市随机监督抽查处罚单位数</w:t>
            </w:r>
          </w:p>
        </w:tc>
        <w:tc>
          <w:tcPr>
            <w:tcW w:w="1620" w:type="dxa"/>
            <w:vMerge w:val="restart"/>
            <w:noWrap w:val="0"/>
            <w:vAlign w:val="center"/>
          </w:tcPr>
          <w:p>
            <w:pPr>
              <w:jc w:val="center"/>
              <w:rPr>
                <w:rFonts w:eastAsia="方正黑体_GBK"/>
                <w:szCs w:val="21"/>
              </w:rPr>
            </w:pPr>
            <w:r>
              <w:rPr>
                <w:rFonts w:eastAsia="方正黑体_GBK"/>
                <w:szCs w:val="21"/>
              </w:rPr>
              <w:t>未完成整改单位数</w:t>
            </w:r>
          </w:p>
        </w:tc>
        <w:tc>
          <w:tcPr>
            <w:tcW w:w="1755" w:type="dxa"/>
            <w:vMerge w:val="restart"/>
            <w:noWrap w:val="0"/>
            <w:vAlign w:val="center"/>
          </w:tcPr>
          <w:p>
            <w:pPr>
              <w:jc w:val="center"/>
              <w:rPr>
                <w:rFonts w:eastAsia="方正黑体_GBK"/>
                <w:szCs w:val="21"/>
              </w:rPr>
            </w:pPr>
          </w:p>
          <w:p>
            <w:pPr>
              <w:jc w:val="center"/>
              <w:rPr>
                <w:rFonts w:eastAsia="方正黑体_GBK"/>
                <w:szCs w:val="21"/>
              </w:rPr>
            </w:pPr>
            <w:r>
              <w:rPr>
                <w:rFonts w:eastAsia="方正黑体_GBK"/>
                <w:szCs w:val="21"/>
              </w:rPr>
              <w:t>出现新的违法行为单位数</w:t>
            </w:r>
          </w:p>
          <w:p>
            <w:pPr>
              <w:jc w:val="center"/>
              <w:rPr>
                <w:rFonts w:eastAsia="方正黑体_GBK"/>
                <w:szCs w:val="21"/>
              </w:rPr>
            </w:pPr>
          </w:p>
        </w:tc>
        <w:tc>
          <w:tcPr>
            <w:tcW w:w="4505" w:type="dxa"/>
            <w:gridSpan w:val="2"/>
            <w:noWrap w:val="0"/>
            <w:vAlign w:val="center"/>
          </w:tcPr>
          <w:p>
            <w:pPr>
              <w:jc w:val="center"/>
              <w:rPr>
                <w:rFonts w:eastAsia="方正黑体_GBK"/>
                <w:szCs w:val="21"/>
              </w:rPr>
            </w:pPr>
            <w:r>
              <w:rPr>
                <w:rFonts w:eastAsia="方正黑体_GBK"/>
                <w:szCs w:val="21"/>
              </w:rPr>
              <w:t>“完成整改单位数随机监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731" w:type="dxa"/>
            <w:vMerge w:val="continue"/>
            <w:noWrap w:val="0"/>
            <w:vAlign w:val="center"/>
          </w:tcPr>
          <w:p>
            <w:pPr>
              <w:jc w:val="center"/>
              <w:rPr>
                <w:rFonts w:eastAsia="方正黑体_GBK"/>
                <w:szCs w:val="21"/>
              </w:rPr>
            </w:pPr>
          </w:p>
        </w:tc>
        <w:tc>
          <w:tcPr>
            <w:tcW w:w="2286" w:type="dxa"/>
            <w:vMerge w:val="continue"/>
            <w:noWrap w:val="0"/>
            <w:vAlign w:val="center"/>
          </w:tcPr>
          <w:p>
            <w:pPr>
              <w:jc w:val="center"/>
              <w:rPr>
                <w:rFonts w:eastAsia="方正黑体_GBK"/>
                <w:szCs w:val="21"/>
              </w:rPr>
            </w:pPr>
          </w:p>
        </w:tc>
        <w:tc>
          <w:tcPr>
            <w:tcW w:w="1620" w:type="dxa"/>
            <w:vMerge w:val="continue"/>
            <w:noWrap w:val="0"/>
            <w:vAlign w:val="center"/>
          </w:tcPr>
          <w:p>
            <w:pPr>
              <w:jc w:val="center"/>
              <w:rPr>
                <w:rFonts w:eastAsia="方正黑体_GBK"/>
                <w:szCs w:val="21"/>
              </w:rPr>
            </w:pPr>
          </w:p>
        </w:tc>
        <w:tc>
          <w:tcPr>
            <w:tcW w:w="1755" w:type="dxa"/>
            <w:vMerge w:val="continue"/>
            <w:noWrap w:val="0"/>
            <w:vAlign w:val="center"/>
          </w:tcPr>
          <w:p>
            <w:pPr>
              <w:jc w:val="center"/>
              <w:rPr>
                <w:rFonts w:eastAsia="方正黑体_GBK"/>
                <w:szCs w:val="21"/>
              </w:rPr>
            </w:pPr>
          </w:p>
        </w:tc>
        <w:tc>
          <w:tcPr>
            <w:tcW w:w="2655" w:type="dxa"/>
            <w:noWrap w:val="0"/>
            <w:vAlign w:val="center"/>
          </w:tcPr>
          <w:p>
            <w:pPr>
              <w:jc w:val="center"/>
              <w:rPr>
                <w:rFonts w:eastAsia="方正黑体_GBK"/>
                <w:szCs w:val="21"/>
              </w:rPr>
            </w:pPr>
            <w:r>
              <w:rPr>
                <w:rFonts w:eastAsia="方正黑体_GBK"/>
                <w:szCs w:val="21"/>
              </w:rPr>
              <w:t>行政处罚案件数（件）</w:t>
            </w:r>
          </w:p>
        </w:tc>
        <w:tc>
          <w:tcPr>
            <w:tcW w:w="1850" w:type="dxa"/>
            <w:noWrap w:val="0"/>
            <w:vAlign w:val="center"/>
          </w:tcPr>
          <w:p>
            <w:pPr>
              <w:jc w:val="center"/>
              <w:rPr>
                <w:rFonts w:eastAsia="方正黑体_GBK"/>
                <w:szCs w:val="21"/>
              </w:rPr>
            </w:pPr>
            <w:r>
              <w:rPr>
                <w:rFonts w:eastAsia="方正黑体_GBK"/>
                <w:szCs w:val="21"/>
              </w:rPr>
              <w:t>罚没款（万元）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731" w:type="dxa"/>
            <w:noWrap w:val="0"/>
            <w:vAlign w:val="center"/>
          </w:tcPr>
          <w:p>
            <w:pPr>
              <w:spacing w:line="360" w:lineRule="exact"/>
              <w:jc w:val="center"/>
              <w:rPr>
                <w:rFonts w:eastAsia="方正黑体_GBK"/>
                <w:szCs w:val="21"/>
              </w:rPr>
            </w:pPr>
            <w:r>
              <w:rPr>
                <w:rFonts w:eastAsia="方正黑体_GBK"/>
                <w:szCs w:val="21"/>
              </w:rPr>
              <w:t>城市集中式供水</w:t>
            </w:r>
          </w:p>
        </w:tc>
        <w:tc>
          <w:tcPr>
            <w:tcW w:w="2286" w:type="dxa"/>
            <w:noWrap w:val="0"/>
            <w:vAlign w:val="center"/>
          </w:tcPr>
          <w:p>
            <w:pPr>
              <w:jc w:val="center"/>
              <w:rPr>
                <w:sz w:val="24"/>
                <w:szCs w:val="22"/>
              </w:rPr>
            </w:pPr>
          </w:p>
        </w:tc>
        <w:tc>
          <w:tcPr>
            <w:tcW w:w="1620" w:type="dxa"/>
            <w:noWrap w:val="0"/>
            <w:vAlign w:val="center"/>
          </w:tcPr>
          <w:p>
            <w:pPr>
              <w:jc w:val="center"/>
              <w:rPr>
                <w:sz w:val="24"/>
                <w:szCs w:val="22"/>
              </w:rPr>
            </w:pPr>
          </w:p>
        </w:tc>
        <w:tc>
          <w:tcPr>
            <w:tcW w:w="1755" w:type="dxa"/>
            <w:noWrap w:val="0"/>
            <w:vAlign w:val="center"/>
          </w:tcPr>
          <w:p>
            <w:pPr>
              <w:jc w:val="center"/>
              <w:rPr>
                <w:sz w:val="24"/>
                <w:szCs w:val="22"/>
              </w:rPr>
            </w:pPr>
          </w:p>
        </w:tc>
        <w:tc>
          <w:tcPr>
            <w:tcW w:w="2655" w:type="dxa"/>
            <w:noWrap w:val="0"/>
            <w:vAlign w:val="center"/>
          </w:tcPr>
          <w:p>
            <w:pPr>
              <w:jc w:val="center"/>
              <w:rPr>
                <w:sz w:val="24"/>
                <w:szCs w:val="22"/>
              </w:rPr>
            </w:pPr>
          </w:p>
        </w:tc>
        <w:tc>
          <w:tcPr>
            <w:tcW w:w="1850" w:type="dxa"/>
            <w:noWrap w:val="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731" w:type="dxa"/>
            <w:noWrap w:val="0"/>
            <w:vAlign w:val="center"/>
          </w:tcPr>
          <w:p>
            <w:pPr>
              <w:spacing w:line="360" w:lineRule="exact"/>
              <w:jc w:val="center"/>
              <w:rPr>
                <w:rFonts w:eastAsia="方正黑体_GBK"/>
                <w:szCs w:val="21"/>
              </w:rPr>
            </w:pPr>
            <w:r>
              <w:rPr>
                <w:rFonts w:eastAsia="方正黑体_GBK"/>
                <w:szCs w:val="21"/>
              </w:rPr>
              <w:t>农村集中式供水</w:t>
            </w:r>
          </w:p>
        </w:tc>
        <w:tc>
          <w:tcPr>
            <w:tcW w:w="2286" w:type="dxa"/>
            <w:noWrap w:val="0"/>
            <w:vAlign w:val="center"/>
          </w:tcPr>
          <w:p>
            <w:pPr>
              <w:jc w:val="center"/>
              <w:rPr>
                <w:sz w:val="24"/>
                <w:szCs w:val="22"/>
              </w:rPr>
            </w:pPr>
          </w:p>
        </w:tc>
        <w:tc>
          <w:tcPr>
            <w:tcW w:w="1620" w:type="dxa"/>
            <w:noWrap w:val="0"/>
            <w:vAlign w:val="center"/>
          </w:tcPr>
          <w:p>
            <w:pPr>
              <w:jc w:val="center"/>
              <w:rPr>
                <w:sz w:val="24"/>
                <w:szCs w:val="22"/>
              </w:rPr>
            </w:pPr>
          </w:p>
        </w:tc>
        <w:tc>
          <w:tcPr>
            <w:tcW w:w="1755" w:type="dxa"/>
            <w:noWrap w:val="0"/>
            <w:vAlign w:val="center"/>
          </w:tcPr>
          <w:p>
            <w:pPr>
              <w:jc w:val="center"/>
              <w:rPr>
                <w:sz w:val="24"/>
                <w:szCs w:val="22"/>
              </w:rPr>
            </w:pPr>
          </w:p>
        </w:tc>
        <w:tc>
          <w:tcPr>
            <w:tcW w:w="2655" w:type="dxa"/>
            <w:noWrap w:val="0"/>
            <w:vAlign w:val="center"/>
          </w:tcPr>
          <w:p>
            <w:pPr>
              <w:jc w:val="center"/>
              <w:rPr>
                <w:sz w:val="24"/>
                <w:szCs w:val="22"/>
              </w:rPr>
            </w:pPr>
          </w:p>
        </w:tc>
        <w:tc>
          <w:tcPr>
            <w:tcW w:w="1850" w:type="dxa"/>
            <w:noWrap w:val="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731" w:type="dxa"/>
            <w:noWrap w:val="0"/>
            <w:vAlign w:val="center"/>
          </w:tcPr>
          <w:p>
            <w:pPr>
              <w:spacing w:line="360" w:lineRule="exact"/>
              <w:jc w:val="center"/>
              <w:rPr>
                <w:rFonts w:eastAsia="方正黑体_GBK"/>
                <w:szCs w:val="21"/>
              </w:rPr>
            </w:pPr>
            <w:r>
              <w:rPr>
                <w:rFonts w:eastAsia="方正黑体_GBK"/>
                <w:szCs w:val="21"/>
              </w:rPr>
              <w:t>小型集中式供水</w:t>
            </w:r>
          </w:p>
        </w:tc>
        <w:tc>
          <w:tcPr>
            <w:tcW w:w="2286" w:type="dxa"/>
            <w:noWrap w:val="0"/>
            <w:vAlign w:val="center"/>
          </w:tcPr>
          <w:p>
            <w:pPr>
              <w:jc w:val="center"/>
              <w:rPr>
                <w:sz w:val="24"/>
                <w:szCs w:val="22"/>
              </w:rPr>
            </w:pPr>
          </w:p>
        </w:tc>
        <w:tc>
          <w:tcPr>
            <w:tcW w:w="1620" w:type="dxa"/>
            <w:noWrap w:val="0"/>
            <w:vAlign w:val="center"/>
          </w:tcPr>
          <w:p>
            <w:pPr>
              <w:jc w:val="center"/>
              <w:rPr>
                <w:sz w:val="24"/>
                <w:szCs w:val="22"/>
              </w:rPr>
            </w:pPr>
          </w:p>
        </w:tc>
        <w:tc>
          <w:tcPr>
            <w:tcW w:w="1755" w:type="dxa"/>
            <w:noWrap w:val="0"/>
            <w:vAlign w:val="center"/>
          </w:tcPr>
          <w:p>
            <w:pPr>
              <w:jc w:val="center"/>
              <w:rPr>
                <w:sz w:val="24"/>
                <w:szCs w:val="22"/>
              </w:rPr>
            </w:pPr>
          </w:p>
        </w:tc>
        <w:tc>
          <w:tcPr>
            <w:tcW w:w="2655" w:type="dxa"/>
            <w:noWrap w:val="0"/>
            <w:vAlign w:val="center"/>
          </w:tcPr>
          <w:p>
            <w:pPr>
              <w:jc w:val="center"/>
              <w:rPr>
                <w:sz w:val="24"/>
                <w:szCs w:val="22"/>
              </w:rPr>
            </w:pPr>
          </w:p>
        </w:tc>
        <w:tc>
          <w:tcPr>
            <w:tcW w:w="1850" w:type="dxa"/>
            <w:noWrap w:val="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731" w:type="dxa"/>
            <w:noWrap w:val="0"/>
            <w:vAlign w:val="center"/>
          </w:tcPr>
          <w:p>
            <w:pPr>
              <w:spacing w:line="360" w:lineRule="exact"/>
              <w:jc w:val="center"/>
              <w:rPr>
                <w:rFonts w:eastAsia="方正黑体_GBK"/>
                <w:szCs w:val="21"/>
              </w:rPr>
            </w:pPr>
            <w:r>
              <w:rPr>
                <w:rFonts w:eastAsia="方正黑体_GBK"/>
                <w:szCs w:val="21"/>
              </w:rPr>
              <w:t>二次供水</w:t>
            </w:r>
          </w:p>
        </w:tc>
        <w:tc>
          <w:tcPr>
            <w:tcW w:w="2286" w:type="dxa"/>
            <w:noWrap w:val="0"/>
            <w:vAlign w:val="center"/>
          </w:tcPr>
          <w:p>
            <w:pPr>
              <w:jc w:val="center"/>
              <w:rPr>
                <w:sz w:val="24"/>
                <w:szCs w:val="22"/>
              </w:rPr>
            </w:pPr>
          </w:p>
        </w:tc>
        <w:tc>
          <w:tcPr>
            <w:tcW w:w="1620" w:type="dxa"/>
            <w:noWrap w:val="0"/>
            <w:vAlign w:val="center"/>
          </w:tcPr>
          <w:p>
            <w:pPr>
              <w:jc w:val="center"/>
              <w:rPr>
                <w:sz w:val="24"/>
                <w:szCs w:val="22"/>
              </w:rPr>
            </w:pPr>
          </w:p>
        </w:tc>
        <w:tc>
          <w:tcPr>
            <w:tcW w:w="1755" w:type="dxa"/>
            <w:noWrap w:val="0"/>
            <w:vAlign w:val="center"/>
          </w:tcPr>
          <w:p>
            <w:pPr>
              <w:jc w:val="center"/>
              <w:rPr>
                <w:sz w:val="24"/>
                <w:szCs w:val="22"/>
              </w:rPr>
            </w:pPr>
          </w:p>
        </w:tc>
        <w:tc>
          <w:tcPr>
            <w:tcW w:w="2655" w:type="dxa"/>
            <w:noWrap w:val="0"/>
            <w:vAlign w:val="center"/>
          </w:tcPr>
          <w:p>
            <w:pPr>
              <w:jc w:val="center"/>
              <w:rPr>
                <w:sz w:val="24"/>
                <w:szCs w:val="22"/>
              </w:rPr>
            </w:pPr>
          </w:p>
        </w:tc>
        <w:tc>
          <w:tcPr>
            <w:tcW w:w="1850" w:type="dxa"/>
            <w:noWrap w:val="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731" w:type="dxa"/>
            <w:noWrap w:val="0"/>
            <w:vAlign w:val="center"/>
          </w:tcPr>
          <w:p>
            <w:pPr>
              <w:spacing w:line="400" w:lineRule="exact"/>
              <w:jc w:val="center"/>
              <w:rPr>
                <w:rFonts w:eastAsia="方正黑体_GBK"/>
                <w:szCs w:val="21"/>
              </w:rPr>
            </w:pPr>
            <w:r>
              <w:rPr>
                <w:rFonts w:eastAsia="方正黑体_GBK"/>
                <w:kern w:val="0"/>
                <w:szCs w:val="21"/>
              </w:rPr>
              <w:t>输配水设备</w:t>
            </w:r>
          </w:p>
        </w:tc>
        <w:tc>
          <w:tcPr>
            <w:tcW w:w="2286" w:type="dxa"/>
            <w:noWrap w:val="0"/>
            <w:vAlign w:val="center"/>
          </w:tcPr>
          <w:p>
            <w:pPr>
              <w:jc w:val="center"/>
              <w:rPr>
                <w:sz w:val="24"/>
                <w:szCs w:val="22"/>
              </w:rPr>
            </w:pPr>
          </w:p>
        </w:tc>
        <w:tc>
          <w:tcPr>
            <w:tcW w:w="1620" w:type="dxa"/>
            <w:noWrap w:val="0"/>
            <w:vAlign w:val="center"/>
          </w:tcPr>
          <w:p>
            <w:pPr>
              <w:jc w:val="center"/>
              <w:rPr>
                <w:sz w:val="24"/>
                <w:szCs w:val="22"/>
              </w:rPr>
            </w:pPr>
          </w:p>
        </w:tc>
        <w:tc>
          <w:tcPr>
            <w:tcW w:w="1755" w:type="dxa"/>
            <w:noWrap w:val="0"/>
            <w:vAlign w:val="center"/>
          </w:tcPr>
          <w:p>
            <w:pPr>
              <w:jc w:val="center"/>
              <w:rPr>
                <w:sz w:val="24"/>
                <w:szCs w:val="22"/>
              </w:rPr>
            </w:pPr>
          </w:p>
        </w:tc>
        <w:tc>
          <w:tcPr>
            <w:tcW w:w="2655" w:type="dxa"/>
            <w:noWrap w:val="0"/>
            <w:vAlign w:val="center"/>
          </w:tcPr>
          <w:p>
            <w:pPr>
              <w:jc w:val="center"/>
              <w:rPr>
                <w:sz w:val="24"/>
                <w:szCs w:val="22"/>
              </w:rPr>
            </w:pPr>
          </w:p>
        </w:tc>
        <w:tc>
          <w:tcPr>
            <w:tcW w:w="1850" w:type="dxa"/>
            <w:noWrap w:val="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731" w:type="dxa"/>
            <w:noWrap w:val="0"/>
            <w:vAlign w:val="center"/>
          </w:tcPr>
          <w:p>
            <w:pPr>
              <w:spacing w:line="400" w:lineRule="exact"/>
              <w:jc w:val="center"/>
              <w:rPr>
                <w:rFonts w:eastAsia="方正黑体_GBK"/>
                <w:szCs w:val="21"/>
              </w:rPr>
            </w:pPr>
            <w:r>
              <w:rPr>
                <w:rFonts w:eastAsia="方正黑体_GBK"/>
                <w:szCs w:val="21"/>
              </w:rPr>
              <w:t>水处理材料</w:t>
            </w:r>
          </w:p>
        </w:tc>
        <w:tc>
          <w:tcPr>
            <w:tcW w:w="2286" w:type="dxa"/>
            <w:noWrap w:val="0"/>
            <w:vAlign w:val="center"/>
          </w:tcPr>
          <w:p>
            <w:pPr>
              <w:jc w:val="center"/>
              <w:rPr>
                <w:sz w:val="24"/>
                <w:szCs w:val="22"/>
              </w:rPr>
            </w:pPr>
          </w:p>
        </w:tc>
        <w:tc>
          <w:tcPr>
            <w:tcW w:w="1620" w:type="dxa"/>
            <w:noWrap w:val="0"/>
            <w:vAlign w:val="center"/>
          </w:tcPr>
          <w:p>
            <w:pPr>
              <w:jc w:val="center"/>
              <w:rPr>
                <w:sz w:val="24"/>
                <w:szCs w:val="22"/>
              </w:rPr>
            </w:pPr>
          </w:p>
        </w:tc>
        <w:tc>
          <w:tcPr>
            <w:tcW w:w="1755" w:type="dxa"/>
            <w:noWrap w:val="0"/>
            <w:vAlign w:val="center"/>
          </w:tcPr>
          <w:p>
            <w:pPr>
              <w:jc w:val="center"/>
              <w:rPr>
                <w:sz w:val="24"/>
                <w:szCs w:val="22"/>
              </w:rPr>
            </w:pPr>
          </w:p>
        </w:tc>
        <w:tc>
          <w:tcPr>
            <w:tcW w:w="2655" w:type="dxa"/>
            <w:noWrap w:val="0"/>
            <w:vAlign w:val="center"/>
          </w:tcPr>
          <w:p>
            <w:pPr>
              <w:jc w:val="center"/>
              <w:rPr>
                <w:sz w:val="24"/>
                <w:szCs w:val="22"/>
              </w:rPr>
            </w:pPr>
          </w:p>
        </w:tc>
        <w:tc>
          <w:tcPr>
            <w:tcW w:w="1850" w:type="dxa"/>
            <w:noWrap w:val="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731" w:type="dxa"/>
            <w:noWrap w:val="0"/>
            <w:vAlign w:val="center"/>
          </w:tcPr>
          <w:p>
            <w:pPr>
              <w:spacing w:line="400" w:lineRule="exact"/>
              <w:jc w:val="center"/>
              <w:rPr>
                <w:rFonts w:eastAsia="方正黑体_GBK"/>
                <w:szCs w:val="21"/>
              </w:rPr>
            </w:pPr>
            <w:r>
              <w:rPr>
                <w:rFonts w:eastAsia="方正黑体_GBK"/>
                <w:szCs w:val="21"/>
              </w:rPr>
              <w:t>化学处理剂</w:t>
            </w:r>
          </w:p>
        </w:tc>
        <w:tc>
          <w:tcPr>
            <w:tcW w:w="2286" w:type="dxa"/>
            <w:noWrap w:val="0"/>
            <w:vAlign w:val="center"/>
          </w:tcPr>
          <w:p>
            <w:pPr>
              <w:jc w:val="center"/>
              <w:rPr>
                <w:sz w:val="24"/>
                <w:szCs w:val="22"/>
              </w:rPr>
            </w:pPr>
          </w:p>
        </w:tc>
        <w:tc>
          <w:tcPr>
            <w:tcW w:w="1620" w:type="dxa"/>
            <w:noWrap w:val="0"/>
            <w:vAlign w:val="center"/>
          </w:tcPr>
          <w:p>
            <w:pPr>
              <w:jc w:val="center"/>
              <w:rPr>
                <w:sz w:val="24"/>
                <w:szCs w:val="22"/>
              </w:rPr>
            </w:pPr>
          </w:p>
        </w:tc>
        <w:tc>
          <w:tcPr>
            <w:tcW w:w="1755" w:type="dxa"/>
            <w:noWrap w:val="0"/>
            <w:vAlign w:val="center"/>
          </w:tcPr>
          <w:p>
            <w:pPr>
              <w:jc w:val="center"/>
              <w:rPr>
                <w:sz w:val="24"/>
                <w:szCs w:val="22"/>
              </w:rPr>
            </w:pPr>
          </w:p>
        </w:tc>
        <w:tc>
          <w:tcPr>
            <w:tcW w:w="2655" w:type="dxa"/>
            <w:noWrap w:val="0"/>
            <w:vAlign w:val="center"/>
          </w:tcPr>
          <w:p>
            <w:pPr>
              <w:jc w:val="center"/>
              <w:rPr>
                <w:sz w:val="24"/>
                <w:szCs w:val="22"/>
              </w:rPr>
            </w:pPr>
          </w:p>
        </w:tc>
        <w:tc>
          <w:tcPr>
            <w:tcW w:w="1850" w:type="dxa"/>
            <w:noWrap w:val="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731" w:type="dxa"/>
            <w:noWrap w:val="0"/>
            <w:vAlign w:val="center"/>
          </w:tcPr>
          <w:p>
            <w:pPr>
              <w:spacing w:line="400" w:lineRule="exact"/>
              <w:jc w:val="center"/>
              <w:rPr>
                <w:rFonts w:eastAsia="方正黑体_GBK"/>
                <w:szCs w:val="21"/>
              </w:rPr>
            </w:pPr>
            <w:r>
              <w:rPr>
                <w:rFonts w:eastAsia="方正黑体_GBK"/>
                <w:kern w:val="0"/>
                <w:szCs w:val="21"/>
              </w:rPr>
              <w:t>水质处理器</w:t>
            </w:r>
          </w:p>
        </w:tc>
        <w:tc>
          <w:tcPr>
            <w:tcW w:w="2286" w:type="dxa"/>
            <w:noWrap w:val="0"/>
            <w:vAlign w:val="center"/>
          </w:tcPr>
          <w:p>
            <w:pPr>
              <w:jc w:val="center"/>
              <w:rPr>
                <w:sz w:val="24"/>
                <w:szCs w:val="22"/>
              </w:rPr>
            </w:pPr>
          </w:p>
        </w:tc>
        <w:tc>
          <w:tcPr>
            <w:tcW w:w="1620" w:type="dxa"/>
            <w:noWrap w:val="0"/>
            <w:vAlign w:val="center"/>
          </w:tcPr>
          <w:p>
            <w:pPr>
              <w:jc w:val="center"/>
              <w:rPr>
                <w:sz w:val="24"/>
                <w:szCs w:val="22"/>
              </w:rPr>
            </w:pPr>
          </w:p>
        </w:tc>
        <w:tc>
          <w:tcPr>
            <w:tcW w:w="1755" w:type="dxa"/>
            <w:noWrap w:val="0"/>
            <w:vAlign w:val="center"/>
          </w:tcPr>
          <w:p>
            <w:pPr>
              <w:jc w:val="center"/>
              <w:rPr>
                <w:sz w:val="24"/>
                <w:szCs w:val="22"/>
              </w:rPr>
            </w:pPr>
          </w:p>
        </w:tc>
        <w:tc>
          <w:tcPr>
            <w:tcW w:w="2655" w:type="dxa"/>
            <w:noWrap w:val="0"/>
            <w:vAlign w:val="center"/>
          </w:tcPr>
          <w:p>
            <w:pPr>
              <w:jc w:val="center"/>
              <w:rPr>
                <w:sz w:val="24"/>
                <w:szCs w:val="22"/>
              </w:rPr>
            </w:pPr>
          </w:p>
        </w:tc>
        <w:tc>
          <w:tcPr>
            <w:tcW w:w="1850" w:type="dxa"/>
            <w:noWrap w:val="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31" w:type="dxa"/>
            <w:noWrap w:val="0"/>
            <w:vAlign w:val="center"/>
          </w:tcPr>
          <w:p>
            <w:pPr>
              <w:spacing w:line="400" w:lineRule="exact"/>
              <w:jc w:val="center"/>
              <w:rPr>
                <w:rFonts w:eastAsia="方正黑体_GBK"/>
                <w:szCs w:val="21"/>
              </w:rPr>
            </w:pPr>
            <w:r>
              <w:rPr>
                <w:rFonts w:eastAsia="方正黑体_GBK"/>
                <w:kern w:val="0"/>
                <w:szCs w:val="21"/>
              </w:rPr>
              <w:t>现制现售饮用水自动售水机</w:t>
            </w:r>
          </w:p>
        </w:tc>
        <w:tc>
          <w:tcPr>
            <w:tcW w:w="2286" w:type="dxa"/>
            <w:noWrap w:val="0"/>
            <w:vAlign w:val="center"/>
          </w:tcPr>
          <w:p>
            <w:pPr>
              <w:jc w:val="center"/>
              <w:rPr>
                <w:sz w:val="24"/>
                <w:szCs w:val="22"/>
              </w:rPr>
            </w:pPr>
          </w:p>
        </w:tc>
        <w:tc>
          <w:tcPr>
            <w:tcW w:w="1620" w:type="dxa"/>
            <w:noWrap w:val="0"/>
            <w:vAlign w:val="center"/>
          </w:tcPr>
          <w:p>
            <w:pPr>
              <w:jc w:val="center"/>
              <w:rPr>
                <w:sz w:val="24"/>
                <w:szCs w:val="22"/>
              </w:rPr>
            </w:pPr>
          </w:p>
        </w:tc>
        <w:tc>
          <w:tcPr>
            <w:tcW w:w="1755" w:type="dxa"/>
            <w:noWrap w:val="0"/>
            <w:vAlign w:val="center"/>
          </w:tcPr>
          <w:p>
            <w:pPr>
              <w:jc w:val="center"/>
              <w:rPr>
                <w:sz w:val="24"/>
                <w:szCs w:val="22"/>
              </w:rPr>
            </w:pPr>
          </w:p>
        </w:tc>
        <w:tc>
          <w:tcPr>
            <w:tcW w:w="2655" w:type="dxa"/>
            <w:noWrap w:val="0"/>
            <w:vAlign w:val="center"/>
          </w:tcPr>
          <w:p>
            <w:pPr>
              <w:jc w:val="center"/>
              <w:rPr>
                <w:sz w:val="24"/>
                <w:szCs w:val="22"/>
              </w:rPr>
            </w:pPr>
          </w:p>
        </w:tc>
        <w:tc>
          <w:tcPr>
            <w:tcW w:w="1850" w:type="dxa"/>
            <w:noWrap w:val="0"/>
            <w:vAlign w:val="center"/>
          </w:tcPr>
          <w:p>
            <w:pPr>
              <w:jc w:val="center"/>
              <w:rPr>
                <w:b/>
                <w:sz w:val="24"/>
              </w:rPr>
            </w:pPr>
          </w:p>
        </w:tc>
      </w:tr>
    </w:tbl>
    <w:p>
      <w:pPr>
        <w:snapToGrid w:val="0"/>
        <w:spacing w:line="240" w:lineRule="exact"/>
        <w:ind w:firstLine="210" w:firstLineChars="100"/>
        <w:jc w:val="left"/>
        <w:rPr>
          <w:rFonts w:eastAsia="方正仿宋_GBK"/>
          <w:szCs w:val="21"/>
        </w:rPr>
      </w:pPr>
    </w:p>
    <w:p>
      <w:pPr>
        <w:snapToGrid w:val="0"/>
        <w:spacing w:line="360" w:lineRule="exact"/>
        <w:ind w:firstLine="240" w:firstLineChars="100"/>
      </w:pPr>
      <w:r>
        <w:rPr>
          <w:rFonts w:eastAsia="方正仿宋_GBK"/>
          <w:sz w:val="24"/>
        </w:rPr>
        <w:t>填表人：                   填表时间：                  联系电话：                  审核人：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ﾍﾎ￦ﾖﾇ￤ﾻ﾿￥ﾮﾋ">
    <w:altName w:val="华文细黑"/>
    <w:panose1 w:val="02010600040101010101"/>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PAGE   \* MERGEFORMAT</w:instrText>
                          </w:r>
                          <w:r>
                            <w:fldChar w:fldCharType="separate"/>
                          </w:r>
                          <w:r>
                            <w:t>- 28 -</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grouping="f" rotation="f" text="f" aspectratio="f"/>
              <v:textbox inset="0mm,0mm,0mm,0mm" style="mso-fit-shape-to-text:t;">
                <w:txbxContent>
                  <w:p>
                    <w:pPr>
                      <w:pStyle w:val="2"/>
                      <w:jc w:val="center"/>
                    </w:pPr>
                    <w:r>
                      <w:fldChar w:fldCharType="begin"/>
                    </w:r>
                    <w:r>
                      <w:instrText xml:space="preserve">PAGE   \* MERGEFORMAT</w:instrText>
                    </w:r>
                    <w:r>
                      <w:fldChar w:fldCharType="separate"/>
                    </w:r>
                    <w:r>
                      <w:t>- 28 -</w:t>
                    </w:r>
                    <w:r>
                      <w:rPr>
                        <w:lang w:val="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PAGE   \* MERGEFORMAT</w:instrText>
                          </w:r>
                          <w:r>
                            <w:fldChar w:fldCharType="separate"/>
                          </w:r>
                          <w:r>
                            <w:t>- 40 -</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2"/>
                      <w:jc w:val="center"/>
                    </w:pPr>
                    <w:r>
                      <w:fldChar w:fldCharType="begin"/>
                    </w:r>
                    <w:r>
                      <w:instrText xml:space="preserve">PAGE   \* MERGEFORMAT</w:instrText>
                    </w:r>
                    <w:r>
                      <w:fldChar w:fldCharType="separate"/>
                    </w:r>
                    <w:r>
                      <w:t>- 40 -</w:t>
                    </w:r>
                    <w:r>
                      <w:rPr>
                        <w:lang w:val="zh-CN"/>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0674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rFonts w:eastAsia="宋体"/>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2022-08-12T01:46:34Z</dcterms:created>
  <dc:creator>vivoBook 15</dc:creator>
  <cp:lastModifiedBy>壳儿</cp:lastModifiedBy>
  <dcterms:modified xsi:type="dcterms:W3CDTF">2022-08-12T01:48:04Z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7AFE102FB66448F1960B96A9559460C3</vt:lpwstr>
  </property>
</Properties>
</file>