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bCs/>
          <w:sz w:val="44"/>
          <w:szCs w:val="44"/>
          <w:lang w:val="en-US" w:eastAsia="zh-CN"/>
        </w:rPr>
      </w:pPr>
      <w:r>
        <w:rPr>
          <w:rFonts w:eastAsia="方正黑体_GBK"/>
          <w:sz w:val="32"/>
          <w:szCs w:val="32"/>
        </w:rPr>
        <w:t>附件</w:t>
      </w:r>
      <w:r>
        <w:rPr>
          <w:rFonts w:hint="eastAsia" w:eastAsia="方正黑体_GBK"/>
          <w:sz w:val="32"/>
          <w:szCs w:val="32"/>
          <w:lang w:val="en-US" w:eastAsia="zh-CN"/>
        </w:rPr>
        <w:t>9</w:t>
      </w:r>
    </w:p>
    <w:p>
      <w:pPr>
        <w:spacing w:line="560" w:lineRule="exact"/>
        <w:jc w:val="center"/>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202</w:t>
      </w:r>
      <w:r>
        <w:rPr>
          <w:rFonts w:hint="eastAsia" w:ascii="方正小标宋_GBK" w:hAnsi="方正小标宋_GBK" w:eastAsia="方正小标宋_GBK" w:cs="方正小标宋_GBK"/>
          <w:b/>
          <w:bCs w:val="0"/>
          <w:sz w:val="44"/>
          <w:szCs w:val="44"/>
          <w:lang w:val="en-US" w:eastAsia="zh-CN"/>
        </w:rPr>
        <w:t>3</w:t>
      </w:r>
      <w:r>
        <w:rPr>
          <w:rFonts w:hint="eastAsia" w:ascii="方正小标宋_GBK" w:hAnsi="方正小标宋_GBK" w:eastAsia="方正小标宋_GBK" w:cs="方正小标宋_GBK"/>
          <w:b/>
          <w:bCs w:val="0"/>
          <w:sz w:val="44"/>
          <w:szCs w:val="44"/>
        </w:rPr>
        <w:t>年南川区生活饮用水卫生</w:t>
      </w:r>
    </w:p>
    <w:p>
      <w:pPr>
        <w:spacing w:line="560" w:lineRule="exact"/>
        <w:jc w:val="center"/>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随机监督抽查计划</w:t>
      </w:r>
    </w:p>
    <w:p>
      <w:pPr>
        <w:widowControl/>
        <w:spacing w:line="570" w:lineRule="exact"/>
        <w:ind w:firstLine="640" w:firstLineChars="200"/>
        <w:rPr>
          <w:rFonts w:eastAsia="方正黑体_GBK"/>
          <w:sz w:val="32"/>
          <w:szCs w:val="32"/>
        </w:rPr>
      </w:pPr>
    </w:p>
    <w:p>
      <w:pPr>
        <w:widowControl/>
        <w:spacing w:line="570" w:lineRule="exact"/>
        <w:ind w:firstLine="640" w:firstLineChars="200"/>
        <w:rPr>
          <w:rFonts w:eastAsia="方正黑体_GBK"/>
          <w:sz w:val="32"/>
          <w:szCs w:val="32"/>
        </w:rPr>
      </w:pPr>
      <w:r>
        <w:rPr>
          <w:rFonts w:eastAsia="方正黑体_GBK"/>
          <w:sz w:val="32"/>
          <w:szCs w:val="32"/>
        </w:rPr>
        <w:t>一、工作任务</w:t>
      </w:r>
    </w:p>
    <w:p>
      <w:pPr>
        <w:spacing w:line="560" w:lineRule="exact"/>
        <w:ind w:firstLine="640" w:firstLineChars="200"/>
        <w:rPr>
          <w:rFonts w:eastAsia="方正楷体_GBK"/>
          <w:bCs/>
          <w:color w:val="000000"/>
          <w:sz w:val="32"/>
          <w:szCs w:val="32"/>
        </w:rPr>
      </w:pPr>
      <w:r>
        <w:rPr>
          <w:rFonts w:eastAsia="方正楷体_GBK"/>
          <w:bCs/>
          <w:color w:val="000000"/>
          <w:sz w:val="32"/>
          <w:szCs w:val="32"/>
        </w:rPr>
        <w:t>（一）供水单位卫生</w:t>
      </w:r>
      <w:r>
        <w:rPr>
          <w:rFonts w:eastAsia="方正楷体_GBK"/>
          <w:color w:val="000000"/>
          <w:sz w:val="32"/>
          <w:szCs w:val="32"/>
        </w:rPr>
        <w:t>随机监督抽查</w:t>
      </w:r>
    </w:p>
    <w:p>
      <w:pPr>
        <w:pStyle w:val="8"/>
        <w:spacing w:line="574" w:lineRule="exact"/>
        <w:ind w:firstLine="640"/>
        <w:rPr>
          <w:rFonts w:eastAsia="方正仿宋_GBK"/>
          <w:color w:val="000000"/>
          <w:sz w:val="32"/>
          <w:szCs w:val="32"/>
        </w:rPr>
      </w:pPr>
      <w:r>
        <w:rPr>
          <w:rFonts w:eastAsia="方正仿宋_GBK"/>
          <w:color w:val="000000"/>
          <w:sz w:val="32"/>
          <w:szCs w:val="32"/>
        </w:rPr>
        <w:t>1.抽查全</w:t>
      </w:r>
      <w:r>
        <w:rPr>
          <w:rFonts w:hint="eastAsia" w:eastAsia="方正仿宋_GBK"/>
          <w:color w:val="000000"/>
          <w:sz w:val="32"/>
          <w:szCs w:val="32"/>
        </w:rPr>
        <w:t>区</w:t>
      </w:r>
      <w:r>
        <w:rPr>
          <w:rFonts w:eastAsia="方正仿宋_GBK"/>
          <w:color w:val="000000"/>
          <w:sz w:val="32"/>
          <w:szCs w:val="32"/>
        </w:rPr>
        <w:t>所有的城市集中式供水单位</w:t>
      </w:r>
      <w:r>
        <w:rPr>
          <w:rFonts w:hint="eastAsia" w:eastAsia="方正仿宋_GBK"/>
          <w:color w:val="000000"/>
          <w:sz w:val="32"/>
          <w:szCs w:val="32"/>
        </w:rPr>
        <w:t>2家</w:t>
      </w:r>
      <w:r>
        <w:rPr>
          <w:rFonts w:eastAsia="方正仿宋_GBK"/>
          <w:color w:val="000000"/>
          <w:sz w:val="32"/>
          <w:szCs w:val="32"/>
        </w:rPr>
        <w:t>，所有设计日供水1000m</w:t>
      </w:r>
      <w:r>
        <w:rPr>
          <w:rFonts w:eastAsia="方正仿宋_GBK"/>
          <w:color w:val="000000"/>
          <w:sz w:val="32"/>
          <w:szCs w:val="32"/>
          <w:vertAlign w:val="superscript"/>
        </w:rPr>
        <w:t>3</w:t>
      </w:r>
      <w:r>
        <w:rPr>
          <w:rFonts w:eastAsia="方正仿宋_GBK"/>
          <w:color w:val="000000"/>
          <w:sz w:val="32"/>
          <w:szCs w:val="32"/>
        </w:rPr>
        <w:t>以上的农村集中式供水单位</w:t>
      </w:r>
      <w:r>
        <w:rPr>
          <w:rFonts w:hint="eastAsia" w:eastAsia="方正仿宋_GBK"/>
          <w:color w:val="000000"/>
          <w:sz w:val="32"/>
          <w:szCs w:val="32"/>
        </w:rPr>
        <w:t>14家</w:t>
      </w:r>
      <w:r>
        <w:rPr>
          <w:rFonts w:eastAsia="方正仿宋_GBK"/>
          <w:color w:val="000000"/>
          <w:sz w:val="32"/>
          <w:szCs w:val="32"/>
        </w:rPr>
        <w:t>，具体抽查单位见</w:t>
      </w:r>
      <w:r>
        <w:rPr>
          <w:rFonts w:eastAsia="方正仿宋_GBK"/>
          <w:color w:val="000000"/>
          <w:kern w:val="0"/>
          <w:sz w:val="32"/>
          <w:szCs w:val="32"/>
        </w:rPr>
        <w:t>市执法平台</w:t>
      </w:r>
      <w:r>
        <w:rPr>
          <w:rFonts w:eastAsia="方正仿宋_GBK"/>
          <w:color w:val="000000"/>
          <w:sz w:val="32"/>
          <w:szCs w:val="32"/>
        </w:rPr>
        <w:t>双随机名单，检查内容见附表1。</w:t>
      </w:r>
    </w:p>
    <w:p>
      <w:pPr>
        <w:pStyle w:val="8"/>
        <w:spacing w:line="574" w:lineRule="exact"/>
        <w:ind w:firstLine="640"/>
        <w:rPr>
          <w:rFonts w:eastAsia="方正仿宋_GBK"/>
          <w:color w:val="000000"/>
          <w:sz w:val="32"/>
          <w:szCs w:val="32"/>
        </w:rPr>
      </w:pPr>
      <w:r>
        <w:rPr>
          <w:rFonts w:eastAsia="方正仿宋_GBK"/>
          <w:color w:val="000000"/>
          <w:sz w:val="32"/>
          <w:szCs w:val="32"/>
        </w:rPr>
        <w:t>2.抽取</w:t>
      </w:r>
      <w:r>
        <w:rPr>
          <w:rFonts w:hint="eastAsia" w:eastAsia="方正仿宋_GBK"/>
          <w:color w:val="000000"/>
          <w:sz w:val="32"/>
          <w:szCs w:val="32"/>
        </w:rPr>
        <w:t>15个</w:t>
      </w:r>
      <w:r>
        <w:rPr>
          <w:rFonts w:eastAsia="方正仿宋_GBK"/>
          <w:color w:val="000000"/>
          <w:sz w:val="32"/>
          <w:szCs w:val="32"/>
        </w:rPr>
        <w:t>农村在用小型集中式供水乡镇，抽取设计日供水100m</w:t>
      </w:r>
      <w:r>
        <w:rPr>
          <w:rFonts w:eastAsia="方正仿宋_GBK"/>
          <w:color w:val="000000"/>
          <w:sz w:val="32"/>
          <w:szCs w:val="32"/>
          <w:vertAlign w:val="superscript"/>
        </w:rPr>
        <w:t>3</w:t>
      </w:r>
      <w:r>
        <w:rPr>
          <w:rFonts w:eastAsia="方正仿宋_GBK"/>
          <w:color w:val="000000"/>
          <w:sz w:val="32"/>
          <w:szCs w:val="32"/>
        </w:rPr>
        <w:t>以上小型农村集中式供水单位</w:t>
      </w:r>
      <w:r>
        <w:rPr>
          <w:rFonts w:hint="eastAsia" w:eastAsia="方正仿宋_GBK"/>
          <w:color w:val="000000"/>
          <w:sz w:val="32"/>
          <w:szCs w:val="32"/>
        </w:rPr>
        <w:t>15家</w:t>
      </w:r>
      <w:r>
        <w:rPr>
          <w:rFonts w:hint="eastAsia" w:eastAsia="方正仿宋_GBK"/>
          <w:color w:val="000000"/>
          <w:sz w:val="32"/>
          <w:szCs w:val="32"/>
          <w:lang w:eastAsia="zh-CN"/>
        </w:rPr>
        <w:t>，</w:t>
      </w:r>
      <w:r>
        <w:rPr>
          <w:rFonts w:eastAsia="方正仿宋_GBK"/>
          <w:color w:val="000000"/>
          <w:sz w:val="32"/>
          <w:szCs w:val="32"/>
        </w:rPr>
        <w:t>抽取辖区内10个二次供水设施</w:t>
      </w:r>
      <w:r>
        <w:rPr>
          <w:rFonts w:hint="eastAsia" w:eastAsia="方正仿宋_GBK"/>
          <w:color w:val="000000"/>
          <w:sz w:val="32"/>
          <w:szCs w:val="32"/>
          <w:lang w:eastAsia="zh-CN"/>
        </w:rPr>
        <w:t>，</w:t>
      </w:r>
      <w:r>
        <w:rPr>
          <w:rFonts w:eastAsia="方正仿宋_GBK"/>
          <w:color w:val="000000"/>
          <w:sz w:val="32"/>
          <w:szCs w:val="32"/>
        </w:rPr>
        <w:t>检查内容见附表</w:t>
      </w:r>
      <w:r>
        <w:rPr>
          <w:rFonts w:hint="eastAsia" w:eastAsia="方正仿宋_GBK"/>
          <w:color w:val="000000"/>
          <w:sz w:val="32"/>
          <w:szCs w:val="32"/>
        </w:rPr>
        <w:t>1</w:t>
      </w:r>
      <w:r>
        <w:rPr>
          <w:rFonts w:eastAsia="方正仿宋_GBK"/>
          <w:color w:val="000000"/>
          <w:sz w:val="32"/>
          <w:szCs w:val="32"/>
        </w:rPr>
        <w:t>。</w:t>
      </w:r>
    </w:p>
    <w:p>
      <w:pPr>
        <w:spacing w:line="560" w:lineRule="exact"/>
        <w:ind w:firstLine="640" w:firstLineChars="200"/>
        <w:rPr>
          <w:rFonts w:eastAsia="方正楷体_GBK"/>
          <w:bCs/>
          <w:color w:val="000000"/>
          <w:sz w:val="32"/>
          <w:szCs w:val="32"/>
        </w:rPr>
      </w:pPr>
      <w:r>
        <w:rPr>
          <w:rFonts w:eastAsia="方正楷体_GBK"/>
          <w:bCs/>
          <w:color w:val="000000"/>
          <w:sz w:val="32"/>
          <w:szCs w:val="32"/>
        </w:rPr>
        <w:t>（二）涉及饮用水卫生安全产品</w:t>
      </w:r>
      <w:r>
        <w:rPr>
          <w:rFonts w:eastAsia="方正楷体_GBK"/>
          <w:color w:val="000000"/>
          <w:sz w:val="32"/>
          <w:szCs w:val="32"/>
        </w:rPr>
        <w:t>随机监督抽查</w:t>
      </w:r>
    </w:p>
    <w:p>
      <w:pPr>
        <w:pStyle w:val="8"/>
        <w:spacing w:line="574" w:lineRule="exact"/>
        <w:ind w:firstLine="640"/>
        <w:rPr>
          <w:rFonts w:eastAsia="方正仿宋_GBK"/>
          <w:color w:val="000000"/>
          <w:sz w:val="32"/>
          <w:szCs w:val="32"/>
        </w:rPr>
      </w:pPr>
      <w:r>
        <w:rPr>
          <w:rFonts w:eastAsia="方正仿宋_GBK"/>
          <w:color w:val="000000"/>
          <w:sz w:val="32"/>
          <w:szCs w:val="32"/>
          <w:shd w:val="clear" w:color="auto" w:fill="FFFFFF"/>
        </w:rPr>
        <w:t>自行抽取在主要网络平台从事经销活动的所有网店，检查网店所有产品</w:t>
      </w:r>
      <w:r>
        <w:rPr>
          <w:rFonts w:hint="eastAsia" w:eastAsia="方正仿宋_GBK"/>
          <w:color w:val="000000"/>
          <w:sz w:val="32"/>
          <w:szCs w:val="32"/>
          <w:shd w:val="clear" w:color="auto" w:fill="FFFFFF"/>
          <w:lang w:eastAsia="zh-CN"/>
        </w:rPr>
        <w:t>；</w:t>
      </w:r>
      <w:r>
        <w:rPr>
          <w:rFonts w:hint="default" w:ascii="Times New Roman" w:hAnsi="Times New Roman" w:eastAsia="方正仿宋_GBK" w:cs="Times New Roman"/>
          <w:color w:val="auto"/>
          <w:sz w:val="32"/>
          <w:szCs w:val="32"/>
          <w:highlight w:val="none"/>
        </w:rPr>
        <w:t>至少</w:t>
      </w:r>
      <w:r>
        <w:rPr>
          <w:rFonts w:hint="default" w:ascii="Times New Roman" w:hAnsi="Times New Roman" w:eastAsia="方正仿宋_GBK" w:cs="Times New Roman"/>
          <w:color w:val="auto"/>
          <w:sz w:val="32"/>
          <w:szCs w:val="32"/>
          <w:highlight w:val="none"/>
          <w:shd w:val="clear" w:color="auto" w:fill="FFFFFF"/>
        </w:rPr>
        <w:t>抽取</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个现制现售饮用水自动售水机经营单位，抽查每个单位1—3个应用现场</w:t>
      </w:r>
      <w:r>
        <w:rPr>
          <w:rFonts w:hint="eastAsia"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rPr>
        <w:t>检查内容见附表</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shd w:val="clear" w:color="auto" w:fill="FFFFFF"/>
          <w:lang w:eastAsia="zh-CN"/>
        </w:rPr>
        <w:t>。</w:t>
      </w:r>
    </w:p>
    <w:p>
      <w:pPr>
        <w:numPr>
          <w:ilvl w:val="0"/>
          <w:numId w:val="1"/>
        </w:numPr>
        <w:spacing w:line="560" w:lineRule="exact"/>
        <w:ind w:firstLine="640" w:firstLineChars="200"/>
        <w:rPr>
          <w:rFonts w:eastAsia="方正楷体_GBK"/>
          <w:bCs/>
          <w:color w:val="000000"/>
          <w:sz w:val="32"/>
          <w:szCs w:val="32"/>
        </w:rPr>
      </w:pPr>
      <w:r>
        <w:rPr>
          <w:rFonts w:eastAsia="方正楷体_GBK"/>
          <w:bCs/>
          <w:color w:val="000000"/>
          <w:sz w:val="32"/>
          <w:szCs w:val="32"/>
        </w:rPr>
        <w:t>“回头看”监督检查</w:t>
      </w:r>
    </w:p>
    <w:p>
      <w:pPr>
        <w:numPr>
          <w:numId w:val="0"/>
        </w:numPr>
        <w:spacing w:line="560" w:lineRule="exact"/>
        <w:ind w:firstLine="640" w:firstLineChars="200"/>
        <w:rPr>
          <w:rFonts w:eastAsia="方正仿宋_GBK"/>
          <w:b/>
          <w:bCs/>
          <w:color w:val="000000"/>
          <w:sz w:val="32"/>
          <w:szCs w:val="32"/>
          <w:shd w:val="clear" w:color="auto" w:fill="FFFFFF"/>
        </w:rPr>
      </w:pPr>
      <w:r>
        <w:rPr>
          <w:rFonts w:eastAsia="方正仿宋_GBK"/>
          <w:color w:val="000000"/>
          <w:sz w:val="32"/>
          <w:szCs w:val="32"/>
        </w:rPr>
        <w:t>对202</w:t>
      </w:r>
      <w:r>
        <w:rPr>
          <w:rFonts w:hint="eastAsia" w:eastAsia="方正仿宋_GBK"/>
          <w:color w:val="000000"/>
          <w:sz w:val="32"/>
          <w:szCs w:val="32"/>
          <w:lang w:val="en-US" w:eastAsia="zh-CN"/>
        </w:rPr>
        <w:t>2</w:t>
      </w:r>
      <w:r>
        <w:rPr>
          <w:rFonts w:eastAsia="方正仿宋_GBK"/>
          <w:color w:val="000000"/>
          <w:sz w:val="32"/>
          <w:szCs w:val="32"/>
        </w:rPr>
        <w:t>年生活饮用水卫生随机监督抽查受到行政处罚的单位，开展“回头看”监督检查，重点查看其整改落实情况。</w:t>
      </w:r>
    </w:p>
    <w:p>
      <w:pPr>
        <w:widowControl/>
        <w:spacing w:line="570" w:lineRule="exact"/>
        <w:ind w:firstLine="640" w:firstLineChars="200"/>
        <w:rPr>
          <w:rFonts w:eastAsia="方正黑体_GBK"/>
          <w:color w:val="000000"/>
          <w:sz w:val="32"/>
          <w:szCs w:val="32"/>
        </w:rPr>
      </w:pPr>
      <w:r>
        <w:rPr>
          <w:rFonts w:eastAsia="方正黑体_GBK"/>
          <w:color w:val="000000"/>
          <w:sz w:val="32"/>
          <w:szCs w:val="32"/>
        </w:rPr>
        <w:t xml:space="preserve">二、工作要求 </w:t>
      </w:r>
    </w:p>
    <w:p>
      <w:pPr>
        <w:widowControl/>
        <w:spacing w:line="560" w:lineRule="exact"/>
        <w:ind w:firstLine="640" w:firstLineChars="200"/>
        <w:jc w:val="left"/>
        <w:rPr>
          <w:rFonts w:hint="default" w:ascii="方正楷体_GBK" w:hAnsi="方正楷体_GBK" w:eastAsia="方正楷体_GBK" w:cs="方正楷体_GBK"/>
          <w:color w:val="auto"/>
          <w:sz w:val="32"/>
          <w:szCs w:val="32"/>
          <w:highlight w:val="none"/>
          <w:lang w:val="en-US" w:eastAsia="zh-CN"/>
        </w:rPr>
      </w:pPr>
      <w:r>
        <w:rPr>
          <w:rFonts w:ascii="Times New Roman" w:hAnsi="Times New Roman" w:eastAsia="方正仿宋_GBK"/>
          <w:color w:val="auto"/>
          <w:sz w:val="32"/>
          <w:highlight w:val="none"/>
        </w:rPr>
        <w:t>（一）</w:t>
      </w:r>
      <w:r>
        <w:rPr>
          <w:rFonts w:hint="default" w:ascii="方正楷体_GBK" w:hAnsi="方正楷体_GBK" w:eastAsia="方正楷体_GBK" w:cs="方正楷体_GBK"/>
          <w:color w:val="auto"/>
          <w:sz w:val="32"/>
          <w:szCs w:val="32"/>
          <w:highlight w:val="none"/>
          <w:lang w:val="en-US" w:eastAsia="zh-CN"/>
        </w:rPr>
        <w:t>全面建立卫生监督档案</w:t>
      </w:r>
    </w:p>
    <w:p>
      <w:pPr>
        <w:widowControl/>
        <w:spacing w:line="560" w:lineRule="exact"/>
        <w:ind w:firstLine="640" w:firstLineChars="200"/>
        <w:jc w:val="left"/>
        <w:rPr>
          <w:rFonts w:ascii="Times New Roman" w:hAnsi="Times New Roman" w:eastAsia="方正仿宋_GBK"/>
          <w:color w:val="auto"/>
          <w:sz w:val="32"/>
          <w:highlight w:val="none"/>
        </w:rPr>
      </w:pPr>
      <w:r>
        <w:rPr>
          <w:rFonts w:ascii="Times New Roman" w:hAnsi="Times New Roman" w:eastAsia="方正仿宋_GBK"/>
          <w:color w:val="auto"/>
          <w:sz w:val="32"/>
          <w:highlight w:val="none"/>
        </w:rPr>
        <w:t>对辖区内设计日供水100m</w:t>
      </w:r>
      <w:r>
        <w:rPr>
          <w:rFonts w:ascii="Times New Roman" w:hAnsi="Times New Roman" w:eastAsia="方正仿宋_GBK"/>
          <w:color w:val="auto"/>
          <w:sz w:val="32"/>
          <w:highlight w:val="none"/>
          <w:vertAlign w:val="superscript"/>
        </w:rPr>
        <w:t>3</w:t>
      </w:r>
      <w:r>
        <w:rPr>
          <w:rFonts w:ascii="Times New Roman" w:hAnsi="Times New Roman" w:eastAsia="方正仿宋_GBK"/>
          <w:color w:val="auto"/>
          <w:sz w:val="32"/>
          <w:highlight w:val="none"/>
        </w:rPr>
        <w:t>以上集中式供水水厂、二次供水单位进行全面摸底，排查符合《生活饮用水卫生标准》</w:t>
      </w:r>
    </w:p>
    <w:p>
      <w:pPr>
        <w:widowControl/>
        <w:spacing w:line="560" w:lineRule="exact"/>
        <w:jc w:val="left"/>
        <w:rPr>
          <w:rFonts w:ascii="Times New Roman" w:hAnsi="Times New Roman" w:eastAsia="方正仿宋_GBK"/>
          <w:color w:val="auto"/>
          <w:sz w:val="32"/>
          <w:highlight w:val="none"/>
          <w:lang w:val="zh-CN"/>
        </w:rPr>
      </w:pPr>
      <w:r>
        <w:rPr>
          <w:rFonts w:ascii="Times New Roman" w:hAnsi="Times New Roman" w:eastAsia="方正仿宋_GBK"/>
          <w:color w:val="auto"/>
          <w:sz w:val="32"/>
          <w:highlight w:val="none"/>
        </w:rPr>
        <w:t>（GB5749-2022）情况，全面建立卫生监督档案；</w:t>
      </w:r>
      <w:r>
        <w:rPr>
          <w:rFonts w:ascii="Times New Roman" w:hAnsi="Times New Roman" w:eastAsia="方正仿宋_GBK"/>
          <w:color w:val="auto"/>
          <w:sz w:val="32"/>
          <w:szCs w:val="32"/>
          <w:highlight w:val="none"/>
        </w:rPr>
        <w:t>根据</w:t>
      </w:r>
      <w:r>
        <w:rPr>
          <w:rFonts w:ascii="Times New Roman" w:hAnsi="Times New Roman" w:eastAsia="方正仿宋_GBK"/>
          <w:color w:val="auto"/>
          <w:sz w:val="32"/>
          <w:szCs w:val="32"/>
          <w:highlight w:val="none"/>
          <w:lang w:val="zh-CN"/>
        </w:rPr>
        <w:t>涉水产品卫生许可信息，完善</w:t>
      </w:r>
      <w:r>
        <w:rPr>
          <w:rFonts w:ascii="Times New Roman" w:hAnsi="Times New Roman" w:eastAsia="方正仿宋_GBK"/>
          <w:color w:val="auto"/>
          <w:sz w:val="32"/>
          <w:szCs w:val="32"/>
          <w:highlight w:val="none"/>
        </w:rPr>
        <w:t>涉水产</w:t>
      </w:r>
      <w:r>
        <w:rPr>
          <w:rFonts w:ascii="Times New Roman" w:hAnsi="Times New Roman" w:eastAsia="方正仿宋_GBK"/>
          <w:color w:val="auto"/>
          <w:sz w:val="32"/>
          <w:highlight w:val="none"/>
        </w:rPr>
        <w:t>品</w:t>
      </w:r>
      <w:r>
        <w:rPr>
          <w:rFonts w:ascii="Times New Roman" w:hAnsi="Times New Roman" w:eastAsia="方正仿宋_GBK"/>
          <w:color w:val="auto"/>
          <w:sz w:val="32"/>
          <w:highlight w:val="none"/>
          <w:lang w:val="zh-CN"/>
        </w:rPr>
        <w:t>卫生监督档案。</w:t>
      </w:r>
    </w:p>
    <w:p>
      <w:pPr>
        <w:widowControl/>
        <w:numPr>
          <w:ilvl w:val="0"/>
          <w:numId w:val="2"/>
        </w:numPr>
        <w:spacing w:line="594" w:lineRule="exact"/>
        <w:ind w:firstLine="640" w:firstLineChars="200"/>
        <w:jc w:val="left"/>
        <w:rPr>
          <w:rFonts w:hint="default" w:ascii="方正楷体_GBK" w:hAnsi="方正楷体_GBK" w:eastAsia="方正楷体_GBK" w:cs="方正楷体_GBK"/>
          <w:color w:val="auto"/>
          <w:sz w:val="32"/>
          <w:szCs w:val="32"/>
          <w:highlight w:val="none"/>
          <w:lang w:val="zh-CN" w:eastAsia="zh-CN"/>
        </w:rPr>
      </w:pPr>
      <w:r>
        <w:rPr>
          <w:rFonts w:hint="default" w:ascii="方正楷体_GBK" w:hAnsi="方正楷体_GBK" w:eastAsia="方正楷体_GBK" w:cs="方正楷体_GBK"/>
          <w:color w:val="auto"/>
          <w:sz w:val="32"/>
          <w:szCs w:val="32"/>
          <w:highlight w:val="none"/>
          <w:lang w:val="zh-CN" w:eastAsia="zh-CN"/>
        </w:rPr>
        <w:t>加强采样及检测</w:t>
      </w:r>
    </w:p>
    <w:p>
      <w:pPr>
        <w:widowControl/>
        <w:numPr>
          <w:numId w:val="0"/>
        </w:numPr>
        <w:spacing w:line="594" w:lineRule="exact"/>
        <w:ind w:firstLine="640" w:firstLineChars="200"/>
        <w:jc w:val="left"/>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根据随机抽查任务清单，开展涉水产品的抽样，并</w:t>
      </w:r>
      <w:r>
        <w:rPr>
          <w:rFonts w:hint="default" w:ascii="Times New Roman" w:hAnsi="Times New Roman" w:eastAsia="方正仿宋_GBK" w:cs="Times New Roman"/>
          <w:color w:val="auto"/>
          <w:sz w:val="32"/>
          <w:szCs w:val="32"/>
          <w:highlight w:val="none"/>
          <w:lang w:val="en-US" w:eastAsia="zh-CN"/>
        </w:rPr>
        <w:t>将从涉水产品生产企业抽检的样品</w:t>
      </w:r>
      <w:r>
        <w:rPr>
          <w:rFonts w:hint="default" w:ascii="Times New Roman" w:hAnsi="Times New Roman" w:eastAsia="方正仿宋_GBK" w:cs="Times New Roman"/>
          <w:color w:val="auto"/>
          <w:sz w:val="32"/>
          <w:szCs w:val="32"/>
          <w:highlight w:val="none"/>
        </w:rPr>
        <w:t>送市疾控中心</w:t>
      </w:r>
      <w:r>
        <w:rPr>
          <w:rFonts w:hint="default" w:ascii="Times New Roman" w:hAnsi="Times New Roman" w:eastAsia="方正仿宋_GBK" w:cs="Times New Roman"/>
          <w:color w:val="auto"/>
          <w:sz w:val="32"/>
          <w:szCs w:val="32"/>
          <w:highlight w:val="none"/>
          <w:lang w:eastAsia="zh-CN"/>
        </w:rPr>
        <w:t>进行产品检测</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水质抽检由当地疾控机构按照《生活饮用水卫生标准》</w:t>
      </w:r>
      <w:r>
        <w:rPr>
          <w:rFonts w:hint="eastAsia" w:ascii="方正仿宋_GBK" w:hAnsi="方正仿宋_GBK" w:eastAsia="方正仿宋_GBK" w:cs="方正仿宋_GBK"/>
          <w:color w:val="auto"/>
          <w:sz w:val="32"/>
          <w:szCs w:val="32"/>
          <w:highlight w:val="none"/>
          <w:lang w:val="en-US" w:eastAsia="zh-CN"/>
        </w:rPr>
        <w:t>GB5749-2022的要求</w:t>
      </w:r>
      <w:r>
        <w:rPr>
          <w:rFonts w:hint="eastAsia" w:eastAsia="方正仿宋_GBK" w:cs="Times New Roman"/>
          <w:color w:val="auto"/>
          <w:sz w:val="32"/>
          <w:szCs w:val="32"/>
          <w:highlight w:val="none"/>
          <w:lang w:val="en-US" w:eastAsia="zh-CN"/>
        </w:rPr>
        <w:t>开展。</w:t>
      </w:r>
    </w:p>
    <w:p>
      <w:pPr>
        <w:widowControl/>
        <w:spacing w:line="560" w:lineRule="exact"/>
        <w:ind w:firstLine="640" w:firstLineChars="200"/>
        <w:jc w:val="left"/>
        <w:rPr>
          <w:rFonts w:hint="default" w:ascii="方正楷体_GBK" w:hAnsi="方正楷体_GBK" w:eastAsia="方正楷体_GBK" w:cs="方正楷体_GBK"/>
          <w:color w:val="auto"/>
          <w:kern w:val="2"/>
          <w:sz w:val="32"/>
          <w:szCs w:val="32"/>
          <w:highlight w:val="none"/>
          <w:lang w:val="zh-CN" w:eastAsia="zh-CN"/>
        </w:rPr>
      </w:pPr>
      <w:r>
        <w:rPr>
          <w:rFonts w:ascii="方正楷体_GBK" w:hAnsi="方正楷体_GBK" w:eastAsia="方正楷体_GBK" w:cs="方正楷体_GBK"/>
          <w:color w:val="auto"/>
          <w:sz w:val="32"/>
          <w:szCs w:val="32"/>
          <w:highlight w:val="none"/>
          <w:lang w:val="zh-CN"/>
        </w:rPr>
        <w:t>（</w:t>
      </w:r>
      <w:r>
        <w:rPr>
          <w:rFonts w:hint="default" w:ascii="方正楷体_GBK" w:hAnsi="方正楷体_GBK" w:eastAsia="方正楷体_GBK" w:cs="方正楷体_GBK"/>
          <w:color w:val="auto"/>
          <w:sz w:val="32"/>
          <w:szCs w:val="32"/>
          <w:highlight w:val="none"/>
          <w:lang w:val="zh-CN" w:eastAsia="zh-CN"/>
        </w:rPr>
        <w:t>三</w:t>
      </w:r>
      <w:r>
        <w:rPr>
          <w:rFonts w:ascii="方正楷体_GBK" w:hAnsi="方正楷体_GBK" w:eastAsia="方正楷体_GBK" w:cs="方正楷体_GBK"/>
          <w:color w:val="auto"/>
          <w:sz w:val="32"/>
          <w:szCs w:val="32"/>
          <w:highlight w:val="none"/>
          <w:lang w:val="zh-CN"/>
        </w:rPr>
        <w:t>）</w:t>
      </w:r>
      <w:r>
        <w:rPr>
          <w:rFonts w:hint="default" w:ascii="方正楷体_GBK" w:hAnsi="方正楷体_GBK" w:eastAsia="方正楷体_GBK" w:cs="方正楷体_GBK"/>
          <w:color w:val="auto"/>
          <w:sz w:val="32"/>
          <w:szCs w:val="32"/>
          <w:highlight w:val="none"/>
          <w:lang w:val="zh-CN" w:eastAsia="zh-CN"/>
        </w:rPr>
        <w:t>报送工作总结</w:t>
      </w:r>
    </w:p>
    <w:p>
      <w:pPr>
        <w:widowControl/>
        <w:spacing w:line="594" w:lineRule="exact"/>
        <w:ind w:firstLine="640" w:firstLineChars="200"/>
        <w:jc w:val="left"/>
        <w:rPr>
          <w:rFonts w:eastAsia="方正仿宋_GBK"/>
          <w:kern w:val="0"/>
          <w:sz w:val="32"/>
          <w:szCs w:val="32"/>
        </w:rPr>
      </w:pPr>
      <w:r>
        <w:rPr>
          <w:rFonts w:hint="eastAsia" w:eastAsia="方正仿宋_GBK"/>
          <w:sz w:val="32"/>
          <w:szCs w:val="18"/>
        </w:rPr>
        <w:t>区卫生健康执法支队</w:t>
      </w:r>
      <w:r>
        <w:rPr>
          <w:rFonts w:hint="eastAsia" w:ascii="Times New Roman" w:hAnsi="Times New Roman" w:eastAsia="方正仿宋_GBK"/>
          <w:color w:val="auto"/>
          <w:sz w:val="32"/>
          <w:highlight w:val="none"/>
          <w:lang w:val="en-US" w:eastAsia="zh-CN"/>
        </w:rPr>
        <w:t>于10月27</w:t>
      </w:r>
      <w:r>
        <w:rPr>
          <w:rFonts w:hint="eastAsia" w:eastAsia="方正仿宋_GBK"/>
          <w:color w:val="auto"/>
          <w:sz w:val="32"/>
          <w:highlight w:val="none"/>
          <w:lang w:val="en-US" w:eastAsia="zh-CN"/>
        </w:rPr>
        <w:t>日</w:t>
      </w:r>
      <w:r>
        <w:rPr>
          <w:rFonts w:hint="eastAsia" w:ascii="Times New Roman" w:hAnsi="Times New Roman" w:eastAsia="方正仿宋_GBK"/>
          <w:color w:val="auto"/>
          <w:sz w:val="32"/>
          <w:highlight w:val="none"/>
          <w:lang w:val="en-US" w:eastAsia="zh-CN"/>
        </w:rPr>
        <w:t>前，完成2023年生活饮用水随机监督抽查工作，</w:t>
      </w:r>
      <w:r>
        <w:rPr>
          <w:rFonts w:hint="default" w:ascii="Times New Roman" w:hAnsi="Times New Roman" w:eastAsia="方正仿宋_GBK" w:cs="Times New Roman"/>
          <w:color w:val="auto"/>
          <w:sz w:val="32"/>
          <w:highlight w:val="none"/>
          <w:lang w:val="en-US" w:eastAsia="zh-CN"/>
        </w:rPr>
        <w:t>通过市执法平台在线填报模块填报</w:t>
      </w:r>
      <w:r>
        <w:rPr>
          <w:rFonts w:hint="eastAsia" w:ascii="Times New Roman" w:hAnsi="Times New Roman" w:eastAsia="方正仿宋_GBK" w:cs="Times New Roman"/>
          <w:color w:val="auto"/>
          <w:sz w:val="32"/>
          <w:highlight w:val="none"/>
          <w:lang w:val="en-US" w:eastAsia="zh-CN"/>
        </w:rPr>
        <w:t>监督检查情况</w:t>
      </w:r>
      <w:r>
        <w:rPr>
          <w:rFonts w:hint="default" w:ascii="Times New Roman" w:hAnsi="Times New Roman" w:eastAsia="方正仿宋_GBK" w:cs="Times New Roman"/>
          <w:color w:val="auto"/>
          <w:sz w:val="32"/>
          <w:highlight w:val="none"/>
          <w:lang w:val="en-US" w:eastAsia="zh-CN"/>
        </w:rPr>
        <w:t>汇总表，并将监督抽查工作总结报送至市卫生健康执法总队</w:t>
      </w:r>
      <w:r>
        <w:rPr>
          <w:rFonts w:hint="eastAsia" w:ascii="Times New Roman" w:hAnsi="Times New Roman" w:eastAsia="方正仿宋_GBK" w:cs="Times New Roman"/>
          <w:color w:val="auto"/>
          <w:sz w:val="32"/>
          <w:highlight w:val="none"/>
          <w:lang w:val="en-US" w:eastAsia="zh-CN"/>
        </w:rPr>
        <w:t>联系人邮箱</w:t>
      </w:r>
      <w:r>
        <w:rPr>
          <w:rFonts w:hint="default" w:ascii="Times New Roman" w:hAnsi="Times New Roman" w:eastAsia="方正仿宋_GBK" w:cs="Times New Roman"/>
          <w:color w:val="auto"/>
          <w:sz w:val="32"/>
          <w:highlight w:val="none"/>
          <w:lang w:val="en-US" w:eastAsia="zh-CN"/>
        </w:rPr>
        <w:t>。</w:t>
      </w:r>
    </w:p>
    <w:p>
      <w:pPr>
        <w:tabs>
          <w:tab w:val="left" w:pos="1480"/>
          <w:tab w:val="left" w:pos="1701"/>
        </w:tabs>
        <w:spacing w:line="560" w:lineRule="exact"/>
        <w:ind w:firstLine="420" w:firstLineChars="200"/>
      </w:pPr>
    </w:p>
    <w:p>
      <w:pPr>
        <w:spacing w:line="594" w:lineRule="exact"/>
        <w:ind w:firstLine="420"/>
        <w:rPr>
          <w:rFonts w:eastAsia="方正仿宋_GBK"/>
          <w:sz w:val="32"/>
          <w:szCs w:val="32"/>
        </w:rPr>
      </w:pPr>
      <w:r>
        <w:rPr>
          <w:rFonts w:eastAsia="方正仿宋_GBK"/>
          <w:sz w:val="32"/>
          <w:szCs w:val="32"/>
        </w:rPr>
        <w:t>附</w:t>
      </w:r>
      <w:r>
        <w:rPr>
          <w:rFonts w:hint="eastAsia" w:eastAsia="方正仿宋_GBK"/>
          <w:sz w:val="32"/>
          <w:szCs w:val="32"/>
        </w:rPr>
        <w:t>表</w:t>
      </w:r>
      <w:r>
        <w:rPr>
          <w:rFonts w:eastAsia="方正仿宋_GBK"/>
          <w:sz w:val="32"/>
          <w:szCs w:val="32"/>
        </w:rPr>
        <w:t>：1.202</w:t>
      </w:r>
      <w:r>
        <w:rPr>
          <w:rFonts w:hint="eastAsia" w:eastAsia="方正仿宋_GBK"/>
          <w:sz w:val="32"/>
          <w:szCs w:val="32"/>
          <w:lang w:val="en-US" w:eastAsia="zh-CN"/>
        </w:rPr>
        <w:t>3</w:t>
      </w:r>
      <w:r>
        <w:rPr>
          <w:rFonts w:eastAsia="方正仿宋_GBK"/>
          <w:sz w:val="32"/>
          <w:szCs w:val="32"/>
        </w:rPr>
        <w:t>年生活饮用水卫生国家随机监督抽查工作计</w:t>
      </w:r>
    </w:p>
    <w:p>
      <w:pPr>
        <w:spacing w:line="594" w:lineRule="exact"/>
        <w:ind w:firstLine="420"/>
        <w:rPr>
          <w:rFonts w:eastAsia="方正仿宋_GBK"/>
          <w:sz w:val="32"/>
          <w:szCs w:val="32"/>
        </w:rPr>
      </w:pPr>
      <w:r>
        <w:rPr>
          <w:rFonts w:eastAsia="方正仿宋_GBK"/>
          <w:sz w:val="32"/>
          <w:szCs w:val="32"/>
        </w:rPr>
        <w:t xml:space="preserve">       划表 </w:t>
      </w:r>
    </w:p>
    <w:p>
      <w:pPr>
        <w:spacing w:line="594" w:lineRule="exact"/>
        <w:ind w:firstLine="420"/>
        <w:rPr>
          <w:rFonts w:eastAsia="方正仿宋_GBK"/>
          <w:sz w:val="32"/>
          <w:szCs w:val="32"/>
        </w:rPr>
      </w:pPr>
      <w:r>
        <w:rPr>
          <w:rFonts w:hint="eastAsia" w:eastAsia="方正仿宋_GBK"/>
          <w:sz w:val="32"/>
          <w:szCs w:val="32"/>
        </w:rPr>
        <w:t xml:space="preserve">      2.</w:t>
      </w:r>
      <w:r>
        <w:rPr>
          <w:rFonts w:hint="default" w:ascii="Times New Roman" w:hAnsi="Times New Roman" w:eastAsia="方正仿宋_GBK" w:cs="Times New Roman"/>
          <w:color w:val="auto"/>
          <w:sz w:val="32"/>
          <w:szCs w:val="32"/>
          <w:highlight w:val="none"/>
        </w:rPr>
        <w:t xml:space="preserve">2023年涉水产品随机监督抽查工作计划表 </w:t>
      </w:r>
      <w:r>
        <w:rPr>
          <w:rFonts w:eastAsia="方正仿宋_GBK"/>
          <w:sz w:val="32"/>
          <w:szCs w:val="32"/>
        </w:rPr>
        <w:t xml:space="preserve">      </w:t>
      </w:r>
    </w:p>
    <w:p>
      <w:pPr>
        <w:spacing w:line="594" w:lineRule="exact"/>
        <w:ind w:firstLine="1600" w:firstLineChars="500"/>
        <w:rPr>
          <w:rFonts w:eastAsia="方正仿宋_GBK"/>
          <w:b/>
          <w:spacing w:val="-6"/>
          <w:sz w:val="32"/>
          <w:szCs w:val="32"/>
        </w:rPr>
        <w:sectPr>
          <w:headerReference r:id="rId3" w:type="default"/>
          <w:footerReference r:id="rId4" w:type="default"/>
          <w:pgSz w:w="11906" w:h="16838"/>
          <w:pgMar w:top="2098" w:right="1474" w:bottom="1985" w:left="1588" w:header="284" w:footer="284" w:gutter="0"/>
          <w:pgNumType w:fmt="numberInDash"/>
          <w:cols w:space="720" w:num="1"/>
          <w:docGrid w:type="lines" w:linePitch="435" w:charSpace="0"/>
        </w:sectPr>
      </w:pPr>
      <w:r>
        <w:rPr>
          <w:rFonts w:eastAsia="方正仿宋_GBK"/>
          <w:sz w:val="32"/>
          <w:szCs w:val="32"/>
        </w:rPr>
        <w:t xml:space="preserve">       </w:t>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附表1</w:t>
      </w:r>
    </w:p>
    <w:p>
      <w:pPr>
        <w:spacing w:before="0" w:beforeLines="0" w:line="600" w:lineRule="exact"/>
        <w:jc w:val="center"/>
        <w:rPr>
          <w:rFonts w:hint="default" w:ascii="Times New Roman" w:hAnsi="Times New Roman" w:eastAsia="方正小标宋_GBK" w:cs="Times New Roman"/>
          <w:b/>
          <w:bCs/>
          <w:color w:val="auto"/>
          <w:sz w:val="44"/>
          <w:szCs w:val="44"/>
          <w:highlight w:val="none"/>
        </w:rPr>
      </w:pPr>
      <w:r>
        <w:rPr>
          <w:rFonts w:hint="default" w:ascii="Times New Roman" w:hAnsi="Times New Roman" w:eastAsia="方正小标宋_GBK" w:cs="Times New Roman"/>
          <w:b/>
          <w:bCs/>
          <w:color w:val="auto"/>
          <w:sz w:val="44"/>
          <w:szCs w:val="44"/>
          <w:highlight w:val="none"/>
        </w:rPr>
        <w:t>202</w:t>
      </w:r>
      <w:r>
        <w:rPr>
          <w:rFonts w:hint="eastAsia" w:eastAsia="方正小标宋_GBK" w:cs="Times New Roman"/>
          <w:b/>
          <w:bCs/>
          <w:color w:val="auto"/>
          <w:sz w:val="44"/>
          <w:szCs w:val="44"/>
          <w:highlight w:val="none"/>
          <w:lang w:val="en-US" w:eastAsia="zh-CN"/>
        </w:rPr>
        <w:t>3</w:t>
      </w:r>
      <w:r>
        <w:rPr>
          <w:rFonts w:hint="default" w:ascii="Times New Roman" w:hAnsi="Times New Roman" w:eastAsia="方正小标宋_GBK" w:cs="Times New Roman"/>
          <w:b/>
          <w:bCs/>
          <w:color w:val="auto"/>
          <w:sz w:val="44"/>
          <w:szCs w:val="44"/>
          <w:highlight w:val="none"/>
        </w:rPr>
        <w:t>年生活饮用水卫生随机监督抽查工作计划表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24"/>
        <w:gridCol w:w="1356"/>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rPr>
              <w:t>监督检查对象</w:t>
            </w:r>
          </w:p>
        </w:tc>
        <w:tc>
          <w:tcPr>
            <w:tcW w:w="35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lang w:eastAsia="zh-CN"/>
              </w:rPr>
              <w:t>抽查比例（数量）</w:t>
            </w:r>
          </w:p>
        </w:tc>
        <w:tc>
          <w:tcPr>
            <w:tcW w:w="3685"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rPr>
              <w:t>检查内容</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rPr>
              <w:t>检测项目</w:t>
            </w:r>
          </w:p>
        </w:tc>
        <w:tc>
          <w:tcPr>
            <w:tcW w:w="2268" w:type="dxa"/>
            <w:vMerge w:val="restart"/>
            <w:tcBorders>
              <w:top w:val="single" w:color="auto" w:sz="4" w:space="0"/>
              <w:left w:val="single" w:color="auto" w:sz="4" w:space="0"/>
              <w:right w:val="single" w:color="auto" w:sz="4" w:space="0"/>
              <w:tl2br w:val="nil"/>
              <w:tr2bl w:val="nil"/>
            </w:tcBorders>
            <w:noWrap w:val="0"/>
            <w:vAlign w:val="top"/>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continue"/>
            <w:tcBorders>
              <w:left w:val="single" w:color="auto" w:sz="4" w:space="0"/>
              <w:right w:val="single" w:color="auto" w:sz="4" w:space="0"/>
              <w:tl2br w:val="nil"/>
              <w:tr2bl w:val="nil"/>
            </w:tcBorders>
            <w:noWrap w:val="0"/>
            <w:vAlign w:val="center"/>
          </w:tcPr>
          <w:p>
            <w:pPr>
              <w:spacing w:line="300" w:lineRule="exact"/>
              <w:jc w:val="center"/>
              <w:rPr>
                <w:color w:val="auto"/>
                <w:highlight w:val="none"/>
              </w:rPr>
            </w:pPr>
          </w:p>
        </w:tc>
        <w:tc>
          <w:tcPr>
            <w:tcW w:w="22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lang w:eastAsia="zh-CN"/>
              </w:rPr>
              <w:t>国家双随机</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auto"/>
                <w:sz w:val="21"/>
                <w:highlight w:val="none"/>
              </w:rPr>
            </w:pPr>
            <w:r>
              <w:rPr>
                <w:rFonts w:hint="default" w:ascii="Times New Roman" w:hAnsi="Times New Roman" w:eastAsia="方正黑体_GBK" w:cs="Times New Roman"/>
                <w:color w:val="auto"/>
                <w:sz w:val="21"/>
                <w:highlight w:val="none"/>
                <w:lang w:eastAsia="zh-CN"/>
              </w:rPr>
              <w:t>市级双随机</w:t>
            </w:r>
          </w:p>
        </w:tc>
        <w:tc>
          <w:tcPr>
            <w:tcW w:w="3685" w:type="dxa"/>
            <w:vMerge w:val="continue"/>
            <w:tcBorders>
              <w:left w:val="single" w:color="auto" w:sz="4" w:space="0"/>
              <w:right w:val="single" w:color="auto" w:sz="4" w:space="0"/>
              <w:tl2br w:val="nil"/>
              <w:tr2bl w:val="nil"/>
            </w:tcBorders>
            <w:noWrap w:val="0"/>
            <w:vAlign w:val="center"/>
          </w:tcPr>
          <w:p>
            <w:pPr>
              <w:spacing w:line="300" w:lineRule="exact"/>
              <w:jc w:val="center"/>
              <w:rPr>
                <w:rFonts w:hint="eastAsia" w:ascii="方正黑体_GBK" w:hAnsi="方正黑体_GBK" w:eastAsia="方正黑体_GBK" w:cs="方正黑体_GBK"/>
                <w:color w:val="auto"/>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300" w:lineRule="exact"/>
              <w:jc w:val="center"/>
              <w:rPr>
                <w:rFonts w:hint="eastAsia" w:ascii="方正黑体_GBK" w:hAnsi="方正黑体_GBK" w:eastAsia="方正黑体_GBK" w:cs="方正黑体_GBK"/>
                <w:color w:val="auto"/>
                <w:highlight w:val="none"/>
              </w:rPr>
            </w:pPr>
          </w:p>
        </w:tc>
        <w:tc>
          <w:tcPr>
            <w:tcW w:w="2268" w:type="dxa"/>
            <w:vMerge w:val="continue"/>
            <w:tcBorders>
              <w:left w:val="single" w:color="auto" w:sz="4" w:space="0"/>
              <w:right w:val="single" w:color="auto" w:sz="4" w:space="0"/>
              <w:tl2br w:val="nil"/>
              <w:tr2bl w:val="nil"/>
            </w:tcBorders>
            <w:noWrap w:val="0"/>
            <w:vAlign w:val="top"/>
          </w:tcPr>
          <w:p>
            <w:pPr>
              <w:spacing w:line="300" w:lineRule="exact"/>
              <w:jc w:val="center"/>
              <w:rPr>
                <w:rFonts w:hint="eastAsia" w:ascii="方正黑体_GBK" w:hAnsi="方正黑体_GBK" w:eastAsia="方正黑体_GBK" w:cs="方正黑体_GBK"/>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城市集中式供水</w:t>
            </w:r>
          </w:p>
        </w:tc>
        <w:tc>
          <w:tcPr>
            <w:tcW w:w="22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lang w:val="en-US" w:eastAsia="zh-CN"/>
              </w:rPr>
            </w:pPr>
            <w:r>
              <w:rPr>
                <w:rFonts w:hint="eastAsia" w:eastAsia="方正仿宋_GBK" w:cs="Times New Roman"/>
                <w:color w:val="auto"/>
                <w:sz w:val="21"/>
                <w:highlight w:val="none"/>
                <w:lang w:val="en-US" w:eastAsia="zh-CN"/>
              </w:rPr>
              <w:t>2家水厂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auto"/>
                <w:sz w:val="21"/>
                <w:highlight w:val="none"/>
              </w:rPr>
            </w:pPr>
            <w:r>
              <w:rPr>
                <w:rFonts w:hint="default" w:eastAsia="方正仿宋_GBK" w:cs="Times New Roman"/>
                <w:color w:val="auto"/>
                <w:kern w:val="0"/>
                <w:sz w:val="21"/>
                <w:highlight w:val="none"/>
                <w:lang w:val="en" w:eastAsia="zh-CN"/>
              </w:rPr>
              <w:t>/</w:t>
            </w:r>
          </w:p>
        </w:tc>
        <w:tc>
          <w:tcPr>
            <w:tcW w:w="36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1.持有卫生许可证情况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2.水源卫生防护情况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3.供管水人员健康体检和培训情况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4.涉水产品卫生许可批件情况</w:t>
            </w:r>
          </w:p>
          <w:p>
            <w:pPr>
              <w:spacing w:line="240" w:lineRule="exac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5.水质消毒情况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6.水质自检情况</w:t>
            </w:r>
            <w:r>
              <w:rPr>
                <w:rFonts w:hint="default" w:ascii="Times New Roman" w:hAnsi="Times New Roman" w:eastAsia="方正仿宋_GBK" w:cs="Times New Roman"/>
                <w:color w:val="auto"/>
                <w:sz w:val="21"/>
                <w:highlight w:val="none"/>
                <w:vertAlign w:val="superscript"/>
              </w:rPr>
              <w:t>(</w:t>
            </w:r>
            <w:r>
              <w:rPr>
                <w:rFonts w:hint="eastAsia" w:eastAsia="方正仿宋_GBK" w:cs="Times New Roman"/>
                <w:color w:val="auto"/>
                <w:sz w:val="21"/>
                <w:highlight w:val="none"/>
                <w:vertAlign w:val="superscript"/>
                <w:lang w:val="en-US" w:eastAsia="zh-CN"/>
              </w:rPr>
              <w:t>c</w:t>
            </w:r>
            <w:r>
              <w:rPr>
                <w:rFonts w:hint="default" w:ascii="Times New Roman" w:hAnsi="Times New Roman" w:eastAsia="方正仿宋_GBK" w:cs="Times New Roman"/>
                <w:color w:val="auto"/>
                <w:sz w:val="21"/>
                <w:highlight w:val="none"/>
                <w:vertAlign w:val="superscript"/>
              </w:rPr>
              <w:t>)</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出厂水色度、浑浊度、臭和味、肉眼可见物、pH和消毒剂余量</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lang w:val="en-US" w:eastAsia="zh-CN"/>
              </w:rPr>
            </w:pPr>
            <w:r>
              <w:rPr>
                <w:rFonts w:hint="default" w:ascii="Times New Roman" w:hAnsi="Times New Roman" w:eastAsia="方正仿宋_GBK" w:cs="Times New Roman"/>
                <w:color w:val="auto"/>
                <w:sz w:val="21"/>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农村集中式供水</w:t>
            </w:r>
            <w:r>
              <w:rPr>
                <w:rFonts w:hint="default" w:ascii="Times New Roman" w:hAnsi="Times New Roman" w:eastAsia="方正仿宋_GBK" w:cs="Times New Roman"/>
                <w:color w:val="auto"/>
                <w:sz w:val="21"/>
                <w:highlight w:val="none"/>
                <w:vertAlign w:val="superscript"/>
              </w:rPr>
              <w:t>(</w:t>
            </w:r>
            <w:r>
              <w:rPr>
                <w:rFonts w:hint="eastAsia" w:eastAsia="方正仿宋_GBK" w:cs="Times New Roman"/>
                <w:color w:val="auto"/>
                <w:sz w:val="21"/>
                <w:highlight w:val="none"/>
                <w:vertAlign w:val="superscript"/>
                <w:lang w:val="en-US" w:eastAsia="zh-CN"/>
              </w:rPr>
              <w:t>a</w:t>
            </w:r>
            <w:r>
              <w:rPr>
                <w:rFonts w:hint="default" w:ascii="Times New Roman" w:hAnsi="Times New Roman" w:eastAsia="方正仿宋_GBK" w:cs="Times New Roman"/>
                <w:color w:val="auto"/>
                <w:sz w:val="21"/>
                <w:highlight w:val="none"/>
                <w:vertAlign w:val="superscript"/>
              </w:rPr>
              <w:t>)</w:t>
            </w:r>
          </w:p>
        </w:tc>
        <w:tc>
          <w:tcPr>
            <w:tcW w:w="22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lang w:val="en-US" w:eastAsia="zh-CN"/>
              </w:rPr>
            </w:pPr>
            <w:r>
              <w:rPr>
                <w:rFonts w:hint="eastAsia" w:eastAsia="方正仿宋_GBK" w:cs="Times New Roman"/>
                <w:color w:val="auto"/>
                <w:sz w:val="21"/>
                <w:highlight w:val="none"/>
                <w:lang w:val="en-US" w:eastAsia="zh-CN"/>
              </w:rPr>
              <w:t>14家水厂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auto"/>
                <w:sz w:val="21"/>
                <w:highlight w:val="none"/>
              </w:rPr>
            </w:pPr>
            <w:r>
              <w:rPr>
                <w:rFonts w:hint="default" w:eastAsia="方正仿宋_GBK" w:cs="Times New Roman"/>
                <w:color w:val="auto"/>
                <w:kern w:val="0"/>
                <w:sz w:val="21"/>
                <w:highlight w:val="none"/>
                <w:lang w:val="en" w:eastAsia="zh-CN"/>
              </w:rPr>
              <w:t>/</w:t>
            </w:r>
          </w:p>
        </w:tc>
        <w:tc>
          <w:tcPr>
            <w:tcW w:w="36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小型集中式供水</w:t>
            </w:r>
          </w:p>
        </w:tc>
        <w:tc>
          <w:tcPr>
            <w:tcW w:w="2224" w:type="dxa"/>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lang w:val="en-US" w:eastAsia="zh-CN"/>
              </w:rPr>
            </w:pPr>
            <w:r>
              <w:rPr>
                <w:rFonts w:hint="eastAsia" w:eastAsia="方正仿宋_GBK" w:cs="Times New Roman"/>
                <w:color w:val="auto"/>
                <w:sz w:val="21"/>
                <w:highlight w:val="none"/>
                <w:lang w:val="en-US" w:eastAsia="zh-CN"/>
              </w:rPr>
              <w:t>15家水厂</w:t>
            </w:r>
          </w:p>
        </w:tc>
        <w:tc>
          <w:tcPr>
            <w:tcW w:w="1356" w:type="dxa"/>
            <w:tcBorders>
              <w:top w:val="single" w:color="auto" w:sz="4" w:space="0"/>
              <w:left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auto"/>
                <w:sz w:val="21"/>
                <w:highlight w:val="none"/>
              </w:rPr>
            </w:pPr>
            <w:r>
              <w:rPr>
                <w:rFonts w:hint="default" w:eastAsia="方正仿宋_GBK" w:cs="Times New Roman"/>
                <w:color w:val="auto"/>
                <w:kern w:val="0"/>
                <w:sz w:val="21"/>
                <w:highlight w:val="none"/>
                <w:lang w:val="en" w:eastAsia="zh-CN"/>
              </w:rPr>
              <w:t>/</w:t>
            </w:r>
          </w:p>
        </w:tc>
        <w:tc>
          <w:tcPr>
            <w:tcW w:w="3685"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1.饮用水卫生安全巡查服务开展情况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2.持有卫生许可证情况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3.处罚情况</w:t>
            </w: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p>
        </w:tc>
        <w:tc>
          <w:tcPr>
            <w:tcW w:w="2268" w:type="dxa"/>
            <w:vMerge w:val="restart"/>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各区县要根据辖区内综合卫生监督档案及相关调查资料等信息掌握的单位底数，按照相关要求制定双随机抽查清单。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0" w:type="dxa"/>
            <w:vMerge w:val="continue"/>
            <w:tcBorders>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auto"/>
                <w:sz w:val="21"/>
                <w:highlight w:val="none"/>
              </w:rPr>
            </w:pPr>
          </w:p>
        </w:tc>
        <w:tc>
          <w:tcPr>
            <w:tcW w:w="2224" w:type="dxa"/>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r>
              <w:rPr>
                <w:rFonts w:hint="eastAsia" w:eastAsia="方正仿宋_GBK" w:cs="Times New Roman"/>
                <w:color w:val="auto"/>
                <w:sz w:val="21"/>
                <w:highlight w:val="none"/>
                <w:lang w:val="en-US" w:eastAsia="zh-CN"/>
              </w:rPr>
              <w:t>15家水厂</w:t>
            </w:r>
          </w:p>
        </w:tc>
        <w:tc>
          <w:tcPr>
            <w:tcW w:w="1356" w:type="dxa"/>
            <w:tcBorders>
              <w:top w:val="single" w:color="auto" w:sz="4" w:space="0"/>
              <w:left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auto"/>
                <w:sz w:val="21"/>
                <w:highlight w:val="none"/>
              </w:rPr>
            </w:pPr>
            <w:r>
              <w:rPr>
                <w:rFonts w:hint="default" w:eastAsia="方正仿宋_GBK" w:cs="Times New Roman"/>
                <w:color w:val="auto"/>
                <w:kern w:val="0"/>
                <w:sz w:val="21"/>
                <w:highlight w:val="none"/>
                <w:lang w:val="en" w:eastAsia="zh-CN"/>
              </w:rPr>
              <w:t>/</w:t>
            </w:r>
          </w:p>
        </w:tc>
        <w:tc>
          <w:tcPr>
            <w:tcW w:w="3685" w:type="dxa"/>
            <w:vMerge w:val="continue"/>
            <w:tcBorders>
              <w:left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ﾍﾎ￦ﾖﾇ￤ﾻ﾿￥ﾮﾋ" w:cs="Times New Roman"/>
                <w:color w:val="auto"/>
                <w:sz w:val="21"/>
                <w:highlight w:val="none"/>
              </w:rPr>
            </w:pPr>
            <w:r>
              <w:rPr>
                <w:rFonts w:hint="default" w:ascii="Times New Roman" w:hAnsi="Times New Roman" w:eastAsia="方正仿宋_GBK" w:cs="Times New Roman"/>
                <w:color w:val="auto"/>
                <w:sz w:val="21"/>
                <w:highlight w:val="none"/>
              </w:rPr>
              <w:t>二次供水</w:t>
            </w:r>
          </w:p>
        </w:tc>
        <w:tc>
          <w:tcPr>
            <w:tcW w:w="22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lang w:val="en-US" w:eastAsia="zh-CN"/>
              </w:rPr>
            </w:pPr>
            <w:r>
              <w:rPr>
                <w:rFonts w:hint="eastAsia" w:eastAsia="方正仿宋_GBK" w:cs="Times New Roman"/>
                <w:color w:val="auto"/>
                <w:sz w:val="21"/>
                <w:highlight w:val="none"/>
                <w:lang w:val="en-US" w:eastAsia="zh-CN"/>
              </w:rPr>
              <w:t>10家二次供水单位</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auto"/>
                <w:sz w:val="21"/>
                <w:highlight w:val="none"/>
              </w:rPr>
            </w:pPr>
            <w:r>
              <w:rPr>
                <w:rFonts w:hint="default" w:eastAsia="方正仿宋_GBK" w:cs="Times New Roman"/>
                <w:color w:val="auto"/>
                <w:kern w:val="0"/>
                <w:sz w:val="21"/>
                <w:highlight w:val="none"/>
                <w:lang w:val="en" w:eastAsia="zh-CN"/>
              </w:rPr>
              <w:t>/</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1.供管水人员健康体检和培训情况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2.设施防护及周围环境情况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3.储水设备定期清洗消毒情况</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4.水质自检情况</w:t>
            </w:r>
            <w:r>
              <w:rPr>
                <w:rFonts w:hint="default" w:ascii="Times New Roman" w:hAnsi="Times New Roman" w:eastAsia="方正仿宋_GBK" w:cs="Times New Roman"/>
                <w:color w:val="auto"/>
                <w:sz w:val="21"/>
                <w:highlight w:val="none"/>
                <w:vertAlign w:val="superscript"/>
              </w:rPr>
              <w:t>(</w:t>
            </w:r>
            <w:r>
              <w:rPr>
                <w:rFonts w:hint="eastAsia" w:eastAsia="方正仿宋_GBK" w:cs="Times New Roman"/>
                <w:color w:val="auto"/>
                <w:sz w:val="21"/>
                <w:highlight w:val="none"/>
                <w:vertAlign w:val="superscript"/>
                <w:lang w:val="en-US" w:eastAsia="zh-CN"/>
              </w:rPr>
              <w:t>c</w:t>
            </w:r>
            <w:r>
              <w:rPr>
                <w:rFonts w:hint="default" w:ascii="Times New Roman" w:hAnsi="Times New Roman" w:eastAsia="方正仿宋_GBK" w:cs="Times New Roman"/>
                <w:color w:val="auto"/>
                <w:sz w:val="21"/>
                <w:highlight w:val="none"/>
                <w:vertAlign w:val="superscript"/>
              </w:rPr>
              <w:t>)</w:t>
            </w:r>
          </w:p>
          <w:p>
            <w:pPr>
              <w:spacing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5.饮用水卫生安全巡查服务开展情况</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出水色度、浑浊度、臭和味、肉眼可见物、pH和消毒剂余量</w:t>
            </w:r>
          </w:p>
        </w:tc>
        <w:tc>
          <w:tcPr>
            <w:tcW w:w="2268"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rPr>
                <w:rFonts w:hint="default" w:ascii="Times New Roman" w:hAnsi="Times New Roman" w:eastAsia="￥ﾍﾎ￦ﾖﾇ￤ﾻ﾿￥ﾮﾋ" w:cs="Times New Roman"/>
                <w:color w:val="auto"/>
                <w:sz w:val="21"/>
                <w:highlight w:val="none"/>
              </w:rPr>
            </w:pPr>
          </w:p>
        </w:tc>
      </w:tr>
    </w:tbl>
    <w:p>
      <w:pPr>
        <w:spacing w:before="156" w:beforeLines="50" w:line="240" w:lineRule="exact"/>
        <w:jc w:val="left"/>
        <w:rPr>
          <w:rFonts w:hint="default" w:ascii="Times New Roman" w:hAnsi="Times New Roman" w:eastAsia="方正仿宋_GBK" w:cs="Times New Roman"/>
          <w:color w:val="auto"/>
          <w:kern w:val="0"/>
          <w:sz w:val="21"/>
          <w:highlight w:val="none"/>
        </w:rPr>
      </w:pPr>
      <w:r>
        <w:rPr>
          <w:rFonts w:hint="default" w:ascii="Times New Roman" w:hAnsi="Times New Roman" w:eastAsia="￥ﾍﾎ￦ﾖﾇ￤ﾻ﾿￥ﾮﾋ" w:cs="Times New Roman"/>
          <w:color w:val="auto"/>
          <w:kern w:val="0"/>
          <w:sz w:val="21"/>
          <w:highlight w:val="none"/>
        </w:rPr>
        <w:t xml:space="preserve">   </w:t>
      </w:r>
      <w:r>
        <w:rPr>
          <w:rFonts w:hint="default" w:ascii="Times New Roman" w:hAnsi="Times New Roman" w:eastAsia="方正仿宋_GBK" w:cs="Times New Roman"/>
          <w:color w:val="auto"/>
          <w:kern w:val="0"/>
          <w:sz w:val="21"/>
          <w:highlight w:val="none"/>
        </w:rPr>
        <w:t xml:space="preserve"> 注：a.农村集中式供水为监督检查信息卡上标记类别为</w:t>
      </w:r>
      <w:r>
        <w:rPr>
          <w:rFonts w:hint="default" w:ascii="Times New Roman" w:hAnsi="Times New Roman" w:eastAsia="方正仿宋_GBK" w:cs="Times New Roman"/>
          <w:color w:val="auto"/>
          <w:kern w:val="0"/>
          <w:sz w:val="21"/>
          <w:highlight w:val="none"/>
          <w:lang w:eastAsia="zh-CN"/>
        </w:rPr>
        <w:t>“</w:t>
      </w:r>
      <w:r>
        <w:rPr>
          <w:rFonts w:hint="default" w:ascii="Times New Roman" w:hAnsi="Times New Roman" w:eastAsia="方正仿宋_GBK" w:cs="Times New Roman"/>
          <w:color w:val="auto"/>
          <w:kern w:val="0"/>
          <w:sz w:val="21"/>
          <w:highlight w:val="none"/>
        </w:rPr>
        <w:t>乡镇</w:t>
      </w:r>
      <w:r>
        <w:rPr>
          <w:rFonts w:hint="default" w:ascii="Times New Roman" w:hAnsi="Times New Roman" w:eastAsia="方正仿宋_GBK" w:cs="Times New Roman"/>
          <w:color w:val="auto"/>
          <w:kern w:val="0"/>
          <w:sz w:val="21"/>
          <w:highlight w:val="none"/>
          <w:lang w:eastAsia="zh-CN"/>
        </w:rPr>
        <w:t>”</w:t>
      </w:r>
      <w:r>
        <w:rPr>
          <w:rFonts w:hint="default" w:ascii="Times New Roman" w:hAnsi="Times New Roman" w:eastAsia="方正仿宋_GBK" w:cs="Times New Roman"/>
          <w:color w:val="auto"/>
          <w:kern w:val="0"/>
          <w:sz w:val="21"/>
          <w:highlight w:val="none"/>
        </w:rPr>
        <w:t>的集中式供水。</w:t>
      </w:r>
    </w:p>
    <w:p>
      <w:pPr>
        <w:spacing w:before="156" w:beforeLines="50" w:line="240" w:lineRule="exact"/>
        <w:jc w:val="left"/>
        <w:rPr>
          <w:rFonts w:hint="default" w:ascii="Times New Roman" w:hAnsi="Times New Roman" w:eastAsia="方正仿宋_GBK" w:cs="Times New Roman"/>
          <w:color w:val="auto"/>
          <w:kern w:val="0"/>
          <w:sz w:val="21"/>
          <w:highlight w:val="none"/>
        </w:rPr>
      </w:pPr>
      <w:r>
        <w:rPr>
          <w:rFonts w:hint="default" w:ascii="Times New Roman" w:hAnsi="Times New Roman" w:eastAsia="方正仿宋_GBK" w:cs="Times New Roman"/>
          <w:color w:val="auto"/>
          <w:kern w:val="0"/>
          <w:sz w:val="21"/>
          <w:highlight w:val="none"/>
        </w:rPr>
        <w:t xml:space="preserve">        b.各地在综合卫生监督档案、饮用水卫生安全巡查档案或记录以及相关调查资料等信息的基础上自行制定清单并实施双随机抽查。</w:t>
      </w:r>
    </w:p>
    <w:p>
      <w:pPr>
        <w:spacing w:before="156" w:beforeLines="50" w:line="240" w:lineRule="exact"/>
        <w:jc w:val="left"/>
        <w:rPr>
          <w:rFonts w:hint="eastAsia" w:ascii="Times New Roman" w:hAnsi="Times New Roman" w:eastAsia="方正仿宋_GBK" w:cs="Times New Roman"/>
          <w:color w:val="auto"/>
          <w:sz w:val="30"/>
          <w:highlight w:val="none"/>
          <w:lang w:val="en-US" w:eastAsia="zh-CN"/>
        </w:rPr>
        <w:sectPr>
          <w:headerReference r:id="rId5" w:type="default"/>
          <w:footerReference r:id="rId6" w:type="default"/>
          <w:pgSz w:w="16838" w:h="11906" w:orient="landscape"/>
          <w:pgMar w:top="1440" w:right="1080" w:bottom="1440" w:left="1080" w:header="851" w:footer="992" w:gutter="0"/>
          <w:pgNumType w:fmt="decimal"/>
          <w:cols w:space="720" w:num="1"/>
          <w:docGrid w:type="linesAndChars" w:linePitch="312" w:charSpace="0"/>
        </w:sectPr>
      </w:pPr>
      <w:r>
        <w:rPr>
          <w:rFonts w:hint="default" w:ascii="Times New Roman" w:hAnsi="Times New Roman" w:eastAsia="方正仿宋_GBK" w:cs="Times New Roman"/>
          <w:color w:val="auto"/>
          <w:kern w:val="0"/>
          <w:sz w:val="21"/>
          <w:highlight w:val="none"/>
        </w:rPr>
        <w:t xml:space="preserve">        c.水质自检包括委托检测</w:t>
      </w:r>
      <w:r>
        <w:rPr>
          <w:rFonts w:hint="eastAsia" w:eastAsia="方正仿宋_GBK" w:cs="Times New Roman"/>
          <w:color w:val="auto"/>
          <w:kern w:val="0"/>
          <w:sz w:val="21"/>
          <w:highlight w:val="none"/>
          <w:lang w:val="en-US" w:eastAsia="zh-CN"/>
        </w:rPr>
        <w:t>,需按照《生活饮用水卫生标准》GB5749-2022相关要求进行检测。</w:t>
      </w:r>
    </w:p>
    <w:p>
      <w:pPr>
        <w:keepNext w:val="0"/>
        <w:keepLines w:val="0"/>
        <w:pageBreakBefore w:val="0"/>
        <w:kinsoku/>
        <w:wordWrap/>
        <w:overflowPunct/>
        <w:topLinePunct w:val="0"/>
        <w:autoSpaceDE/>
        <w:autoSpaceDN/>
        <w:bidi w:val="0"/>
        <w:adjustRightInd/>
        <w:snapToGrid/>
        <w:spacing w:before="0" w:beforeLines="0" w:after="0" w:afterLines="0" w:line="400" w:lineRule="exact"/>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附表2</w:t>
      </w:r>
    </w:p>
    <w:p>
      <w:pPr>
        <w:keepNext w:val="0"/>
        <w:keepLines w:val="0"/>
        <w:pageBreakBefore w:val="0"/>
        <w:widowControl/>
        <w:kinsoku/>
        <w:wordWrap/>
        <w:overflowPunct/>
        <w:topLinePunct w:val="0"/>
        <w:autoSpaceDE/>
        <w:autoSpaceDN/>
        <w:bidi w:val="0"/>
        <w:adjustRightInd/>
        <w:snapToGrid/>
        <w:spacing w:before="156" w:beforeLines="50" w:line="400" w:lineRule="exact"/>
        <w:jc w:val="center"/>
        <w:textAlignment w:val="auto"/>
        <w:rPr>
          <w:rFonts w:hint="default" w:ascii="Times New Roman" w:hAnsi="Times New Roman" w:eastAsia="方正小标宋_GBK" w:cs="Times New Roman"/>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202</w:t>
      </w:r>
      <w:r>
        <w:rPr>
          <w:rFonts w:hint="eastAsia" w:ascii="方正小标宋_GBK" w:hAnsi="方正小标宋_GBK" w:eastAsia="方正小标宋_GBK" w:cs="方正小标宋_GBK"/>
          <w:b/>
          <w:bCs/>
          <w:color w:val="auto"/>
          <w:sz w:val="44"/>
          <w:szCs w:val="44"/>
          <w:highlight w:val="none"/>
          <w:lang w:val="en-US" w:eastAsia="zh-CN"/>
        </w:rPr>
        <w:t>3</w:t>
      </w:r>
      <w:r>
        <w:rPr>
          <w:rFonts w:hint="eastAsia" w:ascii="方正小标宋_GBK" w:hAnsi="方正小标宋_GBK" w:eastAsia="方正小标宋_GBK" w:cs="方正小标宋_GBK"/>
          <w:b/>
          <w:bCs/>
          <w:color w:val="auto"/>
          <w:sz w:val="44"/>
          <w:szCs w:val="44"/>
          <w:highlight w:val="none"/>
        </w:rPr>
        <w:t>年涉水产品随机监督抽查工作计划表</w:t>
      </w:r>
    </w:p>
    <w:tbl>
      <w:tblPr>
        <w:tblStyle w:val="5"/>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115"/>
        <w:gridCol w:w="2100"/>
        <w:gridCol w:w="3495"/>
        <w:gridCol w:w="2385"/>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1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bookmarkStart w:id="0" w:name="_GoBack"/>
            <w:r>
              <w:rPr>
                <w:rFonts w:hint="default" w:ascii="Times New Roman" w:hAnsi="Times New Roman" w:eastAsia="方正黑体_GBK" w:cs="Times New Roman"/>
                <w:color w:val="auto"/>
                <w:sz w:val="21"/>
                <w:szCs w:val="21"/>
                <w:highlight w:val="none"/>
              </w:rPr>
              <w:t>产品类别</w:t>
            </w:r>
          </w:p>
        </w:tc>
        <w:tc>
          <w:tcPr>
            <w:tcW w:w="42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lang w:eastAsia="zh-CN"/>
              </w:rPr>
              <w:t>抽查比例（数量）</w:t>
            </w:r>
          </w:p>
        </w:tc>
        <w:tc>
          <w:tcPr>
            <w:tcW w:w="349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检查内容</w:t>
            </w:r>
          </w:p>
        </w:tc>
        <w:tc>
          <w:tcPr>
            <w:tcW w:w="238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检测项目</w:t>
            </w:r>
            <w:r>
              <w:rPr>
                <w:rFonts w:hint="default" w:ascii="Times New Roman" w:hAnsi="Times New Roman" w:eastAsia="方正黑体_GBK" w:cs="Times New Roman"/>
                <w:color w:val="auto"/>
                <w:sz w:val="21"/>
                <w:szCs w:val="21"/>
                <w:highlight w:val="none"/>
                <w:vertAlign w:val="superscript"/>
              </w:rPr>
              <w:t>(a)</w:t>
            </w:r>
          </w:p>
        </w:tc>
        <w:tc>
          <w:tcPr>
            <w:tcW w:w="2846" w:type="dxa"/>
            <w:vMerge w:val="restart"/>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11"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1"/>
                <w:szCs w:val="21"/>
                <w:highlight w:val="none"/>
              </w:rPr>
            </w:pP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lang w:eastAsia="zh-CN"/>
              </w:rPr>
              <w:t>国家双随机</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lang w:eastAsia="zh-CN"/>
              </w:rPr>
              <w:t>市级双随机</w:t>
            </w:r>
          </w:p>
        </w:tc>
        <w:tc>
          <w:tcPr>
            <w:tcW w:w="349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auto"/>
                <w:sz w:val="21"/>
                <w:szCs w:val="21"/>
                <w:highlight w:val="none"/>
              </w:rPr>
            </w:pPr>
          </w:p>
        </w:tc>
        <w:tc>
          <w:tcPr>
            <w:tcW w:w="238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auto"/>
                <w:sz w:val="21"/>
                <w:szCs w:val="21"/>
                <w:highlight w:val="none"/>
              </w:rPr>
            </w:pPr>
          </w:p>
        </w:tc>
        <w:tc>
          <w:tcPr>
            <w:tcW w:w="2846" w:type="dxa"/>
            <w:vMerge w:val="continue"/>
            <w:tcBorders>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输配水设备</w:t>
            </w:r>
          </w:p>
        </w:tc>
        <w:tc>
          <w:tcPr>
            <w:tcW w:w="21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21"/>
                <w:szCs w:val="21"/>
                <w:highlight w:val="none"/>
                <w:lang w:val="en-US"/>
              </w:rPr>
            </w:pPr>
            <w:r>
              <w:rPr>
                <w:rFonts w:hint="eastAsia" w:eastAsia="方正仿宋_GBK" w:cs="Times New Roman"/>
                <w:color w:val="auto"/>
                <w:kern w:val="0"/>
                <w:sz w:val="21"/>
                <w:szCs w:val="21"/>
                <w:highlight w:val="none"/>
                <w:lang w:val="en-US" w:eastAsia="zh-CN"/>
              </w:rPr>
              <w:t>0个</w:t>
            </w:r>
          </w:p>
        </w:tc>
        <w:tc>
          <w:tcPr>
            <w:tcW w:w="2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color w:val="auto"/>
                <w:sz w:val="21"/>
                <w:szCs w:val="21"/>
                <w:highlight w:val="none"/>
                <w:lang w:val="en"/>
              </w:rPr>
            </w:pPr>
            <w:r>
              <w:rPr>
                <w:rFonts w:hint="default" w:ascii="Times New Roman" w:hAnsi="Times New Roman" w:eastAsia="方正仿宋_GBK" w:cs="Times New Roman"/>
                <w:color w:val="auto"/>
                <w:kern w:val="0"/>
                <w:sz w:val="21"/>
                <w:szCs w:val="21"/>
                <w:highlight w:val="none"/>
                <w:lang w:val="en" w:eastAsia="zh-CN"/>
              </w:rPr>
              <w:t>/</w:t>
            </w:r>
          </w:p>
        </w:tc>
        <w:tc>
          <w:tcPr>
            <w:tcW w:w="34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2.产品卫生许可批件、标签、说明书</w:t>
            </w:r>
          </w:p>
        </w:tc>
        <w:tc>
          <w:tcPr>
            <w:tcW w:w="23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产品卫生安全性检测</w:t>
            </w:r>
          </w:p>
        </w:tc>
        <w:tc>
          <w:tcPr>
            <w:tcW w:w="284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水处理材料</w:t>
            </w:r>
          </w:p>
        </w:tc>
        <w:tc>
          <w:tcPr>
            <w:tcW w:w="21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color w:val="auto"/>
                <w:sz w:val="21"/>
                <w:szCs w:val="21"/>
                <w:highlight w:val="none"/>
              </w:rPr>
            </w:pPr>
          </w:p>
        </w:tc>
        <w:tc>
          <w:tcPr>
            <w:tcW w:w="34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3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84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化学处理剂</w:t>
            </w:r>
          </w:p>
        </w:tc>
        <w:tc>
          <w:tcPr>
            <w:tcW w:w="21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color w:val="auto"/>
                <w:sz w:val="21"/>
                <w:szCs w:val="21"/>
                <w:highlight w:val="none"/>
              </w:rPr>
            </w:pPr>
          </w:p>
        </w:tc>
        <w:tc>
          <w:tcPr>
            <w:tcW w:w="34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3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84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水质处理器</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lang w:val="en-US"/>
              </w:rPr>
            </w:pPr>
            <w:r>
              <w:rPr>
                <w:rFonts w:hint="eastAsia" w:eastAsia="方正仿宋_GBK" w:cs="Times New Roman"/>
                <w:color w:val="auto"/>
                <w:kern w:val="0"/>
                <w:sz w:val="21"/>
                <w:szCs w:val="21"/>
                <w:highlight w:val="none"/>
                <w:lang w:val="en-US" w:eastAsia="zh-CN"/>
              </w:rPr>
              <w:t>0个</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1"/>
                <w:szCs w:val="21"/>
                <w:highlight w:val="none"/>
              </w:rPr>
            </w:pPr>
            <w:r>
              <w:rPr>
                <w:rFonts w:hint="default" w:eastAsia="方正仿宋_GBK" w:cs="Times New Roman"/>
                <w:color w:val="auto"/>
                <w:kern w:val="0"/>
                <w:sz w:val="21"/>
                <w:szCs w:val="21"/>
                <w:highlight w:val="none"/>
                <w:lang w:val="en" w:eastAsia="zh-CN"/>
              </w:rPr>
              <w:t>/</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2.产品卫生许可批件、标签、说明书</w:t>
            </w:r>
          </w:p>
        </w:tc>
        <w:tc>
          <w:tcPr>
            <w:tcW w:w="23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c>
          <w:tcPr>
            <w:tcW w:w="284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lang w:val="en-US"/>
              </w:rPr>
            </w:pPr>
            <w:r>
              <w:rPr>
                <w:rFonts w:hint="eastAsia" w:eastAsia="方正仿宋_GBK" w:cs="Times New Roman"/>
                <w:color w:val="auto"/>
                <w:kern w:val="0"/>
                <w:sz w:val="21"/>
                <w:szCs w:val="21"/>
                <w:highlight w:val="none"/>
                <w:lang w:val="en-US" w:eastAsia="zh-CN"/>
              </w:rPr>
              <w:t>0个</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方正仿宋_GBK"/>
                <w:color w:val="auto"/>
                <w:sz w:val="21"/>
                <w:szCs w:val="21"/>
                <w:highlight w:val="none"/>
                <w:lang w:val="en-US" w:eastAsia="zh-CN"/>
              </w:rPr>
            </w:pPr>
            <w:r>
              <w:rPr>
                <w:rFonts w:hint="eastAsia" w:eastAsia="方正仿宋_GBK" w:cs="Times New Roman"/>
                <w:color w:val="auto"/>
                <w:kern w:val="0"/>
                <w:sz w:val="21"/>
                <w:szCs w:val="21"/>
                <w:highlight w:val="none"/>
                <w:lang w:val="en-US" w:eastAsia="zh-CN"/>
              </w:rPr>
              <w:t>2家</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1.标签、说明书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2.产品卫生许可批件</w:t>
            </w:r>
          </w:p>
        </w:tc>
        <w:tc>
          <w:tcPr>
            <w:tcW w:w="23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284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渝中区、江北区、九龙坡区、南岸区、北碚区、巴南区、合川区、永川区、彭水县、忠县</w:t>
            </w:r>
            <w:r>
              <w:rPr>
                <w:rFonts w:hint="eastAsia" w:ascii="Times New Roman" w:hAnsi="Times New Roman" w:eastAsia="方正仿宋_GBK" w:cs="Times New Roman"/>
                <w:color w:val="auto"/>
                <w:kern w:val="0"/>
                <w:sz w:val="21"/>
                <w:szCs w:val="21"/>
                <w:highlight w:val="none"/>
                <w:vertAlign w:val="superscript"/>
                <w:lang w:val="en-US" w:eastAsia="zh-CN"/>
              </w:rPr>
              <w:t>（c）</w:t>
            </w:r>
            <w:r>
              <w:rPr>
                <w:rFonts w:hint="default" w:ascii="Times New Roman" w:hAnsi="Times New Roman" w:eastAsia="方正仿宋_GBK" w:cs="Times New Roman"/>
                <w:color w:val="auto"/>
                <w:sz w:val="21"/>
                <w:szCs w:val="21"/>
                <w:highlight w:val="none"/>
              </w:rPr>
              <w:t>根据辖区内综合卫生监督档案及相关调查资料等信息掌握的单位底数制定双随机抽查清单。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在</w:t>
            </w:r>
            <w:r>
              <w:rPr>
                <w:rFonts w:hint="default" w:ascii="Times New Roman" w:hAnsi="Times New Roman" w:eastAsia="方正仿宋_GBK" w:cs="Times New Roman"/>
                <w:color w:val="auto"/>
                <w:sz w:val="21"/>
                <w:szCs w:val="21"/>
                <w:highlight w:val="none"/>
              </w:rPr>
              <w:t>主要网络平台从事经销活动的网店，检查网店所有产品。</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color w:val="auto"/>
                <w:sz w:val="21"/>
                <w:szCs w:val="21"/>
                <w:highlight w:val="none"/>
                <w:lang w:val="en"/>
              </w:rPr>
            </w:pPr>
            <w:r>
              <w:rPr>
                <w:rFonts w:hint="default" w:eastAsia="方正仿宋_GBK" w:cs="Times New Roman"/>
                <w:color w:val="auto"/>
                <w:sz w:val="21"/>
                <w:szCs w:val="21"/>
                <w:highlight w:val="none"/>
                <w:lang w:val="en" w:eastAsia="zh-CN"/>
              </w:rPr>
              <w:t>/</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产品卫生许可批件</w:t>
            </w:r>
          </w:p>
        </w:tc>
        <w:tc>
          <w:tcPr>
            <w:tcW w:w="23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p>
        </w:tc>
        <w:tc>
          <w:tcPr>
            <w:tcW w:w="2846"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各区县根据辖区内综合卫生监督档案及相关调查资料等信息掌握的单位底数制定双随机抽查清单。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进口涉水产品</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b/>
                <w:color w:val="auto"/>
                <w:sz w:val="21"/>
                <w:szCs w:val="21"/>
                <w:highlight w:val="none"/>
                <w:lang w:val="en-US"/>
              </w:rPr>
            </w:pPr>
            <w:r>
              <w:rPr>
                <w:rFonts w:hint="eastAsia" w:eastAsia="方正仿宋_GBK" w:cs="Times New Roman"/>
                <w:color w:val="auto"/>
                <w:sz w:val="21"/>
                <w:szCs w:val="21"/>
                <w:highlight w:val="none"/>
                <w:lang w:val="en-US" w:eastAsia="zh-CN"/>
              </w:rPr>
              <w:t>0个</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color w:val="auto"/>
                <w:sz w:val="21"/>
                <w:szCs w:val="21"/>
                <w:highlight w:val="none"/>
                <w:lang w:val="en"/>
              </w:rPr>
            </w:pPr>
            <w:r>
              <w:rPr>
                <w:rFonts w:hint="default" w:eastAsia="方正仿宋_GBK" w:cs="Times New Roman"/>
                <w:color w:val="auto"/>
                <w:sz w:val="21"/>
                <w:szCs w:val="21"/>
                <w:highlight w:val="none"/>
                <w:lang w:val="en" w:eastAsia="zh-CN"/>
              </w:rPr>
              <w:t>/</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1.标签、说明书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2.产品卫生许可批件</w:t>
            </w:r>
          </w:p>
        </w:tc>
        <w:tc>
          <w:tcPr>
            <w:tcW w:w="23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产品卫生安全性检测</w:t>
            </w:r>
          </w:p>
        </w:tc>
        <w:tc>
          <w:tcPr>
            <w:tcW w:w="28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现制现售饮用水自动售水机</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全区5个</w:t>
            </w:r>
            <w:r>
              <w:rPr>
                <w:rFonts w:hint="default" w:ascii="Times New Roman" w:hAnsi="Times New Roman" w:eastAsia="方正仿宋_GBK" w:cs="Times New Roman"/>
                <w:color w:val="auto"/>
                <w:sz w:val="21"/>
                <w:szCs w:val="21"/>
                <w:highlight w:val="none"/>
              </w:rPr>
              <w:t>经营单位</w:t>
            </w:r>
            <w:r>
              <w:rPr>
                <w:rFonts w:hint="default" w:ascii="Times New Roman" w:hAnsi="Times New Roman" w:eastAsia="方正仿宋_GBK" w:cs="Times New Roman"/>
                <w:color w:val="auto"/>
                <w:sz w:val="21"/>
                <w:szCs w:val="21"/>
                <w:highlight w:val="none"/>
                <w:vertAlign w:val="superscript"/>
              </w:rPr>
              <w:t>(b)</w:t>
            </w:r>
            <w:r>
              <w:rPr>
                <w:rFonts w:hint="default" w:ascii="Times New Roman" w:hAnsi="Times New Roman" w:eastAsia="方正仿宋_GBK" w:cs="Times New Roman"/>
                <w:color w:val="auto"/>
                <w:sz w:val="21"/>
                <w:szCs w:val="21"/>
                <w:highlight w:val="none"/>
              </w:rPr>
              <w:t>，</w:t>
            </w:r>
            <w:r>
              <w:rPr>
                <w:rFonts w:hint="eastAsia" w:eastAsia="方正仿宋_GBK" w:cs="Times New Roman"/>
                <w:color w:val="auto"/>
                <w:sz w:val="21"/>
                <w:szCs w:val="21"/>
                <w:highlight w:val="none"/>
                <w:lang w:val="en-US" w:eastAsia="zh-CN"/>
              </w:rPr>
              <w:t>每个经营单位的每个小区进行抽检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kern w:val="0"/>
                <w:sz w:val="21"/>
                <w:szCs w:val="21"/>
                <w:highlight w:val="none"/>
              </w:rPr>
            </w:pP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color w:val="auto"/>
                <w:sz w:val="21"/>
                <w:szCs w:val="21"/>
                <w:highlight w:val="none"/>
                <w:lang w:val="en-US"/>
              </w:rPr>
            </w:pPr>
            <w:r>
              <w:rPr>
                <w:rFonts w:hint="default" w:eastAsia="方正仿宋_GBK" w:cs="Times New Roman"/>
                <w:color w:val="auto"/>
                <w:sz w:val="21"/>
                <w:szCs w:val="21"/>
                <w:highlight w:val="none"/>
                <w:lang w:val="en" w:eastAsia="zh-CN"/>
              </w:rPr>
              <w:t>/</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产品卫生许可批件</w:t>
            </w:r>
          </w:p>
        </w:tc>
        <w:tc>
          <w:tcPr>
            <w:tcW w:w="23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出水水质</w:t>
            </w:r>
            <w:r>
              <w:rPr>
                <w:rFonts w:hint="default" w:ascii="Times New Roman" w:hAnsi="Times New Roman" w:eastAsia="方正仿宋_GBK" w:cs="Times New Roman"/>
                <w:color w:val="auto"/>
                <w:kern w:val="0"/>
                <w:sz w:val="21"/>
                <w:szCs w:val="21"/>
                <w:highlight w:val="none"/>
              </w:rPr>
              <w:t>菌落总数、总大肠菌群、色度、浑浊度、臭和味、肉眼可见物、pH、耗氧量等</w:t>
            </w:r>
          </w:p>
        </w:tc>
        <w:tc>
          <w:tcPr>
            <w:tcW w:w="28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各区县根据辖区内综合卫生监督档案及相关调查资料等信息掌握的单位底数制定双随机抽查清单。</w:t>
            </w:r>
          </w:p>
        </w:tc>
      </w:tr>
      <w:bookmarkEnd w:id="0"/>
    </w:tbl>
    <w:p>
      <w:pPr>
        <w:snapToGrid w:val="0"/>
        <w:spacing w:beforeLines="0"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 xml:space="preserve"> </w:t>
      </w:r>
      <w:r>
        <w:rPr>
          <w:rFonts w:hint="default" w:ascii="Times New Roman" w:hAnsi="Times New Roman" w:cs="Times New Roman"/>
          <w:color w:val="auto"/>
          <w:sz w:val="21"/>
          <w:highlight w:val="none"/>
          <w:lang w:val="en"/>
        </w:rPr>
        <w:t xml:space="preserve">  </w:t>
      </w:r>
      <w:r>
        <w:rPr>
          <w:rFonts w:hint="default" w:ascii="Times New Roman" w:hAnsi="Times New Roman" w:eastAsia="方正仿宋_GBK" w:cs="Times New Roman"/>
          <w:color w:val="auto"/>
          <w:sz w:val="21"/>
          <w:highlight w:val="none"/>
        </w:rPr>
        <w:t>注：a.无负压供水设备、饮用水消毒设备、大型水质处理器产品卫生安全性检测合理缺项。</w:t>
      </w:r>
    </w:p>
    <w:p>
      <w:pPr>
        <w:snapToGrid w:val="0"/>
        <w:spacing w:beforeLines="0" w:line="240" w:lineRule="exact"/>
        <w:jc w:val="left"/>
        <w:rPr>
          <w:rFonts w:hint="default" w:ascii="Times New Roman" w:hAnsi="Times New Roman" w:eastAsia="方正仿宋_GBK" w:cs="Times New Roman"/>
          <w:color w:val="auto"/>
          <w:sz w:val="21"/>
          <w:highlight w:val="none"/>
        </w:rPr>
      </w:pPr>
      <w:r>
        <w:rPr>
          <w:rFonts w:hint="default" w:ascii="Times New Roman" w:hAnsi="Times New Roman" w:eastAsia="方正仿宋_GBK" w:cs="Times New Roman"/>
          <w:color w:val="auto"/>
          <w:sz w:val="21"/>
          <w:highlight w:val="none"/>
        </w:rPr>
        <w:t xml:space="preserve"> </w:t>
      </w:r>
      <w:r>
        <w:rPr>
          <w:rFonts w:hint="eastAsia" w:eastAsia="方正仿宋_GBK" w:cs="Times New Roman"/>
          <w:color w:val="auto"/>
          <w:sz w:val="21"/>
          <w:highlight w:val="none"/>
          <w:lang w:val="en-US" w:eastAsia="zh-CN"/>
        </w:rPr>
        <w:t xml:space="preserve">      </w:t>
      </w:r>
      <w:r>
        <w:rPr>
          <w:rFonts w:hint="default" w:ascii="Times New Roman" w:hAnsi="Times New Roman" w:eastAsia="方正仿宋_GBK" w:cs="Times New Roman"/>
          <w:color w:val="auto"/>
          <w:sz w:val="21"/>
          <w:highlight w:val="none"/>
        </w:rPr>
        <w:t>b.各地在综合卫生监督档案及相关调查资料等信息基础上</w:t>
      </w:r>
      <w:r>
        <w:rPr>
          <w:rFonts w:hint="default" w:ascii="Times New Roman" w:hAnsi="Times New Roman" w:eastAsia="方正仿宋_GBK" w:cs="Times New Roman"/>
          <w:color w:val="auto"/>
          <w:kern w:val="0"/>
          <w:sz w:val="21"/>
          <w:highlight w:val="none"/>
        </w:rPr>
        <w:t>自行制定清单并实施双随机抽查</w:t>
      </w:r>
      <w:r>
        <w:rPr>
          <w:rFonts w:hint="default" w:ascii="Times New Roman" w:hAnsi="Times New Roman" w:eastAsia="方正仿宋_GBK" w:cs="Times New Roman"/>
          <w:color w:val="auto"/>
          <w:sz w:val="21"/>
          <w:highlight w:val="none"/>
        </w:rPr>
        <w:t>。</w:t>
      </w:r>
    </w:p>
    <w:p>
      <w:pPr>
        <w:snapToGrid w:val="0"/>
        <w:spacing w:beforeLines="0" w:line="240" w:lineRule="exact"/>
        <w:ind w:left="840" w:leftChars="300" w:hanging="210" w:hangingChars="100"/>
        <w:jc w:val="left"/>
      </w:pPr>
      <w:r>
        <w:rPr>
          <w:rFonts w:hint="eastAsia" w:ascii="Times New Roman" w:hAnsi="Times New Roman" w:eastAsia="方正仿宋_GBK" w:cs="Times New Roman"/>
          <w:color w:val="auto"/>
          <w:sz w:val="21"/>
          <w:highlight w:val="none"/>
          <w:lang w:val="en-US" w:eastAsia="zh-CN"/>
        </w:rPr>
        <w:t>c.每个责任区县各抽取</w:t>
      </w:r>
      <w:r>
        <w:rPr>
          <w:rFonts w:hint="eastAsia" w:ascii="Times New Roman" w:hAnsi="Times New Roman" w:eastAsia="方正仿宋_GBK" w:cs="Times New Roman"/>
          <w:color w:val="auto"/>
          <w:kern w:val="0"/>
          <w:sz w:val="21"/>
          <w:highlight w:val="none"/>
          <w:lang w:val="en-US" w:eastAsia="zh-CN"/>
        </w:rPr>
        <w:t>1</w:t>
      </w:r>
      <w:r>
        <w:rPr>
          <w:rFonts w:hint="eastAsia" w:ascii="Times New Roman" w:hAnsi="Times New Roman" w:eastAsia="方正仿宋_GBK" w:cs="Times New Roman"/>
          <w:color w:val="auto"/>
          <w:kern w:val="0"/>
          <w:sz w:val="21"/>
          <w:highlight w:val="none"/>
        </w:rPr>
        <w:t>个城市商场、超市或专营商店</w:t>
      </w:r>
      <w:r>
        <w:rPr>
          <w:rFonts w:hint="eastAsia" w:ascii="Times New Roman" w:hAnsi="Times New Roman" w:eastAsia="方正仿宋_GBK" w:cs="Times New Roman"/>
          <w:color w:val="auto"/>
          <w:kern w:val="0"/>
          <w:sz w:val="21"/>
          <w:highlight w:val="none"/>
          <w:lang w:eastAsia="zh-CN"/>
        </w:rPr>
        <w:t>，</w:t>
      </w:r>
      <w:r>
        <w:rPr>
          <w:rFonts w:hint="eastAsia" w:ascii="Times New Roman" w:hAnsi="Times New Roman" w:eastAsia="方正仿宋_GBK" w:cs="Times New Roman"/>
          <w:color w:val="auto"/>
          <w:kern w:val="0"/>
          <w:sz w:val="21"/>
          <w:highlight w:val="none"/>
          <w:lang w:val="en-US" w:eastAsia="zh-CN"/>
        </w:rPr>
        <w:t>1</w:t>
      </w:r>
      <w:r>
        <w:rPr>
          <w:rFonts w:hint="eastAsia" w:ascii="Times New Roman" w:hAnsi="Times New Roman" w:eastAsia="方正仿宋_GBK" w:cs="Times New Roman"/>
          <w:color w:val="auto"/>
          <w:kern w:val="0"/>
          <w:sz w:val="21"/>
          <w:highlight w:val="none"/>
        </w:rPr>
        <w:t>个乡镇综合或专营市场</w:t>
      </w:r>
      <w:r>
        <w:rPr>
          <w:rFonts w:hint="eastAsia" w:ascii="Times New Roman" w:hAnsi="Times New Roman" w:eastAsia="方正仿宋_GBK" w:cs="Times New Roman"/>
          <w:color w:val="auto"/>
          <w:kern w:val="0"/>
          <w:sz w:val="21"/>
          <w:highlight w:val="none"/>
          <w:lang w:eastAsia="zh-CN"/>
        </w:rPr>
        <w:t>，</w:t>
      </w:r>
      <w:r>
        <w:rPr>
          <w:rFonts w:hint="eastAsia" w:ascii="Times New Roman" w:hAnsi="Times New Roman" w:eastAsia="方正仿宋_GBK" w:cs="Times New Roman"/>
          <w:color w:val="auto"/>
          <w:kern w:val="0"/>
          <w:sz w:val="21"/>
          <w:highlight w:val="none"/>
          <w:lang w:val="en-US" w:eastAsia="zh-CN"/>
        </w:rPr>
        <w:t>完成国家双随机和市级双随机抽查，辖区内确实没有城市或乡镇水质处理器经营单位的可合理缺项</w:t>
      </w:r>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ﾍﾎ￦ﾖﾇ￤ﾻ﾿￥ﾮﾋ">
    <w:altName w:val="hakuyoxingshu7000"/>
    <w:panose1 w:val="02010600040101010101"/>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t>- 28 -</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t>- 28 -</w:t>
                    </w:r>
                    <w:r>
                      <w:rPr>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矩形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nuIOdxQEAAJwDAAAOAAAAAAAAAAEAIAAAAB8BAABkcnMvZTJvRG9jLnht&#10;bFBLBQYAAAAABgAGAFkBAABW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rect>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t>- 40 -</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t>- 40 -</w:t>
                    </w:r>
                    <w:r>
                      <w:rPr>
                        <w:lang w:val="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B4B75"/>
    <w:multiLevelType w:val="singleLevel"/>
    <w:tmpl w:val="8F7B4B75"/>
    <w:lvl w:ilvl="0" w:tentative="0">
      <w:start w:val="2"/>
      <w:numFmt w:val="chineseCounting"/>
      <w:suff w:val="nothing"/>
      <w:lvlText w:val="（%1）"/>
      <w:lvlJc w:val="left"/>
      <w:rPr>
        <w:rFonts w:hint="eastAsia"/>
      </w:rPr>
    </w:lvl>
  </w:abstractNum>
  <w:abstractNum w:abstractNumId="1">
    <w:nsid w:val="FE37EC17"/>
    <w:multiLevelType w:val="singleLevel"/>
    <w:tmpl w:val="FE37EC1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jU1MTc5ZGJjOTMxM2I2Y2UzN2FkYWIwMzA0YjgifQ=="/>
  </w:docVars>
  <w:rsids>
    <w:rsidRoot w:val="00000000"/>
    <w:rsid w:val="06741027"/>
    <w:rsid w:val="107C3689"/>
    <w:rsid w:val="12CC0E8E"/>
    <w:rsid w:val="19FB6D59"/>
    <w:rsid w:val="1D2C5CCF"/>
    <w:rsid w:val="1E783683"/>
    <w:rsid w:val="36246707"/>
    <w:rsid w:val="40E8106C"/>
    <w:rsid w:val="4BF57E42"/>
    <w:rsid w:val="58E43F81"/>
    <w:rsid w:val="7657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7">
    <w:name w:val="page number"/>
    <w:basedOn w:val="6"/>
    <w:qFormat/>
    <w:uiPriority w:val="0"/>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1881</Words>
  <Characters>2013</Characters>
  <Lines>0</Lines>
  <Paragraphs>0</Paragraphs>
  <TotalTime>28</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2022-08-12T01:46:00Z</dcterms:created>
  <dc:creator>vivoBook 15</dc:creator>
  <cp:lastModifiedBy>绽放的雪花</cp:lastModifiedBy>
  <dcterms:modified xsi:type="dcterms:W3CDTF">2023-06-29T02:40:30Z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250058986CE14F18822AE89B11874CDC_13</vt:lpwstr>
  </property>
</Properties>
</file>