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1"/>
        <w:ind w:left="231" w:right="0" w:firstLine="0"/>
        <w:jc w:val="left"/>
        <w:rPr>
          <w:sz w:val="1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page">
                  <wp:posOffset>396240</wp:posOffset>
                </wp:positionH>
                <wp:positionV relativeFrom="page">
                  <wp:posOffset>886460</wp:posOffset>
                </wp:positionV>
                <wp:extent cx="10031095" cy="6202045"/>
                <wp:effectExtent l="4445" t="4445" r="7620" b="11430"/>
                <wp:wrapNone/>
                <wp:docPr id="1" name="文本框 2"/>
                <wp:cNvGraphicFramePr/>
                <a:graphic xmlns:a="http://schemas.openxmlformats.org/drawingml/2006/main">
                  <a:graphicData uri="http://schemas.microsoft.com/office/word/2010/wordprocessingShape">
                    <wps:wsp>
                      <wps:cNvSpPr txBox="1"/>
                      <wps:spPr>
                        <a:xfrm>
                          <a:off x="0" y="0"/>
                          <a:ext cx="10031095" cy="6202045"/>
                        </a:xfrm>
                        <a:prstGeom prst="rect">
                          <a:avLst/>
                        </a:prstGeom>
                        <a:noFill/>
                        <a:ln>
                          <a:solidFill>
                            <a:srgbClr val="002060"/>
                          </a:solidFill>
                        </a:ln>
                      </wps:spPr>
                      <wps:txbx>
                        <w:txbxContent>
                          <w:tbl>
                            <w:tblPr>
                              <w:tblStyle w:val="5"/>
                              <w:tblW w:w="16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540"/>
                              <w:gridCol w:w="1164"/>
                              <w:gridCol w:w="3732"/>
                              <w:gridCol w:w="2988"/>
                              <w:gridCol w:w="1248"/>
                              <w:gridCol w:w="1008"/>
                              <w:gridCol w:w="2663"/>
                              <w:gridCol w:w="244"/>
                              <w:gridCol w:w="244"/>
                              <w:gridCol w:w="244"/>
                              <w:gridCol w:w="244"/>
                              <w:gridCol w:w="239"/>
                              <w:gridCol w:w="31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79"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91" w:right="163"/>
                                    <w:jc w:val="center"/>
                                    <w:rPr>
                                      <w:sz w:val="14"/>
                                    </w:rPr>
                                  </w:pPr>
                                  <w:r>
                                    <w:rPr>
                                      <w:sz w:val="14"/>
                                    </w:rPr>
                                    <w:t>序号</w:t>
                                  </w:r>
                                </w:p>
                              </w:tc>
                              <w:tc>
                                <w:tcPr>
                                  <w:tcW w:w="540"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22" w:right="94"/>
                                    <w:rPr>
                                      <w:sz w:val="14"/>
                                    </w:rPr>
                                  </w:pPr>
                                  <w:r>
                                    <w:rPr>
                                      <w:sz w:val="14"/>
                                    </w:rPr>
                                    <w:t>一级事项</w:t>
                                  </w:r>
                                </w:p>
                              </w:tc>
                              <w:tc>
                                <w:tcPr>
                                  <w:tcW w:w="1164"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744" w:right="715"/>
                                    <w:jc w:val="center"/>
                                    <w:rPr>
                                      <w:sz w:val="14"/>
                                    </w:rPr>
                                  </w:pPr>
                                  <w:r>
                                    <w:rPr>
                                      <w:sz w:val="14"/>
                                    </w:rPr>
                                    <w:t>二级事项</w:t>
                                  </w:r>
                                </w:p>
                              </w:tc>
                              <w:tc>
                                <w:tcPr>
                                  <w:tcW w:w="3732"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298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1516" w:right="1487"/>
                                    <w:jc w:val="center"/>
                                    <w:rPr>
                                      <w:sz w:val="14"/>
                                    </w:rPr>
                                  </w:pPr>
                                  <w:r>
                                    <w:rPr>
                                      <w:sz w:val="14"/>
                                    </w:rPr>
                                    <w:t>公开依据</w:t>
                                  </w:r>
                                </w:p>
                              </w:tc>
                              <w:tc>
                                <w:tcPr>
                                  <w:tcW w:w="124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233" w:right="206"/>
                                    <w:jc w:val="center"/>
                                    <w:rPr>
                                      <w:sz w:val="14"/>
                                    </w:rPr>
                                  </w:pPr>
                                  <w:r>
                                    <w:rPr>
                                      <w:sz w:val="14"/>
                                    </w:rPr>
                                    <w:t>公开时限</w:t>
                                  </w:r>
                                </w:p>
                              </w:tc>
                              <w:tc>
                                <w:tcPr>
                                  <w:tcW w:w="100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378" w:right="347"/>
                                    <w:jc w:val="center"/>
                                    <w:rPr>
                                      <w:sz w:val="14"/>
                                    </w:rPr>
                                  </w:pPr>
                                  <w:r>
                                    <w:rPr>
                                      <w:sz w:val="14"/>
                                    </w:rPr>
                                    <w:t>公开主体</w:t>
                                  </w:r>
                                </w:p>
                              </w:tc>
                              <w:tc>
                                <w:tcPr>
                                  <w:tcW w:w="2663"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right="898"/>
                                    <w:jc w:val="center"/>
                                    <w:rPr>
                                      <w:sz w:val="14"/>
                                    </w:rPr>
                                  </w:pPr>
                                  <w:r>
                                    <w:rPr>
                                      <w:sz w:val="14"/>
                                    </w:rPr>
                                    <w:t xml:space="preserve">公 开 </w:t>
                                  </w:r>
                                  <w:r>
                                    <w:rPr>
                                      <w:spacing w:val="-4"/>
                                      <w:sz w:val="14"/>
                                    </w:rPr>
                                    <w:t>渠道和载体</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公开对象</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公开方式</w:t>
                                  </w:r>
                                </w:p>
                              </w:tc>
                              <w:tc>
                                <w:tcPr>
                                  <w:tcW w:w="1118" w:type="dxa"/>
                                  <w:gridSpan w:val="3"/>
                                  <w:tcBorders>
                                    <w:top w:val="single" w:color="auto" w:sz="4" w:space="0"/>
                                    <w:left w:val="single" w:color="auto" w:sz="4" w:space="0"/>
                                    <w:bottom w:val="single" w:color="auto" w:sz="4" w:space="0"/>
                                    <w:right w:val="single" w:color="auto" w:sz="4" w:space="0"/>
                                  </w:tcBorders>
                                </w:tcPr>
                                <w:p>
                                  <w:pPr>
                                    <w:pStyle w:val="9"/>
                                    <w:spacing w:before="70" w:line="232" w:lineRule="auto"/>
                                    <w:ind w:right="205"/>
                                    <w:jc w:val="center"/>
                                    <w:rPr>
                                      <w:rFonts w:hint="eastAsia"/>
                                      <w:sz w:val="14"/>
                                      <w:lang w:val="en-US" w:eastAsia="zh-CN"/>
                                    </w:rPr>
                                  </w:pPr>
                                  <w:r>
                                    <w:rPr>
                                      <w:rFonts w:hint="eastAsia"/>
                                      <w:sz w:val="14"/>
                                      <w:lang w:val="en-US" w:eastAsia="zh-CN"/>
                                    </w:rPr>
                                    <w:t>公开</w:t>
                                  </w:r>
                                </w:p>
                                <w:p>
                                  <w:pPr>
                                    <w:pStyle w:val="9"/>
                                    <w:spacing w:before="70" w:line="232" w:lineRule="auto"/>
                                    <w:ind w:right="205"/>
                                    <w:jc w:val="center"/>
                                    <w:rPr>
                                      <w:rFonts w:hint="eastAsia"/>
                                      <w:sz w:val="14"/>
                                      <w:lang w:val="en-US" w:eastAsia="zh-CN"/>
                                    </w:rPr>
                                  </w:pPr>
                                  <w:r>
                                    <w:rPr>
                                      <w:rFonts w:hint="eastAsia"/>
                                      <w:sz w:val="1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79"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54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6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3732"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98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0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663"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61" w:right="27"/>
                                    <w:jc w:val="both"/>
                                    <w:rPr>
                                      <w:sz w:val="14"/>
                                    </w:rPr>
                                  </w:pPr>
                                  <w:r>
                                    <w:rPr>
                                      <w:sz w:val="14"/>
                                    </w:rPr>
                                    <w:t>全社会</w:t>
                                  </w:r>
                                </w:p>
                              </w:tc>
                              <w:tc>
                                <w:tcPr>
                                  <w:tcW w:w="244" w:type="dxa"/>
                                  <w:tcBorders>
                                    <w:top w:val="single" w:color="auto" w:sz="4" w:space="0"/>
                                    <w:left w:val="single" w:color="auto" w:sz="4" w:space="0"/>
                                    <w:bottom w:val="single" w:color="auto" w:sz="4" w:space="0"/>
                                    <w:right w:val="single" w:color="auto" w:sz="4" w:space="0"/>
                                  </w:tcBorders>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4" w:type="dxa"/>
                                  <w:tcBorders>
                                    <w:top w:val="single" w:color="auto" w:sz="4" w:space="0"/>
                                    <w:left w:val="single" w:color="auto" w:sz="4" w:space="0"/>
                                    <w:bottom w:val="single" w:color="auto" w:sz="4" w:space="0"/>
                                    <w:right w:val="single" w:color="auto" w:sz="4" w:space="0"/>
                                  </w:tcBorders>
                                </w:tcPr>
                                <w:p>
                                  <w:pPr>
                                    <w:pStyle w:val="9"/>
                                    <w:spacing w:before="9"/>
                                    <w:rPr>
                                      <w:rFonts w:ascii="PMingLiU"/>
                                      <w:sz w:val="13"/>
                                    </w:rPr>
                                  </w:pPr>
                                </w:p>
                                <w:p>
                                  <w:pPr>
                                    <w:pStyle w:val="9"/>
                                    <w:spacing w:before="1" w:line="228" w:lineRule="auto"/>
                                    <w:ind w:left="58" w:right="30"/>
                                    <w:rPr>
                                      <w:sz w:val="14"/>
                                    </w:rPr>
                                  </w:pPr>
                                  <w:r>
                                    <w:rPr>
                                      <w:sz w:val="14"/>
                                    </w:rPr>
                                    <w:t>主动</w:t>
                                  </w: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58" w:right="30"/>
                                    <w:jc w:val="both"/>
                                    <w:rPr>
                                      <w:sz w:val="14"/>
                                    </w:rPr>
                                  </w:pPr>
                                  <w:r>
                                    <w:rPr>
                                      <w:sz w:val="14"/>
                                    </w:rPr>
                                    <w:t>依申请</w:t>
                                  </w:r>
                                </w:p>
                              </w:tc>
                              <w:tc>
                                <w:tcPr>
                                  <w:tcW w:w="239" w:type="dxa"/>
                                  <w:tcBorders>
                                    <w:top w:val="single" w:color="auto" w:sz="4" w:space="0"/>
                                    <w:left w:val="single" w:color="auto" w:sz="4" w:space="0"/>
                                    <w:bottom w:val="single" w:color="auto" w:sz="4" w:space="0"/>
                                    <w:right w:val="single" w:color="auto" w:sz="4" w:space="0"/>
                                  </w:tcBorders>
                                </w:tcPr>
                                <w:p>
                                  <w:pPr>
                                    <w:pStyle w:val="9"/>
                                    <w:spacing w:before="1" w:line="228" w:lineRule="auto"/>
                                    <w:ind w:left="58" w:right="30"/>
                                    <w:rPr>
                                      <w:rFonts w:hint="eastAsia" w:eastAsia="宋体"/>
                                      <w:sz w:val="14"/>
                                      <w:lang w:val="en-US" w:eastAsia="zh-CN"/>
                                    </w:rPr>
                                  </w:pPr>
                                  <w:r>
                                    <w:rPr>
                                      <w:rFonts w:hint="eastAsia"/>
                                      <w:sz w:val="14"/>
                                      <w:lang w:val="en-US" w:eastAsia="zh-CN"/>
                                    </w:rPr>
                                    <w:t>市级</w:t>
                                  </w:r>
                                </w:p>
                              </w:tc>
                              <w:tc>
                                <w:tcPr>
                                  <w:tcW w:w="319"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县级</w:t>
                                  </w:r>
                                </w:p>
                              </w:tc>
                              <w:tc>
                                <w:tcPr>
                                  <w:tcW w:w="560"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1</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指南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20"/>
                                    </w:rPr>
                                  </w:pPr>
                                </w:p>
                                <w:p>
                                  <w:pPr>
                                    <w:pStyle w:val="9"/>
                                    <w:spacing w:line="228" w:lineRule="auto"/>
                                    <w:ind w:left="31" w:right="15"/>
                                    <w:rPr>
                                      <w:sz w:val="14"/>
                                    </w:rPr>
                                  </w:pPr>
                                  <w:r>
                                    <w:rPr>
                                      <w:rFonts w:hint="eastAsia"/>
                                      <w:sz w:val="14"/>
                                    </w:rPr>
                                    <w:t>区卫生健康委领导简介、机构设置、工作动态、行政执法</w:t>
                                  </w:r>
                                  <w:r>
                                    <w:rPr>
                                      <w:rFonts w:hint="eastAsia"/>
                                      <w:sz w:val="14"/>
                                      <w:lang w:eastAsia="zh-CN"/>
                                    </w:rPr>
                                    <w:t>、</w:t>
                                  </w:r>
                                  <w:r>
                                    <w:rPr>
                                      <w:rFonts w:hint="eastAsia"/>
                                      <w:sz w:val="14"/>
                                    </w:rPr>
                                    <w:t>规章</w:t>
                                  </w:r>
                                  <w:r>
                                    <w:rPr>
                                      <w:rFonts w:hint="eastAsia"/>
                                      <w:sz w:val="14"/>
                                      <w:lang w:eastAsia="zh-CN"/>
                                    </w:rPr>
                                    <w:t>、</w:t>
                                  </w:r>
                                  <w:r>
                                    <w:rPr>
                                      <w:rFonts w:hint="eastAsia"/>
                                      <w:sz w:val="14"/>
                                    </w:rPr>
                                    <w:t>规范性文件</w:t>
                                  </w:r>
                                  <w:r>
                                    <w:rPr>
                                      <w:rFonts w:hint="eastAsia"/>
                                      <w:sz w:val="14"/>
                                      <w:lang w:eastAsia="zh-CN"/>
                                    </w:rPr>
                                    <w:t>、</w:t>
                                  </w:r>
                                  <w:r>
                                    <w:rPr>
                                      <w:rFonts w:hint="eastAsia"/>
                                      <w:sz w:val="14"/>
                                    </w:rPr>
                                    <w:t>工作要点、年度工作报告</w:t>
                                  </w:r>
                                  <w:r>
                                    <w:rPr>
                                      <w:rFonts w:hint="eastAsia"/>
                                      <w:sz w:val="14"/>
                                      <w:lang w:eastAsia="zh-CN"/>
                                    </w:rPr>
                                    <w:t>、</w:t>
                                  </w:r>
                                  <w:r>
                                    <w:rPr>
                                      <w:rFonts w:hint="eastAsia"/>
                                      <w:sz w:val="14"/>
                                    </w:rPr>
                                    <w:t>事业发展规划</w:t>
                                  </w:r>
                                  <w:r>
                                    <w:rPr>
                                      <w:rFonts w:hint="eastAsia"/>
                                      <w:sz w:val="14"/>
                                      <w:lang w:eastAsia="zh-CN"/>
                                    </w:rPr>
                                    <w:t>、</w:t>
                                  </w:r>
                                  <w:r>
                                    <w:rPr>
                                      <w:rFonts w:hint="eastAsia"/>
                                      <w:sz w:val="14"/>
                                    </w:rPr>
                                    <w:t>财政预算、决算信息</w:t>
                                  </w:r>
                                  <w:r>
                                    <w:rPr>
                                      <w:rFonts w:hint="eastAsia"/>
                                      <w:sz w:val="14"/>
                                      <w:lang w:eastAsia="zh-CN"/>
                                    </w:rPr>
                                    <w:t>、</w:t>
                                  </w:r>
                                  <w:r>
                                    <w:rPr>
                                      <w:rFonts w:hint="eastAsia"/>
                                      <w:sz w:val="14"/>
                                    </w:rPr>
                                    <w:t>按规定需主动公开的其他信息。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《政府信息公开条例》第十一条</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val="en-US" w:eastAsia="zh-CN"/>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1"/>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rFonts w:hint="eastAsia" w:ascii="宋体" w:hAnsi="宋体" w:eastAsia="宋体" w:cs="宋体"/>
                                      <w:sz w:val="14"/>
                                    </w:rPr>
                                    <w:t>■</w:t>
                                  </w: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7"/>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6"/>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2</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91" w:right="12" w:hanging="140"/>
                                    <w:rPr>
                                      <w:sz w:val="14"/>
                                    </w:rPr>
                                  </w:pPr>
                                  <w:r>
                                    <w:rPr>
                                      <w:sz w:val="14"/>
                                    </w:rPr>
                                    <w:t>履职依据</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9" w:right="21"/>
                                    <w:jc w:val="center"/>
                                    <w:rPr>
                                      <w:sz w:val="14"/>
                                    </w:rPr>
                                  </w:pPr>
                                  <w:r>
                                    <w:rPr>
                                      <w:sz w:val="14"/>
                                    </w:rPr>
                                    <w:t>行政规范性文件</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31" w:right="15"/>
                                    <w:jc w:val="both"/>
                                    <w:rPr>
                                      <w:rFonts w:hint="eastAsia" w:eastAsia="宋体"/>
                                      <w:sz w:val="14"/>
                                      <w:lang w:eastAsia="zh-CN"/>
                                    </w:rPr>
                                  </w:pPr>
                                  <w:r>
                                    <w:rPr>
                                      <w:color w:val="auto"/>
                                      <w:spacing w:val="-1"/>
                                      <w:w w:val="95"/>
                                      <w:sz w:val="14"/>
                                    </w:rPr>
                                    <w:t>以</w:t>
                                  </w:r>
                                  <w:r>
                                    <w:rPr>
                                      <w:rFonts w:hint="eastAsia"/>
                                      <w:color w:val="auto"/>
                                      <w:spacing w:val="-1"/>
                                      <w:w w:val="95"/>
                                      <w:sz w:val="14"/>
                                      <w:lang w:eastAsia="zh-CN"/>
                                    </w:rPr>
                                    <w:t>区</w:t>
                                  </w:r>
                                  <w:r>
                                    <w:rPr>
                                      <w:color w:val="auto"/>
                                      <w:spacing w:val="-1"/>
                                      <w:w w:val="95"/>
                                      <w:sz w:val="14"/>
                                    </w:rPr>
                                    <w:t>政府和</w:t>
                                  </w:r>
                                  <w:r>
                                    <w:rPr>
                                      <w:rFonts w:hint="eastAsia"/>
                                      <w:color w:val="auto"/>
                                      <w:spacing w:val="-1"/>
                                      <w:w w:val="95"/>
                                      <w:sz w:val="14"/>
                                      <w:lang w:eastAsia="zh-CN"/>
                                    </w:rPr>
                                    <w:t>区</w:t>
                                  </w:r>
                                  <w:r>
                                    <w:rPr>
                                      <w:color w:val="auto"/>
                                      <w:spacing w:val="-1"/>
                                      <w:w w:val="95"/>
                                      <w:sz w:val="14"/>
                                    </w:rPr>
                                    <w:t>政府办名义印发的行政规范性文件</w:t>
                                  </w:r>
                                  <w:r>
                                    <w:rPr>
                                      <w:rFonts w:hint="eastAsia"/>
                                      <w:color w:val="auto"/>
                                      <w:spacing w:val="-1"/>
                                      <w:w w:val="95"/>
                                      <w:sz w:val="14"/>
                                      <w:lang w:eastAsia="zh-CN"/>
                                    </w:rPr>
                                    <w:t>，</w:t>
                                  </w:r>
                                  <w:r>
                                    <w:rPr>
                                      <w:rFonts w:hint="eastAsia"/>
                                      <w:color w:val="auto"/>
                                      <w:sz w:val="14"/>
                                      <w:lang w:eastAsia="zh-CN"/>
                                    </w:rPr>
                                    <w:t>以及其他公文、人事任免文件</w:t>
                                  </w:r>
                                  <w:r>
                                    <w:rPr>
                                      <w:color w:val="auto"/>
                                      <w:spacing w:val="-1"/>
                                      <w:w w:val="95"/>
                                      <w:sz w:val="14"/>
                                    </w:rPr>
                                    <w:t xml:space="preserve">，自文 </w:t>
                                  </w:r>
                                  <w:r>
                                    <w:rPr>
                                      <w:color w:val="auto"/>
                                      <w:w w:val="95"/>
                                      <w:sz w:val="14"/>
                                    </w:rPr>
                                    <w:t>件印发之日起20</w:t>
                                  </w:r>
                                  <w:r>
                                    <w:rPr>
                                      <w:color w:val="auto"/>
                                      <w:spacing w:val="-1"/>
                                      <w:w w:val="95"/>
                                      <w:sz w:val="14"/>
                                    </w:rPr>
                                    <w:t xml:space="preserve">个工作日内公开，并立、改、废的情况进行 </w:t>
                                  </w:r>
                                  <w:r>
                                    <w:rPr>
                                      <w:color w:val="auto"/>
                                      <w:sz w:val="14"/>
                                    </w:rPr>
                                    <w:t>动态标注</w:t>
                                  </w:r>
                                  <w:r>
                                    <w:rPr>
                                      <w:rFonts w:hint="eastAsia"/>
                                      <w:color w:val="auto"/>
                                      <w:sz w:val="14"/>
                                      <w:lang w:eastAsia="zh-CN"/>
                                    </w:rPr>
                                    <w:t>。</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《政府信息公开条例》第二十条第（一）款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2"/>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rFonts w:hint="eastAsia" w:ascii="宋体" w:hAnsi="宋体" w:eastAsia="宋体" w:cs="宋体"/>
                                      <w:sz w:val="14"/>
                                      <w:lang w:eastAsia="zh-CN"/>
                                    </w:rPr>
                                    <w:t>■</w:t>
                                  </w: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3</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机关简介</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机构设置</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公开“三定”职责，内设机构、下属单位设置情况及职责。 </w:t>
                                  </w:r>
                                  <w:r>
                                    <w:rPr>
                                      <w:sz w:val="14"/>
                                    </w:rPr>
                                    <w:t>公开本机关的办公地址、办公时间、联系方式</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《政府信息公开条例》第二十条第（二）款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3"/>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4</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191" w:right="12" w:hanging="140"/>
                                    <w:rPr>
                                      <w:sz w:val="14"/>
                                    </w:rPr>
                                  </w:pPr>
                                  <w:r>
                                    <w:rPr>
                                      <w:sz w:val="14"/>
                                    </w:rPr>
                                    <w:t>规划信息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专项规划</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1" w:right="15"/>
                                    <w:rPr>
                                      <w:sz w:val="14"/>
                                    </w:rPr>
                                  </w:pPr>
                                  <w:r>
                                    <w:rPr>
                                      <w:spacing w:val="-1"/>
                                      <w:w w:val="95"/>
                                      <w:sz w:val="14"/>
                                    </w:rPr>
                                    <w:t>公开</w:t>
                                  </w:r>
                                  <w:r>
                                    <w:rPr>
                                      <w:rFonts w:hint="eastAsia"/>
                                      <w:spacing w:val="-1"/>
                                      <w:w w:val="95"/>
                                      <w:sz w:val="14"/>
                                      <w:lang w:eastAsia="zh-CN"/>
                                    </w:rPr>
                                    <w:t>区</w:t>
                                  </w:r>
                                  <w:r>
                                    <w:rPr>
                                      <w:spacing w:val="-1"/>
                                      <w:w w:val="95"/>
                                      <w:sz w:val="14"/>
                                    </w:rPr>
                                    <w:t xml:space="preserve">卫生健康行业领域的发展规划、中长期规划、行动计 </w:t>
                                  </w:r>
                                  <w:r>
                                    <w:rPr>
                                      <w:sz w:val="14"/>
                                    </w:rPr>
                                    <w:t>划等</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《政府信息公开条例》第二十条第（三）款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5</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191" w:right="12" w:hanging="140"/>
                                    <w:rPr>
                                      <w:sz w:val="14"/>
                                    </w:rPr>
                                  </w:pPr>
                                  <w:r>
                                    <w:rPr>
                                      <w:sz w:val="14"/>
                                    </w:rPr>
                                    <w:t>行政许可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公开行政许可事项设置依据、办事指南、办理结果</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《政府信息公开条例》第二十条第（五）款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5"/>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6</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22" w:right="29" w:hanging="34"/>
                                    <w:rPr>
                                      <w:sz w:val="14"/>
                                    </w:rPr>
                                  </w:pPr>
                                  <w:r>
                                    <w:rPr>
                                      <w:sz w:val="14"/>
                                    </w:rPr>
                                    <w:t>处罚/ 强制</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1" w:right="15"/>
                                    <w:rPr>
                                      <w:sz w:val="14"/>
                                    </w:rPr>
                                  </w:pPr>
                                  <w:r>
                                    <w:rPr>
                                      <w:spacing w:val="-1"/>
                                      <w:w w:val="95"/>
                                      <w:sz w:val="14"/>
                                    </w:rPr>
                                    <w:t xml:space="preserve">公开行政处罚、行政强制事项的实施依据、条件、程序和有 </w:t>
                                  </w:r>
                                  <w:r>
                                    <w:rPr>
                                      <w:sz w:val="14"/>
                                    </w:rPr>
                                    <w:t>一定社会影响的行政处罚决定</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《政府信息公开条例》第二十条第（六）款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7</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22" w:right="29" w:hanging="34"/>
                                    <w:rPr>
                                      <w:sz w:val="14"/>
                                    </w:rPr>
                                  </w:pPr>
                                  <w:r>
                                    <w:rPr>
                                      <w:sz w:val="14"/>
                                    </w:rPr>
                                    <w:t>预算/ 决算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公开财政预决算信息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《政府信息公开条例》第二十条第（七）款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7"/>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31.2pt;margin-top:69.8pt;height:488.35pt;width:789.85pt;mso-position-horizontal-relative:page;mso-position-vertical-relative:page;z-index:251659264;mso-width-relative:page;mso-height-relative:page;" filled="f" stroked="t" coordsize="21600,21600" o:gfxdata="UEsDBAoAAAAAAIdO4kAAAAAAAAAAAAAAAAAEAAAAZHJzL1BLAwQUAAAACACHTuJALCyYbNgAAAAM&#10;AQAADwAAAGRycy9kb3ducmV2LnhtbE2PPU/DMBCGdyT+g3VIbNR2WiwIcTogsTDwUTowuvHlQ4nP&#10;ke205d/jTrDdx6P3nqu2ZzexI4Y4eNIgVwIYUuPtQJ2G/dfL3QOwmAxZM3lCDT8YYVtfX1WmtP5E&#10;n3jcpY7lEIql0dCnNJecx6ZHZ+LKz0h51/rgTMpt6LgN5pTD3cQLIRR3ZqB8oTczPvfYjLvFaQjx&#10;ffhuX4uOj+2HFUsY38b7vda3N1I8AUt4Tn8wXPSzOtTZ6eAXspFNGlSxyWSerx8VsAugNoUEdsiV&#10;lGoNvK74/yfqX1BLAwQUAAAACACHTuJAqCfW4tIBAACdAwAADgAAAGRycy9lMm9Eb2MueG1srVNL&#10;btswEN0XyB0I7mPJSmK0guUArZGiQNEWSHsAiqIkAvxhSFvyBdobdNVN9z2Xz9EhJTtBsskiG2p+&#10;fDPvDbW+HbUiewFeWlPR5SKnRBhuG2m6iv74fnf5lhIfmGmYskZU9CA8vd1cvFkPrhSF7a1qBBAE&#10;Mb4cXEX7EFyZZZ73QjO/sE4YTLYWNAvoQpc1wAZE1yor8nyVDRYaB5YL7zG6nZJ0RoSXANq2lVxs&#10;Ld9pYcKECkKxgJR8L52nmzRt2woevratF4GoiiLTkE5sgnYdz2yzZmUHzPWSzyOwl4zwhJNm0mDT&#10;M9SWBUZ2IJ9BacnBetuGBbc6m4gkRZDFMn+izX3PnEhcUGrvzqL714PlX/bfgMgGXwIlhmlc+PH3&#10;r+Off8e/P0kR5RmcL7Hq3mFdGN/bMZbOcY/ByHpsQccv8iGYR3EPZ3HFGAiPl/L8apm/u6GEY3JV&#10;5EV+fROBsof7Dnz4KKwm0ago4PqSqmz/2Yep9FQS2xl7J5XCOCuViae3SjYxlhzo6g8KyJ7F3WO7&#10;VVo3tntUhl68mkWWE5tohbEeZ4q1bQ7IXH0yqHp8QScDTkZ9MnYOZNfj3EmfBIlbSwTnFxafxWM/&#10;NX74qzb/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wsmGzYAAAADAEAAA8AAAAAAAAAAQAgAAAA&#10;IgAAAGRycy9kb3ducmV2LnhtbFBLAQIUABQAAAAIAIdO4kCoJ9bi0gEAAJ0DAAAOAAAAAAAAAAEA&#10;IAAAACcBAABkcnMvZTJvRG9jLnhtbFBLBQYAAAAABgAGAFkBAABrBQAAAAA=&#10;">
                <v:fill on="f" focussize="0,0"/>
                <v:stroke color="#002060" joinstyle="round"/>
                <v:imagedata o:title=""/>
                <o:lock v:ext="edit" aspectratio="f"/>
                <v:textbox inset="0mm,0mm,0mm,0mm">
                  <w:txbxContent>
                    <w:tbl>
                      <w:tblPr>
                        <w:tblStyle w:val="5"/>
                        <w:tblW w:w="16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540"/>
                        <w:gridCol w:w="1164"/>
                        <w:gridCol w:w="3732"/>
                        <w:gridCol w:w="2988"/>
                        <w:gridCol w:w="1248"/>
                        <w:gridCol w:w="1008"/>
                        <w:gridCol w:w="2663"/>
                        <w:gridCol w:w="244"/>
                        <w:gridCol w:w="244"/>
                        <w:gridCol w:w="244"/>
                        <w:gridCol w:w="244"/>
                        <w:gridCol w:w="239"/>
                        <w:gridCol w:w="319"/>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79"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91" w:right="163"/>
                              <w:jc w:val="center"/>
                              <w:rPr>
                                <w:sz w:val="14"/>
                              </w:rPr>
                            </w:pPr>
                            <w:r>
                              <w:rPr>
                                <w:sz w:val="14"/>
                              </w:rPr>
                              <w:t>序号</w:t>
                            </w:r>
                          </w:p>
                        </w:tc>
                        <w:tc>
                          <w:tcPr>
                            <w:tcW w:w="540"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122" w:right="94"/>
                              <w:rPr>
                                <w:sz w:val="14"/>
                              </w:rPr>
                            </w:pPr>
                            <w:r>
                              <w:rPr>
                                <w:sz w:val="14"/>
                              </w:rPr>
                              <w:t>一级事项</w:t>
                            </w:r>
                          </w:p>
                        </w:tc>
                        <w:tc>
                          <w:tcPr>
                            <w:tcW w:w="1164"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left="744" w:right="715"/>
                              <w:jc w:val="center"/>
                              <w:rPr>
                                <w:sz w:val="14"/>
                              </w:rPr>
                            </w:pPr>
                            <w:r>
                              <w:rPr>
                                <w:sz w:val="14"/>
                              </w:rPr>
                              <w:t>二级事项</w:t>
                            </w:r>
                          </w:p>
                        </w:tc>
                        <w:tc>
                          <w:tcPr>
                            <w:tcW w:w="3732"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298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1516" w:right="1487"/>
                              <w:jc w:val="center"/>
                              <w:rPr>
                                <w:sz w:val="14"/>
                              </w:rPr>
                            </w:pPr>
                            <w:r>
                              <w:rPr>
                                <w:sz w:val="14"/>
                              </w:rPr>
                              <w:t>公开依据</w:t>
                            </w:r>
                          </w:p>
                        </w:tc>
                        <w:tc>
                          <w:tcPr>
                            <w:tcW w:w="124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233" w:right="206"/>
                              <w:jc w:val="center"/>
                              <w:rPr>
                                <w:sz w:val="14"/>
                              </w:rPr>
                            </w:pPr>
                            <w:r>
                              <w:rPr>
                                <w:sz w:val="14"/>
                              </w:rPr>
                              <w:t>公开时限</w:t>
                            </w:r>
                          </w:p>
                        </w:tc>
                        <w:tc>
                          <w:tcPr>
                            <w:tcW w:w="1008" w:type="dxa"/>
                            <w:vMerge w:val="restart"/>
                            <w:tcBorders>
                              <w:top w:val="single" w:color="auto" w:sz="4" w:space="0"/>
                              <w:left w:val="single" w:color="auto" w:sz="4" w:space="0"/>
                              <w:bottom w:val="single" w:color="auto" w:sz="4" w:space="0"/>
                              <w:right w:val="single" w:color="auto" w:sz="4" w:space="0"/>
                            </w:tcBorders>
                          </w:tcPr>
                          <w:p>
                            <w:pPr>
                              <w:pStyle w:val="9"/>
                              <w:jc w:val="center"/>
                              <w:rPr>
                                <w:rFonts w:ascii="PMingLiU"/>
                                <w:sz w:val="14"/>
                              </w:rPr>
                            </w:pPr>
                          </w:p>
                          <w:p>
                            <w:pPr>
                              <w:pStyle w:val="9"/>
                              <w:spacing w:before="13"/>
                              <w:jc w:val="center"/>
                              <w:rPr>
                                <w:rFonts w:ascii="PMingLiU"/>
                                <w:sz w:val="15"/>
                              </w:rPr>
                            </w:pPr>
                          </w:p>
                          <w:p>
                            <w:pPr>
                              <w:pStyle w:val="9"/>
                              <w:spacing w:line="232" w:lineRule="auto"/>
                              <w:ind w:left="378" w:right="347"/>
                              <w:jc w:val="center"/>
                              <w:rPr>
                                <w:sz w:val="14"/>
                              </w:rPr>
                            </w:pPr>
                            <w:r>
                              <w:rPr>
                                <w:sz w:val="14"/>
                              </w:rPr>
                              <w:t>公开主体</w:t>
                            </w:r>
                          </w:p>
                        </w:tc>
                        <w:tc>
                          <w:tcPr>
                            <w:tcW w:w="2663" w:type="dxa"/>
                            <w:vMerge w:val="restart"/>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5"/>
                              </w:rPr>
                            </w:pPr>
                          </w:p>
                          <w:p>
                            <w:pPr>
                              <w:pStyle w:val="9"/>
                              <w:spacing w:line="232" w:lineRule="auto"/>
                              <w:ind w:right="898"/>
                              <w:jc w:val="center"/>
                              <w:rPr>
                                <w:sz w:val="14"/>
                              </w:rPr>
                            </w:pPr>
                            <w:r>
                              <w:rPr>
                                <w:sz w:val="14"/>
                              </w:rPr>
                              <w:t xml:space="preserve">公 开 </w:t>
                            </w:r>
                            <w:r>
                              <w:rPr>
                                <w:spacing w:val="-4"/>
                                <w:sz w:val="14"/>
                              </w:rPr>
                              <w:t>渠道和载体</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公开对象</w:t>
                            </w:r>
                          </w:p>
                        </w:tc>
                        <w:tc>
                          <w:tcPr>
                            <w:tcW w:w="488" w:type="dxa"/>
                            <w:gridSpan w:val="2"/>
                            <w:tcBorders>
                              <w:top w:val="single" w:color="auto" w:sz="4" w:space="0"/>
                              <w:left w:val="single" w:color="auto" w:sz="4" w:space="0"/>
                              <w:bottom w:val="single" w:color="auto" w:sz="4" w:space="0"/>
                              <w:right w:val="single" w:color="auto" w:sz="4" w:space="0"/>
                            </w:tcBorders>
                          </w:tcPr>
                          <w:p>
                            <w:pPr>
                              <w:pStyle w:val="9"/>
                              <w:spacing w:before="70" w:line="232" w:lineRule="auto"/>
                              <w:ind w:left="114" w:right="81"/>
                              <w:rPr>
                                <w:sz w:val="14"/>
                              </w:rPr>
                            </w:pPr>
                            <w:r>
                              <w:rPr>
                                <w:sz w:val="14"/>
                              </w:rPr>
                              <w:t>公开方式</w:t>
                            </w:r>
                          </w:p>
                        </w:tc>
                        <w:tc>
                          <w:tcPr>
                            <w:tcW w:w="1118" w:type="dxa"/>
                            <w:gridSpan w:val="3"/>
                            <w:tcBorders>
                              <w:top w:val="single" w:color="auto" w:sz="4" w:space="0"/>
                              <w:left w:val="single" w:color="auto" w:sz="4" w:space="0"/>
                              <w:bottom w:val="single" w:color="auto" w:sz="4" w:space="0"/>
                              <w:right w:val="single" w:color="auto" w:sz="4" w:space="0"/>
                            </w:tcBorders>
                          </w:tcPr>
                          <w:p>
                            <w:pPr>
                              <w:pStyle w:val="9"/>
                              <w:spacing w:before="70" w:line="232" w:lineRule="auto"/>
                              <w:ind w:right="205"/>
                              <w:jc w:val="center"/>
                              <w:rPr>
                                <w:rFonts w:hint="eastAsia"/>
                                <w:sz w:val="14"/>
                                <w:lang w:val="en-US" w:eastAsia="zh-CN"/>
                              </w:rPr>
                            </w:pPr>
                            <w:r>
                              <w:rPr>
                                <w:rFonts w:hint="eastAsia"/>
                                <w:sz w:val="14"/>
                                <w:lang w:val="en-US" w:eastAsia="zh-CN"/>
                              </w:rPr>
                              <w:t>公开</w:t>
                            </w:r>
                          </w:p>
                          <w:p>
                            <w:pPr>
                              <w:pStyle w:val="9"/>
                              <w:spacing w:before="70" w:line="232" w:lineRule="auto"/>
                              <w:ind w:right="205"/>
                              <w:jc w:val="center"/>
                              <w:rPr>
                                <w:rFonts w:hint="eastAsia"/>
                                <w:sz w:val="14"/>
                                <w:lang w:val="en-US" w:eastAsia="zh-CN"/>
                              </w:rPr>
                            </w:pPr>
                            <w:r>
                              <w:rPr>
                                <w:rFonts w:hint="eastAsia"/>
                                <w:sz w:val="14"/>
                                <w:lang w:val="en-US"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679"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540"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164"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3732"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98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24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0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663"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61" w:right="27"/>
                              <w:jc w:val="both"/>
                              <w:rPr>
                                <w:sz w:val="14"/>
                              </w:rPr>
                            </w:pPr>
                            <w:r>
                              <w:rPr>
                                <w:sz w:val="14"/>
                              </w:rPr>
                              <w:t>全社会</w:t>
                            </w:r>
                          </w:p>
                        </w:tc>
                        <w:tc>
                          <w:tcPr>
                            <w:tcW w:w="244" w:type="dxa"/>
                            <w:tcBorders>
                              <w:top w:val="single" w:color="auto" w:sz="4" w:space="0"/>
                              <w:left w:val="single" w:color="auto" w:sz="4" w:space="0"/>
                              <w:bottom w:val="single" w:color="auto" w:sz="4" w:space="0"/>
                              <w:right w:val="single" w:color="auto" w:sz="4" w:space="0"/>
                            </w:tcBorders>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4" w:type="dxa"/>
                            <w:tcBorders>
                              <w:top w:val="single" w:color="auto" w:sz="4" w:space="0"/>
                              <w:left w:val="single" w:color="auto" w:sz="4" w:space="0"/>
                              <w:bottom w:val="single" w:color="auto" w:sz="4" w:space="0"/>
                              <w:right w:val="single" w:color="auto" w:sz="4" w:space="0"/>
                            </w:tcBorders>
                          </w:tcPr>
                          <w:p>
                            <w:pPr>
                              <w:pStyle w:val="9"/>
                              <w:spacing w:before="9"/>
                              <w:rPr>
                                <w:rFonts w:ascii="PMingLiU"/>
                                <w:sz w:val="13"/>
                              </w:rPr>
                            </w:pPr>
                          </w:p>
                          <w:p>
                            <w:pPr>
                              <w:pStyle w:val="9"/>
                              <w:spacing w:before="1" w:line="228" w:lineRule="auto"/>
                              <w:ind w:left="58" w:right="30"/>
                              <w:rPr>
                                <w:sz w:val="14"/>
                              </w:rPr>
                            </w:pPr>
                            <w:r>
                              <w:rPr>
                                <w:sz w:val="14"/>
                              </w:rPr>
                              <w:t>主动</w:t>
                            </w:r>
                          </w:p>
                        </w:tc>
                        <w:tc>
                          <w:tcPr>
                            <w:tcW w:w="244" w:type="dxa"/>
                            <w:tcBorders>
                              <w:top w:val="single" w:color="auto" w:sz="4" w:space="0"/>
                              <w:left w:val="single" w:color="auto" w:sz="4" w:space="0"/>
                              <w:bottom w:val="single" w:color="auto" w:sz="4" w:space="0"/>
                              <w:right w:val="single" w:color="auto" w:sz="4" w:space="0"/>
                            </w:tcBorders>
                          </w:tcPr>
                          <w:p>
                            <w:pPr>
                              <w:pStyle w:val="9"/>
                              <w:spacing w:before="104" w:line="230" w:lineRule="auto"/>
                              <w:ind w:left="58" w:right="30"/>
                              <w:jc w:val="both"/>
                              <w:rPr>
                                <w:sz w:val="14"/>
                              </w:rPr>
                            </w:pPr>
                            <w:r>
                              <w:rPr>
                                <w:sz w:val="14"/>
                              </w:rPr>
                              <w:t>依申请</w:t>
                            </w:r>
                          </w:p>
                        </w:tc>
                        <w:tc>
                          <w:tcPr>
                            <w:tcW w:w="239" w:type="dxa"/>
                            <w:tcBorders>
                              <w:top w:val="single" w:color="auto" w:sz="4" w:space="0"/>
                              <w:left w:val="single" w:color="auto" w:sz="4" w:space="0"/>
                              <w:bottom w:val="single" w:color="auto" w:sz="4" w:space="0"/>
                              <w:right w:val="single" w:color="auto" w:sz="4" w:space="0"/>
                            </w:tcBorders>
                          </w:tcPr>
                          <w:p>
                            <w:pPr>
                              <w:pStyle w:val="9"/>
                              <w:spacing w:before="1" w:line="228" w:lineRule="auto"/>
                              <w:ind w:left="58" w:right="30"/>
                              <w:rPr>
                                <w:rFonts w:hint="eastAsia" w:eastAsia="宋体"/>
                                <w:sz w:val="14"/>
                                <w:lang w:val="en-US" w:eastAsia="zh-CN"/>
                              </w:rPr>
                            </w:pPr>
                            <w:r>
                              <w:rPr>
                                <w:rFonts w:hint="eastAsia"/>
                                <w:sz w:val="14"/>
                                <w:lang w:val="en-US" w:eastAsia="zh-CN"/>
                              </w:rPr>
                              <w:t>市级</w:t>
                            </w:r>
                          </w:p>
                        </w:tc>
                        <w:tc>
                          <w:tcPr>
                            <w:tcW w:w="319"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县级</w:t>
                            </w:r>
                          </w:p>
                        </w:tc>
                        <w:tc>
                          <w:tcPr>
                            <w:tcW w:w="560" w:type="dxa"/>
                            <w:tcBorders>
                              <w:top w:val="single" w:color="auto" w:sz="4" w:space="0"/>
                              <w:left w:val="single" w:color="auto" w:sz="4" w:space="0"/>
                              <w:bottom w:val="single" w:color="auto" w:sz="4" w:space="0"/>
                              <w:right w:val="single" w:color="auto" w:sz="4" w:space="0"/>
                            </w:tcBorders>
                            <w:vAlign w:val="top"/>
                          </w:tcPr>
                          <w:p>
                            <w:pPr>
                              <w:pStyle w:val="9"/>
                              <w:spacing w:before="9"/>
                              <w:rPr>
                                <w:rFonts w:ascii="PMingLiU"/>
                                <w:sz w:val="13"/>
                              </w:rPr>
                            </w:pPr>
                          </w:p>
                          <w:p>
                            <w:pPr>
                              <w:pStyle w:val="9"/>
                              <w:spacing w:before="1" w:line="228" w:lineRule="auto"/>
                              <w:ind w:left="58" w:leftChars="0" w:right="30" w:rightChars="0"/>
                              <w:rPr>
                                <w:rFonts w:ascii="宋体" w:hAnsi="宋体" w:eastAsia="宋体" w:cs="宋体"/>
                                <w:sz w:val="14"/>
                                <w:szCs w:val="22"/>
                                <w:lang w:val="en-US" w:eastAsia="zh-CN" w:bidi="ar-SA"/>
                              </w:rPr>
                            </w:pPr>
                            <w:r>
                              <w:rPr>
                                <w:sz w:val="14"/>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1</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指南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20"/>
                              </w:rPr>
                            </w:pPr>
                          </w:p>
                          <w:p>
                            <w:pPr>
                              <w:pStyle w:val="9"/>
                              <w:spacing w:line="228" w:lineRule="auto"/>
                              <w:ind w:left="31" w:right="15"/>
                              <w:rPr>
                                <w:sz w:val="14"/>
                              </w:rPr>
                            </w:pPr>
                            <w:r>
                              <w:rPr>
                                <w:rFonts w:hint="eastAsia"/>
                                <w:sz w:val="14"/>
                              </w:rPr>
                              <w:t>区卫生健康委领导简介、机构设置、工作动态、行政执法</w:t>
                            </w:r>
                            <w:r>
                              <w:rPr>
                                <w:rFonts w:hint="eastAsia"/>
                                <w:sz w:val="14"/>
                                <w:lang w:eastAsia="zh-CN"/>
                              </w:rPr>
                              <w:t>、</w:t>
                            </w:r>
                            <w:r>
                              <w:rPr>
                                <w:rFonts w:hint="eastAsia"/>
                                <w:sz w:val="14"/>
                              </w:rPr>
                              <w:t>规章</w:t>
                            </w:r>
                            <w:r>
                              <w:rPr>
                                <w:rFonts w:hint="eastAsia"/>
                                <w:sz w:val="14"/>
                                <w:lang w:eastAsia="zh-CN"/>
                              </w:rPr>
                              <w:t>、</w:t>
                            </w:r>
                            <w:r>
                              <w:rPr>
                                <w:rFonts w:hint="eastAsia"/>
                                <w:sz w:val="14"/>
                              </w:rPr>
                              <w:t>规范性文件</w:t>
                            </w:r>
                            <w:r>
                              <w:rPr>
                                <w:rFonts w:hint="eastAsia"/>
                                <w:sz w:val="14"/>
                                <w:lang w:eastAsia="zh-CN"/>
                              </w:rPr>
                              <w:t>、</w:t>
                            </w:r>
                            <w:r>
                              <w:rPr>
                                <w:rFonts w:hint="eastAsia"/>
                                <w:sz w:val="14"/>
                              </w:rPr>
                              <w:t>工作要点、年度工作报告</w:t>
                            </w:r>
                            <w:r>
                              <w:rPr>
                                <w:rFonts w:hint="eastAsia"/>
                                <w:sz w:val="14"/>
                                <w:lang w:eastAsia="zh-CN"/>
                              </w:rPr>
                              <w:t>、</w:t>
                            </w:r>
                            <w:r>
                              <w:rPr>
                                <w:rFonts w:hint="eastAsia"/>
                                <w:sz w:val="14"/>
                              </w:rPr>
                              <w:t>事业发展规划</w:t>
                            </w:r>
                            <w:r>
                              <w:rPr>
                                <w:rFonts w:hint="eastAsia"/>
                                <w:sz w:val="14"/>
                                <w:lang w:eastAsia="zh-CN"/>
                              </w:rPr>
                              <w:t>、</w:t>
                            </w:r>
                            <w:r>
                              <w:rPr>
                                <w:rFonts w:hint="eastAsia"/>
                                <w:sz w:val="14"/>
                              </w:rPr>
                              <w:t>财政预算、决算信息</w:t>
                            </w:r>
                            <w:r>
                              <w:rPr>
                                <w:rFonts w:hint="eastAsia"/>
                                <w:sz w:val="14"/>
                                <w:lang w:eastAsia="zh-CN"/>
                              </w:rPr>
                              <w:t>、</w:t>
                            </w:r>
                            <w:r>
                              <w:rPr>
                                <w:rFonts w:hint="eastAsia"/>
                                <w:sz w:val="14"/>
                              </w:rPr>
                              <w:t>按规定需主动公开的其他信息。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《政府信息公开条例》第十一条</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val="en-US" w:eastAsia="zh-CN"/>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1"/>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rFonts w:hint="eastAsia" w:ascii="宋体" w:hAnsi="宋体" w:eastAsia="宋体" w:cs="宋体"/>
                                <w:sz w:val="14"/>
                              </w:rPr>
                              <w:t>■</w:t>
                            </w: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7"/>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tcPr>
                          <w:p>
                            <w:pPr>
                              <w:pStyle w:val="9"/>
                              <w:rPr>
                                <w:rFonts w:ascii="PMingLiU"/>
                                <w:sz w:val="16"/>
                              </w:rPr>
                            </w:pPr>
                          </w:p>
                          <w:p>
                            <w:pPr>
                              <w:pStyle w:val="9"/>
                              <w:spacing w:before="2"/>
                              <w:rPr>
                                <w:rFonts w:ascii="PMingLiU"/>
                                <w:sz w:val="22"/>
                              </w:rPr>
                            </w:pPr>
                          </w:p>
                          <w:p>
                            <w:pPr>
                              <w:pStyle w:val="9"/>
                              <w:ind w:left="26"/>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2</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91" w:right="12" w:hanging="140"/>
                              <w:rPr>
                                <w:sz w:val="14"/>
                              </w:rPr>
                            </w:pPr>
                            <w:r>
                              <w:rPr>
                                <w:sz w:val="14"/>
                              </w:rPr>
                              <w:t>履职依据</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9" w:right="21"/>
                              <w:jc w:val="center"/>
                              <w:rPr>
                                <w:sz w:val="14"/>
                              </w:rPr>
                            </w:pPr>
                            <w:r>
                              <w:rPr>
                                <w:sz w:val="14"/>
                              </w:rPr>
                              <w:t>行政规范性文件</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3"/>
                              <w:rPr>
                                <w:rFonts w:ascii="PMingLiU"/>
                                <w:sz w:val="11"/>
                              </w:rPr>
                            </w:pPr>
                          </w:p>
                          <w:p>
                            <w:pPr>
                              <w:pStyle w:val="9"/>
                              <w:spacing w:line="230" w:lineRule="auto"/>
                              <w:ind w:left="31" w:right="15"/>
                              <w:jc w:val="both"/>
                              <w:rPr>
                                <w:rFonts w:hint="eastAsia" w:eastAsia="宋体"/>
                                <w:sz w:val="14"/>
                                <w:lang w:eastAsia="zh-CN"/>
                              </w:rPr>
                            </w:pPr>
                            <w:r>
                              <w:rPr>
                                <w:color w:val="auto"/>
                                <w:spacing w:val="-1"/>
                                <w:w w:val="95"/>
                                <w:sz w:val="14"/>
                              </w:rPr>
                              <w:t>以</w:t>
                            </w:r>
                            <w:r>
                              <w:rPr>
                                <w:rFonts w:hint="eastAsia"/>
                                <w:color w:val="auto"/>
                                <w:spacing w:val="-1"/>
                                <w:w w:val="95"/>
                                <w:sz w:val="14"/>
                                <w:lang w:eastAsia="zh-CN"/>
                              </w:rPr>
                              <w:t>区</w:t>
                            </w:r>
                            <w:r>
                              <w:rPr>
                                <w:color w:val="auto"/>
                                <w:spacing w:val="-1"/>
                                <w:w w:val="95"/>
                                <w:sz w:val="14"/>
                              </w:rPr>
                              <w:t>政府和</w:t>
                            </w:r>
                            <w:r>
                              <w:rPr>
                                <w:rFonts w:hint="eastAsia"/>
                                <w:color w:val="auto"/>
                                <w:spacing w:val="-1"/>
                                <w:w w:val="95"/>
                                <w:sz w:val="14"/>
                                <w:lang w:eastAsia="zh-CN"/>
                              </w:rPr>
                              <w:t>区</w:t>
                            </w:r>
                            <w:r>
                              <w:rPr>
                                <w:color w:val="auto"/>
                                <w:spacing w:val="-1"/>
                                <w:w w:val="95"/>
                                <w:sz w:val="14"/>
                              </w:rPr>
                              <w:t>政府办名义印发的行政规范性文件</w:t>
                            </w:r>
                            <w:r>
                              <w:rPr>
                                <w:rFonts w:hint="eastAsia"/>
                                <w:color w:val="auto"/>
                                <w:spacing w:val="-1"/>
                                <w:w w:val="95"/>
                                <w:sz w:val="14"/>
                                <w:lang w:eastAsia="zh-CN"/>
                              </w:rPr>
                              <w:t>，</w:t>
                            </w:r>
                            <w:r>
                              <w:rPr>
                                <w:rFonts w:hint="eastAsia"/>
                                <w:color w:val="auto"/>
                                <w:sz w:val="14"/>
                                <w:lang w:eastAsia="zh-CN"/>
                              </w:rPr>
                              <w:t>以及其他公文、人事任免文件</w:t>
                            </w:r>
                            <w:r>
                              <w:rPr>
                                <w:color w:val="auto"/>
                                <w:spacing w:val="-1"/>
                                <w:w w:val="95"/>
                                <w:sz w:val="14"/>
                              </w:rPr>
                              <w:t xml:space="preserve">，自文 </w:t>
                            </w:r>
                            <w:r>
                              <w:rPr>
                                <w:color w:val="auto"/>
                                <w:w w:val="95"/>
                                <w:sz w:val="14"/>
                              </w:rPr>
                              <w:t>件印发之日起20</w:t>
                            </w:r>
                            <w:r>
                              <w:rPr>
                                <w:color w:val="auto"/>
                                <w:spacing w:val="-1"/>
                                <w:w w:val="95"/>
                                <w:sz w:val="14"/>
                              </w:rPr>
                              <w:t xml:space="preserve">个工作日内公开，并立、改、废的情况进行 </w:t>
                            </w:r>
                            <w:r>
                              <w:rPr>
                                <w:color w:val="auto"/>
                                <w:sz w:val="14"/>
                              </w:rPr>
                              <w:t>动态标注</w:t>
                            </w:r>
                            <w:r>
                              <w:rPr>
                                <w:rFonts w:hint="eastAsia"/>
                                <w:color w:val="auto"/>
                                <w:sz w:val="14"/>
                                <w:lang w:eastAsia="zh-CN"/>
                              </w:rPr>
                              <w:t>。</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《政府信息公开条例》第二十条第（一）款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2"/>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rFonts w:hint="eastAsia" w:ascii="宋体" w:hAnsi="宋体" w:eastAsia="宋体" w:cs="宋体"/>
                                <w:sz w:val="14"/>
                              </w:rPr>
                              <w:t>■</w:t>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rFonts w:hint="eastAsia" w:ascii="宋体" w:hAnsi="宋体" w:eastAsia="宋体" w:cs="宋体"/>
                                <w:sz w:val="14"/>
                                <w:lang w:eastAsia="zh-CN"/>
                              </w:rPr>
                              <w:t>■</w:t>
                            </w: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3</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机关简介</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机构设置</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公开“三定”职责，内设机构、下属单位设置情况及职责。 </w:t>
                            </w:r>
                            <w:r>
                              <w:rPr>
                                <w:sz w:val="14"/>
                              </w:rPr>
                              <w:t>公开本机关的办公地址、办公时间、联系方式</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《政府信息公开条例》第二十条第（二）款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3"/>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4</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191" w:right="12" w:hanging="140"/>
                              <w:rPr>
                                <w:sz w:val="14"/>
                              </w:rPr>
                            </w:pPr>
                            <w:r>
                              <w:rPr>
                                <w:sz w:val="14"/>
                              </w:rPr>
                              <w:t>规划信息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专项规划</w:t>
                            </w: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1" w:right="15"/>
                              <w:rPr>
                                <w:sz w:val="14"/>
                              </w:rPr>
                            </w:pPr>
                            <w:r>
                              <w:rPr>
                                <w:spacing w:val="-1"/>
                                <w:w w:val="95"/>
                                <w:sz w:val="14"/>
                              </w:rPr>
                              <w:t>公开</w:t>
                            </w:r>
                            <w:r>
                              <w:rPr>
                                <w:rFonts w:hint="eastAsia"/>
                                <w:spacing w:val="-1"/>
                                <w:w w:val="95"/>
                                <w:sz w:val="14"/>
                                <w:lang w:eastAsia="zh-CN"/>
                              </w:rPr>
                              <w:t>区</w:t>
                            </w:r>
                            <w:r>
                              <w:rPr>
                                <w:spacing w:val="-1"/>
                                <w:w w:val="95"/>
                                <w:sz w:val="14"/>
                              </w:rPr>
                              <w:t xml:space="preserve">卫生健康行业领域的发展规划、中长期规划、行动计 </w:t>
                            </w:r>
                            <w:r>
                              <w:rPr>
                                <w:sz w:val="14"/>
                              </w:rPr>
                              <w:t>划等</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《政府信息公开条例》第二十条第（三）款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5</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191" w:right="12" w:hanging="140"/>
                              <w:rPr>
                                <w:sz w:val="14"/>
                              </w:rPr>
                            </w:pPr>
                            <w:r>
                              <w:rPr>
                                <w:sz w:val="14"/>
                              </w:rPr>
                              <w:t>行政许可</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公开行政许可事项设置依据、办事指南、办理结果</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《政府信息公开条例》第二十条第（五）款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5"/>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199"/>
                              <w:jc w:val="right"/>
                              <w:rPr>
                                <w:sz w:val="14"/>
                              </w:rPr>
                            </w:pPr>
                            <w:r>
                              <w:rPr>
                                <w:w w:val="99"/>
                                <w:sz w:val="14"/>
                              </w:rPr>
                              <w:t>6</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122" w:right="29" w:hanging="34"/>
                              <w:rPr>
                                <w:sz w:val="14"/>
                              </w:rPr>
                            </w:pPr>
                            <w:r>
                              <w:rPr>
                                <w:sz w:val="14"/>
                              </w:rPr>
                              <w:t>处罚/ 强制</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2"/>
                              <w:rPr>
                                <w:rFonts w:ascii="PMingLiU"/>
                                <w:sz w:val="18"/>
                              </w:rPr>
                            </w:pPr>
                          </w:p>
                          <w:p>
                            <w:pPr>
                              <w:pStyle w:val="9"/>
                              <w:spacing w:line="230" w:lineRule="auto"/>
                              <w:ind w:left="31" w:right="15"/>
                              <w:rPr>
                                <w:sz w:val="14"/>
                              </w:rPr>
                            </w:pPr>
                            <w:r>
                              <w:rPr>
                                <w:spacing w:val="-1"/>
                                <w:w w:val="95"/>
                                <w:sz w:val="14"/>
                              </w:rPr>
                              <w:t xml:space="preserve">公开行政处罚、行政强制事项的实施依据、条件、程序和有 </w:t>
                            </w:r>
                            <w:r>
                              <w:rPr>
                                <w:sz w:val="14"/>
                              </w:rPr>
                              <w:t>一定社会影响的行政处罚决定</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45" w:right="17"/>
                              <w:jc w:val="center"/>
                              <w:rPr>
                                <w:sz w:val="14"/>
                              </w:rPr>
                            </w:pPr>
                            <w:r>
                              <w:rPr>
                                <w:sz w:val="14"/>
                              </w:rPr>
                              <w:t>《政府信息公开条例》第二十条第（六）款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jc w:val="center"/>
                        </w:trPr>
                        <w:tc>
                          <w:tcPr>
                            <w:tcW w:w="679"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199"/>
                              <w:jc w:val="right"/>
                              <w:rPr>
                                <w:sz w:val="14"/>
                              </w:rPr>
                            </w:pPr>
                            <w:r>
                              <w:rPr>
                                <w:w w:val="99"/>
                                <w:sz w:val="14"/>
                              </w:rPr>
                              <w:t>7</w:t>
                            </w:r>
                          </w:p>
                        </w:tc>
                        <w:tc>
                          <w:tcPr>
                            <w:tcW w:w="540"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122" w:right="29" w:hanging="34"/>
                              <w:rPr>
                                <w:sz w:val="14"/>
                              </w:rPr>
                            </w:pPr>
                            <w:r>
                              <w:rPr>
                                <w:sz w:val="14"/>
                              </w:rPr>
                              <w:t>预算/ 决算</w:t>
                            </w:r>
                          </w:p>
                        </w:tc>
                        <w:tc>
                          <w:tcPr>
                            <w:tcW w:w="1164" w:type="dxa"/>
                            <w:tcBorders>
                              <w:top w:val="single" w:color="auto" w:sz="4" w:space="0"/>
                              <w:left w:val="single" w:color="auto" w:sz="4" w:space="0"/>
                              <w:bottom w:val="single" w:color="auto" w:sz="4" w:space="0"/>
                              <w:right w:val="single" w:color="auto" w:sz="4" w:space="0"/>
                            </w:tcBorders>
                          </w:tcPr>
                          <w:p>
                            <w:pPr>
                              <w:pStyle w:val="9"/>
                              <w:rPr>
                                <w:rFonts w:ascii="Times New Roman"/>
                                <w:sz w:val="14"/>
                              </w:rPr>
                            </w:pPr>
                          </w:p>
                        </w:tc>
                        <w:tc>
                          <w:tcPr>
                            <w:tcW w:w="3732"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公开财政预决算信息</w:t>
                            </w:r>
                          </w:p>
                        </w:tc>
                        <w:tc>
                          <w:tcPr>
                            <w:tcW w:w="298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5" w:right="17"/>
                              <w:jc w:val="center"/>
                              <w:rPr>
                                <w:sz w:val="14"/>
                              </w:rPr>
                            </w:pPr>
                            <w:r>
                              <w:rPr>
                                <w:sz w:val="14"/>
                              </w:rPr>
                              <w:t>《政府信息公开条例》第二十条第（七）款</w:t>
                            </w:r>
                          </w:p>
                        </w:tc>
                        <w:tc>
                          <w:tcPr>
                            <w:tcW w:w="1248" w:type="dxa"/>
                            <w:tcBorders>
                              <w:top w:val="single" w:color="auto" w:sz="4" w:space="0"/>
                              <w:left w:val="single" w:color="auto" w:sz="4" w:space="0"/>
                              <w:bottom w:val="single" w:color="auto" w:sz="4" w:space="0"/>
                              <w:right w:val="single" w:color="auto" w:sz="4" w:space="0"/>
                            </w:tcBorders>
                          </w:tcPr>
                          <w:p>
                            <w:pPr>
                              <w:pStyle w:val="9"/>
                              <w:spacing w:before="106" w:line="230" w:lineRule="auto"/>
                              <w:ind w:left="94" w:right="64" w:firstLine="1"/>
                              <w:jc w:val="center"/>
                              <w:rPr>
                                <w:sz w:val="14"/>
                              </w:rPr>
                            </w:pPr>
                            <w:r>
                              <w:rPr>
                                <w:sz w:val="14"/>
                              </w:rPr>
                              <w:t>自信息形成或者变更之日起20个工作日内予以公开</w:t>
                            </w:r>
                          </w:p>
                        </w:tc>
                        <w:tc>
                          <w:tcPr>
                            <w:tcW w:w="1008" w:type="dxa"/>
                            <w:tcBorders>
                              <w:top w:val="single" w:color="auto" w:sz="4" w:space="0"/>
                              <w:left w:val="single" w:color="auto" w:sz="4" w:space="0"/>
                              <w:bottom w:val="single" w:color="auto" w:sz="4" w:space="0"/>
                              <w:right w:val="single" w:color="auto" w:sz="4" w:space="0"/>
                            </w:tcBorders>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663" w:type="dxa"/>
                            <w:tcBorders>
                              <w:top w:val="single" w:color="auto" w:sz="4" w:space="0"/>
                              <w:left w:val="single" w:color="auto" w:sz="4" w:space="0"/>
                              <w:bottom w:val="single" w:color="auto" w:sz="4" w:space="0"/>
                              <w:right w:val="single" w:color="auto" w:sz="4" w:space="0"/>
                            </w:tcBorders>
                          </w:tcPr>
                          <w:p>
                            <w:pPr>
                              <w:pStyle w:val="9"/>
                              <w:numPr>
                                <w:ilvl w:val="0"/>
                                <w:numId w:val="7"/>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44" w:type="dxa"/>
                            <w:tcBorders>
                              <w:top w:val="single" w:color="auto" w:sz="4" w:space="0"/>
                              <w:left w:val="single" w:color="auto" w:sz="4" w:space="0"/>
                              <w:bottom w:val="single" w:color="auto" w:sz="4" w:space="0"/>
                              <w:right w:val="single" w:color="auto" w:sz="4" w:space="0"/>
                            </w:tcBorders>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4"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239"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sz w:val="14"/>
                              </w:rPr>
                            </w:pPr>
                          </w:p>
                        </w:tc>
                        <w:tc>
                          <w:tcPr>
                            <w:tcW w:w="319" w:type="dxa"/>
                            <w:tcBorders>
                              <w:top w:val="single" w:color="auto" w:sz="4" w:space="0"/>
                              <w:left w:val="single" w:color="auto" w:sz="4" w:space="0"/>
                              <w:bottom w:val="single" w:color="auto" w:sz="4" w:space="0"/>
                              <w:right w:val="single" w:color="auto" w:sz="4" w:space="0"/>
                            </w:tcBorders>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hAnsi="宋体" w:eastAsia="宋体" w:cs="宋体"/>
                                <w:sz w:val="14"/>
                                <w:szCs w:val="22"/>
                                <w:lang w:val="en-US" w:eastAsia="zh-CN" w:bidi="ar-SA"/>
                              </w:rPr>
                            </w:pPr>
                            <w:r>
                              <w:rPr>
                                <w:rFonts w:ascii="Microsoft Sans Serif" w:hAnsi="Microsoft Sans Serif"/>
                                <w:w w:val="180"/>
                                <w:sz w:val="14"/>
                              </w:rPr>
                              <w:t>√</w:t>
                            </w:r>
                          </w:p>
                        </w:tc>
                        <w:tc>
                          <w:tcPr>
                            <w:tcW w:w="560" w:type="dxa"/>
                            <w:tcBorders>
                              <w:top w:val="single" w:color="auto" w:sz="4" w:space="0"/>
                              <w:left w:val="single" w:color="auto" w:sz="4" w:space="0"/>
                              <w:bottom w:val="single" w:color="auto" w:sz="4" w:space="0"/>
                              <w:right w:val="single" w:color="auto" w:sz="4" w:space="0"/>
                            </w:tcBorders>
                            <w:vAlign w:val="top"/>
                          </w:tcPr>
                          <w:p>
                            <w:pPr>
                              <w:pStyle w:val="9"/>
                              <w:ind w:left="0" w:leftChars="0" w:right="0" w:rightChars="0"/>
                              <w:rPr>
                                <w:rFonts w:ascii="Times New Roman" w:hAnsi="宋体" w:eastAsia="宋体" w:cs="宋体"/>
                                <w:sz w:val="14"/>
                                <w:szCs w:val="22"/>
                                <w:lang w:val="en-US" w:eastAsia="zh-CN" w:bidi="ar-SA"/>
                              </w:rPr>
                            </w:pPr>
                          </w:p>
                        </w:tc>
                      </w:tr>
                    </w:tbl>
                    <w:p>
                      <w:pPr>
                        <w:pStyle w:val="2"/>
                      </w:pPr>
                    </w:p>
                  </w:txbxContent>
                </v:textbox>
              </v:shape>
            </w:pict>
          </mc:Fallback>
        </mc:AlternateContent>
      </w:r>
      <w:r>
        <w:rPr>
          <w:sz w:val="14"/>
        </w:rPr>
        <w:t>附件</w:t>
      </w:r>
    </w:p>
    <w:p>
      <w:pPr>
        <w:pStyle w:val="4"/>
        <w:ind w:left="0" w:leftChars="0" w:firstLine="0" w:firstLineChars="0"/>
        <w:jc w:val="right"/>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重庆市</w:t>
      </w:r>
      <w:r>
        <w:rPr>
          <w:rFonts w:hint="eastAsia" w:ascii="方正小标宋_GBK" w:hAnsi="方正小标宋_GBK" w:eastAsia="方正小标宋_GBK" w:cs="方正小标宋_GBK"/>
          <w:lang w:eastAsia="zh-CN"/>
        </w:rPr>
        <w:t>南川区</w:t>
      </w:r>
      <w:r>
        <w:rPr>
          <w:rFonts w:hint="eastAsia" w:ascii="方正小标宋_GBK" w:hAnsi="方正小标宋_GBK" w:eastAsia="方正小标宋_GBK" w:cs="方正小标宋_GBK"/>
        </w:rPr>
        <w:t>卫生健康领域政务公开标准目录</w:t>
      </w:r>
    </w:p>
    <w:p>
      <w:pPr>
        <w:spacing w:after="0"/>
        <w:jc w:val="center"/>
        <w:sectPr>
          <w:footerReference r:id="rId5" w:type="default"/>
          <w:type w:val="continuous"/>
          <w:pgSz w:w="16840" w:h="11910" w:orient="landscape"/>
          <w:pgMar w:top="740" w:right="300" w:bottom="520" w:left="520" w:header="720" w:footer="323" w:gutter="0"/>
          <w:pgNumType w:start="1"/>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24"/>
              <w:jc w:val="center"/>
              <w:rPr>
                <w:sz w:val="14"/>
              </w:rPr>
            </w:pPr>
            <w:r>
              <w:rPr>
                <w:w w:val="99"/>
                <w:sz w:val="14"/>
              </w:rPr>
              <w:t>8</w:t>
            </w:r>
          </w:p>
        </w:tc>
        <w:tc>
          <w:tcPr>
            <w:tcW w:w="511" w:type="dxa"/>
          </w:tcPr>
          <w:p>
            <w:pPr>
              <w:pStyle w:val="9"/>
              <w:rPr>
                <w:rFonts w:ascii="PMingLiU"/>
                <w:sz w:val="14"/>
              </w:rPr>
            </w:pPr>
          </w:p>
          <w:p>
            <w:pPr>
              <w:pStyle w:val="9"/>
              <w:spacing w:before="1"/>
              <w:rPr>
                <w:rFonts w:ascii="PMingLiU"/>
                <w:sz w:val="18"/>
              </w:rPr>
            </w:pPr>
          </w:p>
          <w:p>
            <w:pPr>
              <w:pStyle w:val="9"/>
              <w:spacing w:before="1" w:line="230" w:lineRule="auto"/>
              <w:ind w:left="191" w:right="12" w:hanging="140"/>
              <w:rPr>
                <w:sz w:val="14"/>
              </w:rPr>
            </w:pPr>
            <w:r>
              <w:rPr>
                <w:sz w:val="14"/>
              </w:rPr>
              <w:t>重大项目</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9" w:right="21"/>
              <w:jc w:val="center"/>
              <w:rPr>
                <w:sz w:val="14"/>
              </w:rPr>
            </w:pPr>
            <w:r>
              <w:rPr>
                <w:sz w:val="14"/>
              </w:rPr>
              <w:t>批准结果信息</w:t>
            </w:r>
          </w:p>
        </w:tc>
        <w:tc>
          <w:tcPr>
            <w:tcW w:w="3667" w:type="dxa"/>
          </w:tcPr>
          <w:p>
            <w:pPr>
              <w:pStyle w:val="9"/>
              <w:spacing w:before="19" w:line="230" w:lineRule="auto"/>
              <w:ind w:left="31" w:right="15"/>
              <w:jc w:val="both"/>
              <w:rPr>
                <w:sz w:val="14"/>
              </w:rPr>
            </w:pPr>
            <w:r>
              <w:rPr>
                <w:spacing w:val="-1"/>
                <w:w w:val="95"/>
                <w:sz w:val="14"/>
              </w:rPr>
              <w:t xml:space="preserve">包括：项目建议书审批结果、可行性研究报告审批结果、初 步设计文件审批结果、项目核准结果、节能审查意见、建设 </w:t>
            </w:r>
            <w:r>
              <w:rPr>
                <w:w w:val="95"/>
                <w:sz w:val="14"/>
              </w:rPr>
              <w:t>项目选址意见审批结果、建设项目用地（用海）</w:t>
            </w:r>
            <w:r>
              <w:rPr>
                <w:spacing w:val="-3"/>
                <w:w w:val="95"/>
                <w:sz w:val="14"/>
              </w:rPr>
              <w:t xml:space="preserve">预审结果、 </w:t>
            </w:r>
            <w:r>
              <w:rPr>
                <w:spacing w:val="-1"/>
                <w:w w:val="95"/>
                <w:sz w:val="14"/>
              </w:rPr>
              <w:t>环境影响评价审批文件、建设用地规划许可审批结果、建设 工程规划类许可审批结果、施工许可</w:t>
            </w:r>
            <w:r>
              <w:rPr>
                <w:w w:val="95"/>
                <w:sz w:val="14"/>
              </w:rPr>
              <w:t>（开工报告）</w:t>
            </w:r>
            <w:r>
              <w:rPr>
                <w:spacing w:val="-4"/>
                <w:w w:val="95"/>
                <w:sz w:val="14"/>
              </w:rPr>
              <w:t>审批结果</w:t>
            </w:r>
          </w:p>
          <w:p>
            <w:pPr>
              <w:pStyle w:val="9"/>
              <w:spacing w:line="167" w:lineRule="exact"/>
              <w:ind w:left="31"/>
              <w:rPr>
                <w:sz w:val="14"/>
              </w:rPr>
            </w:pPr>
            <w:r>
              <w:rPr>
                <w:spacing w:val="-1"/>
                <w:w w:val="95"/>
                <w:sz w:val="14"/>
              </w:rPr>
              <w:t>、招标事项审批核准结果，取水许可、水土保持方案、洪水</w:t>
            </w:r>
          </w:p>
          <w:p>
            <w:pPr>
              <w:pStyle w:val="9"/>
              <w:spacing w:line="134" w:lineRule="exact"/>
              <w:ind w:left="31"/>
              <w:rPr>
                <w:sz w:val="14"/>
              </w:rPr>
            </w:pPr>
            <w:r>
              <w:rPr>
                <w:sz w:val="14"/>
              </w:rPr>
              <w:t>影响评价等涉水事项审批结果等</w:t>
            </w:r>
          </w:p>
        </w:tc>
        <w:tc>
          <w:tcPr>
            <w:tcW w:w="3338" w:type="dxa"/>
          </w:tcPr>
          <w:p>
            <w:pPr>
              <w:pStyle w:val="9"/>
              <w:rPr>
                <w:rFonts w:ascii="PMingLiU"/>
                <w:sz w:val="14"/>
              </w:rPr>
            </w:pPr>
          </w:p>
          <w:p>
            <w:pPr>
              <w:pStyle w:val="9"/>
              <w:spacing w:before="13"/>
              <w:rPr>
                <w:rFonts w:ascii="PMingLiU"/>
                <w:sz w:val="11"/>
              </w:rPr>
            </w:pPr>
          </w:p>
          <w:p>
            <w:pPr>
              <w:pStyle w:val="9"/>
              <w:spacing w:line="230" w:lineRule="auto"/>
              <w:ind w:left="82" w:right="50" w:hanging="1"/>
              <w:jc w:val="center"/>
              <w:rPr>
                <w:sz w:val="14"/>
              </w:rPr>
            </w:pPr>
            <w:r>
              <w:rPr>
                <w:w w:val="95"/>
                <w:sz w:val="14"/>
              </w:rPr>
              <w:t>《政府信息公开条例》第二十条第（十）</w:t>
            </w:r>
            <w:r>
              <w:rPr>
                <w:spacing w:val="-3"/>
                <w:w w:val="95"/>
                <w:sz w:val="14"/>
              </w:rPr>
              <w:t xml:space="preserve">款、《国务 </w:t>
            </w:r>
            <w:r>
              <w:rPr>
                <w:spacing w:val="-1"/>
                <w:w w:val="95"/>
                <w:sz w:val="14"/>
              </w:rPr>
              <w:t xml:space="preserve">院办公厅关于推进重大建设项目批准和实施领域政府 </w:t>
            </w:r>
            <w:r>
              <w:rPr>
                <w:sz w:val="14"/>
              </w:rPr>
              <w:t>信息公开的意见》（国办发〔2017〕94号）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539" w:type="dxa"/>
          </w:tcPr>
          <w:p>
            <w:pPr>
              <w:pStyle w:val="9"/>
              <w:numPr>
                <w:ilvl w:val="0"/>
                <w:numId w:val="8"/>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24"/>
              <w:jc w:val="center"/>
              <w:rPr>
                <w:sz w:val="14"/>
              </w:rPr>
            </w:pPr>
            <w:r>
              <w:rPr>
                <w:w w:val="99"/>
                <w:sz w:val="14"/>
              </w:rPr>
              <w:t>9</w:t>
            </w:r>
          </w:p>
        </w:tc>
        <w:tc>
          <w:tcPr>
            <w:tcW w:w="511" w:type="dxa"/>
          </w:tcPr>
          <w:p>
            <w:pPr>
              <w:pStyle w:val="9"/>
              <w:rPr>
                <w:rFonts w:ascii="PMingLiU"/>
                <w:sz w:val="14"/>
              </w:rPr>
            </w:pPr>
          </w:p>
          <w:p>
            <w:pPr>
              <w:pStyle w:val="9"/>
              <w:rPr>
                <w:rFonts w:ascii="PMingLiU"/>
                <w:sz w:val="18"/>
              </w:rPr>
            </w:pPr>
          </w:p>
          <w:p>
            <w:pPr>
              <w:pStyle w:val="9"/>
              <w:spacing w:line="232" w:lineRule="auto"/>
              <w:ind w:left="52" w:right="12"/>
              <w:rPr>
                <w:sz w:val="14"/>
              </w:rPr>
            </w:pPr>
            <w:r>
              <w:rPr>
                <w:sz w:val="14"/>
              </w:rPr>
              <w:t>重大民生信息</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医疗卫生</w:t>
            </w:r>
          </w:p>
        </w:tc>
        <w:tc>
          <w:tcPr>
            <w:tcW w:w="3667" w:type="dxa"/>
          </w:tcPr>
          <w:p>
            <w:pPr>
              <w:pStyle w:val="9"/>
              <w:rPr>
                <w:rFonts w:ascii="PMingLiU"/>
                <w:sz w:val="14"/>
              </w:rPr>
            </w:pPr>
          </w:p>
          <w:p>
            <w:pPr>
              <w:pStyle w:val="9"/>
              <w:rPr>
                <w:rFonts w:ascii="PMingLiU"/>
                <w:sz w:val="18"/>
              </w:rPr>
            </w:pPr>
          </w:p>
          <w:p>
            <w:pPr>
              <w:pStyle w:val="9"/>
              <w:spacing w:line="232" w:lineRule="auto"/>
              <w:ind w:left="31" w:right="16"/>
              <w:rPr>
                <w:sz w:val="14"/>
              </w:rPr>
            </w:pPr>
            <w:r>
              <w:rPr>
                <w:spacing w:val="-1"/>
                <w:w w:val="95"/>
                <w:sz w:val="14"/>
              </w:rPr>
              <w:t xml:space="preserve">包括：医疗卫生政策、重大疾病预防控制、国家免疫规划、 </w:t>
            </w:r>
            <w:r>
              <w:rPr>
                <w:sz w:val="14"/>
              </w:rPr>
              <w:t>突发公共卫生事件、传染病疫情及防控等信息</w:t>
            </w:r>
          </w:p>
        </w:tc>
        <w:tc>
          <w:tcPr>
            <w:tcW w:w="3338" w:type="dxa"/>
          </w:tcPr>
          <w:p>
            <w:pPr>
              <w:pStyle w:val="9"/>
              <w:rPr>
                <w:rFonts w:ascii="PMingLiU"/>
                <w:sz w:val="14"/>
              </w:rPr>
            </w:pPr>
          </w:p>
          <w:p>
            <w:pPr>
              <w:pStyle w:val="9"/>
              <w:spacing w:before="13"/>
              <w:rPr>
                <w:rFonts w:ascii="PMingLiU"/>
                <w:sz w:val="11"/>
              </w:rPr>
            </w:pPr>
          </w:p>
          <w:p>
            <w:pPr>
              <w:pStyle w:val="9"/>
              <w:spacing w:line="230" w:lineRule="auto"/>
              <w:ind w:left="82" w:right="51" w:hanging="1"/>
              <w:jc w:val="center"/>
              <w:rPr>
                <w:sz w:val="14"/>
              </w:rPr>
            </w:pPr>
            <w:r>
              <w:rPr>
                <w:w w:val="95"/>
                <w:sz w:val="14"/>
              </w:rPr>
              <w:t>《政府信息公开条例》第二十条第（十一）（十三</w:t>
            </w:r>
            <w:r>
              <w:rPr>
                <w:spacing w:val="-11"/>
                <w:w w:val="95"/>
                <w:sz w:val="14"/>
              </w:rPr>
              <w:t xml:space="preserve">） </w:t>
            </w:r>
            <w:r>
              <w:rPr>
                <w:spacing w:val="-1"/>
                <w:w w:val="95"/>
                <w:sz w:val="14"/>
              </w:rPr>
              <w:t xml:space="preserve">款、《国务院办公厅关于推进社会公益事业建设领域 </w:t>
            </w:r>
            <w:r>
              <w:rPr>
                <w:sz w:val="14"/>
              </w:rPr>
              <w:t>政府信息公开的意见》（国办发〔2018〕10号）</w:t>
            </w:r>
          </w:p>
        </w:tc>
        <w:tc>
          <w:tcPr>
            <w:tcW w:w="734" w:type="dxa"/>
          </w:tcPr>
          <w:p>
            <w:pPr>
              <w:pStyle w:val="9"/>
              <w:spacing w:before="105"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539" w:type="dxa"/>
          </w:tcPr>
          <w:p>
            <w:pPr>
              <w:pStyle w:val="9"/>
              <w:numPr>
                <w:ilvl w:val="0"/>
                <w:numId w:val="9"/>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171" w:right="145"/>
              <w:jc w:val="center"/>
              <w:rPr>
                <w:sz w:val="14"/>
              </w:rPr>
            </w:pPr>
            <w:r>
              <w:rPr>
                <w:sz w:val="14"/>
              </w:rPr>
              <w:t>10</w:t>
            </w:r>
          </w:p>
        </w:tc>
        <w:tc>
          <w:tcPr>
            <w:tcW w:w="511" w:type="dxa"/>
          </w:tcPr>
          <w:p>
            <w:pPr>
              <w:pStyle w:val="9"/>
              <w:rPr>
                <w:rFonts w:ascii="PMingLiU"/>
                <w:sz w:val="14"/>
              </w:rPr>
            </w:pPr>
          </w:p>
          <w:p>
            <w:pPr>
              <w:pStyle w:val="9"/>
              <w:spacing w:before="13"/>
              <w:rPr>
                <w:rFonts w:ascii="PMingLiU"/>
                <w:sz w:val="11"/>
              </w:rPr>
            </w:pPr>
          </w:p>
          <w:p>
            <w:pPr>
              <w:pStyle w:val="9"/>
              <w:spacing w:line="230" w:lineRule="auto"/>
              <w:ind w:left="52" w:right="25"/>
              <w:jc w:val="both"/>
              <w:rPr>
                <w:sz w:val="14"/>
              </w:rPr>
            </w:pPr>
            <w:r>
              <w:rPr>
                <w:spacing w:val="-6"/>
                <w:sz w:val="14"/>
              </w:rPr>
              <w:t>政府信息公开</w:t>
            </w:r>
            <w:r>
              <w:rPr>
                <w:sz w:val="14"/>
              </w:rPr>
              <w:t>年报</w:t>
            </w:r>
          </w:p>
        </w:tc>
        <w:tc>
          <w:tcPr>
            <w:tcW w:w="1754" w:type="dxa"/>
          </w:tcPr>
          <w:p>
            <w:pPr>
              <w:pStyle w:val="9"/>
              <w:rPr>
                <w:rFonts w:ascii="Times New Roman"/>
                <w:sz w:val="1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rPr>
                <w:sz w:val="14"/>
              </w:rPr>
            </w:pPr>
            <w:r>
              <w:rPr>
                <w:sz w:val="14"/>
              </w:rPr>
              <w:t>公开政府信息公开工作年度报告</w:t>
            </w:r>
          </w:p>
        </w:tc>
        <w:tc>
          <w:tcPr>
            <w:tcW w:w="3338"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637"/>
              <w:rPr>
                <w:sz w:val="14"/>
              </w:rPr>
            </w:pPr>
            <w:r>
              <w:rPr>
                <w:sz w:val="14"/>
              </w:rPr>
              <w:t>《政府信息公开条例》第四十九条</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sz w:val="14"/>
              </w:rPr>
            </w:pPr>
            <w:r>
              <w:rPr>
                <w:rFonts w:hint="eastAsia"/>
                <w:sz w:val="14"/>
                <w:lang w:val="en-US" w:eastAsia="zh-CN"/>
              </w:rPr>
              <w:t>区卫生健康委</w:t>
            </w:r>
          </w:p>
        </w:tc>
        <w:tc>
          <w:tcPr>
            <w:tcW w:w="2539" w:type="dxa"/>
          </w:tcPr>
          <w:p>
            <w:pPr>
              <w:pStyle w:val="9"/>
              <w:numPr>
                <w:ilvl w:val="0"/>
                <w:numId w:val="10"/>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71" w:right="145"/>
              <w:jc w:val="center"/>
              <w:rPr>
                <w:sz w:val="14"/>
              </w:rPr>
            </w:pPr>
            <w:r>
              <w:rPr>
                <w:sz w:val="14"/>
              </w:rPr>
              <w:t>11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19"/>
              </w:rPr>
            </w:pPr>
          </w:p>
          <w:p>
            <w:pPr>
              <w:pStyle w:val="9"/>
              <w:spacing w:line="228" w:lineRule="auto"/>
              <w:ind w:left="52" w:right="12"/>
              <w:rPr>
                <w:sz w:val="14"/>
              </w:rPr>
            </w:pPr>
            <w:r>
              <w:rPr>
                <w:sz w:val="14"/>
              </w:rPr>
              <w:t>其他法定信息</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9" w:right="21"/>
              <w:jc w:val="center"/>
              <w:rPr>
                <w:sz w:val="14"/>
              </w:rPr>
            </w:pPr>
            <w:r>
              <w:rPr>
                <w:sz w:val="14"/>
              </w:rPr>
              <w:t>政府网站年度报表</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公开网站年度报表</w:t>
            </w:r>
          </w:p>
        </w:tc>
        <w:tc>
          <w:tcPr>
            <w:tcW w:w="3338" w:type="dxa"/>
          </w:tcPr>
          <w:p>
            <w:pPr>
              <w:pStyle w:val="9"/>
              <w:rPr>
                <w:rFonts w:ascii="PMingLiU"/>
                <w:sz w:val="14"/>
              </w:rPr>
            </w:pPr>
          </w:p>
          <w:p>
            <w:pPr>
              <w:pStyle w:val="9"/>
              <w:spacing w:before="10"/>
              <w:rPr>
                <w:rFonts w:ascii="PMingLiU"/>
                <w:sz w:val="17"/>
              </w:rPr>
            </w:pPr>
          </w:p>
          <w:p>
            <w:pPr>
              <w:pStyle w:val="9"/>
              <w:spacing w:line="176" w:lineRule="exact"/>
              <w:ind w:left="45" w:right="17"/>
              <w:jc w:val="center"/>
              <w:rPr>
                <w:sz w:val="14"/>
              </w:rPr>
            </w:pPr>
            <w:r>
              <w:rPr>
                <w:sz w:val="14"/>
              </w:rPr>
              <w:t>《国务院办公厅关于印发政府网站发展指引的通知》</w:t>
            </w:r>
          </w:p>
          <w:p>
            <w:pPr>
              <w:pStyle w:val="9"/>
              <w:spacing w:line="176" w:lineRule="exact"/>
              <w:ind w:left="45" w:right="17"/>
              <w:jc w:val="center"/>
              <w:rPr>
                <w:sz w:val="14"/>
              </w:rPr>
            </w:pPr>
            <w:r>
              <w:rPr>
                <w:sz w:val="14"/>
              </w:rPr>
              <w:t>（国办发〔2017〕47号）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2"/>
              <w:rPr>
                <w:rFonts w:ascii="PMingLiU"/>
                <w:sz w:val="18"/>
              </w:rPr>
            </w:pPr>
          </w:p>
          <w:p>
            <w:pPr>
              <w:pStyle w:val="9"/>
              <w:spacing w:line="230" w:lineRule="auto"/>
              <w:ind w:left="32"/>
              <w:rPr>
                <w:sz w:val="14"/>
              </w:rPr>
            </w:pPr>
            <w:r>
              <w:rPr>
                <w:rFonts w:hint="eastAsia"/>
                <w:sz w:val="14"/>
                <w:lang w:val="en-US" w:eastAsia="zh-CN"/>
              </w:rPr>
              <w:t>区卫生健康委</w:t>
            </w:r>
          </w:p>
        </w:tc>
        <w:tc>
          <w:tcPr>
            <w:tcW w:w="2539" w:type="dxa"/>
          </w:tcPr>
          <w:p>
            <w:pPr>
              <w:pStyle w:val="9"/>
              <w:numPr>
                <w:ilvl w:val="0"/>
                <w:numId w:val="11"/>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71" w:right="145"/>
              <w:jc w:val="center"/>
              <w:rPr>
                <w:sz w:val="14"/>
              </w:rPr>
            </w:pPr>
            <w:r>
              <w:rPr>
                <w:sz w:val="14"/>
              </w:rPr>
              <w:t>12</w:t>
            </w:r>
          </w:p>
        </w:tc>
        <w:tc>
          <w:tcPr>
            <w:tcW w:w="511" w:type="dxa"/>
            <w:vMerge w:val="continue"/>
            <w:tcBorders>
              <w:top w:val="nil"/>
            </w:tcBorders>
          </w:tcPr>
          <w:p>
            <w:pPr>
              <w:rPr>
                <w:sz w:val="2"/>
                <w:szCs w:val="2"/>
              </w:rPr>
            </w:pP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建议提案</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按年度公开人大代表建议和政协委员提案办理结果</w:t>
            </w:r>
          </w:p>
        </w:tc>
        <w:tc>
          <w:tcPr>
            <w:tcW w:w="3338" w:type="dxa"/>
          </w:tcPr>
          <w:p>
            <w:pPr>
              <w:pStyle w:val="9"/>
              <w:rPr>
                <w:rFonts w:ascii="PMingLiU"/>
                <w:sz w:val="14"/>
              </w:rPr>
            </w:pPr>
          </w:p>
          <w:p>
            <w:pPr>
              <w:pStyle w:val="9"/>
              <w:spacing w:before="13"/>
              <w:rPr>
                <w:rFonts w:ascii="PMingLiU"/>
                <w:sz w:val="11"/>
              </w:rPr>
            </w:pPr>
          </w:p>
          <w:p>
            <w:pPr>
              <w:pStyle w:val="9"/>
              <w:spacing w:line="230" w:lineRule="auto"/>
              <w:ind w:left="82" w:right="50"/>
              <w:jc w:val="center"/>
              <w:rPr>
                <w:sz w:val="14"/>
              </w:rPr>
            </w:pPr>
            <w:r>
              <w:rPr>
                <w:spacing w:val="-1"/>
                <w:w w:val="95"/>
                <w:sz w:val="14"/>
              </w:rPr>
              <w:t xml:space="preserve">《国务院办公厅关于做好全国人大代表建议和全国政 </w:t>
            </w:r>
            <w:r>
              <w:rPr>
                <w:sz w:val="14"/>
              </w:rPr>
              <w:t>协委员提案办理结果公开工作的通知》（国办发〔2014〕46号）</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sz w:val="14"/>
              </w:rPr>
            </w:pPr>
            <w:r>
              <w:rPr>
                <w:rFonts w:hint="eastAsia"/>
                <w:sz w:val="14"/>
                <w:lang w:val="en-US" w:eastAsia="zh-CN"/>
              </w:rPr>
              <w:t>区卫生健康委</w:t>
            </w:r>
          </w:p>
        </w:tc>
        <w:tc>
          <w:tcPr>
            <w:tcW w:w="2539" w:type="dxa"/>
          </w:tcPr>
          <w:p>
            <w:pPr>
              <w:pStyle w:val="9"/>
              <w:numPr>
                <w:ilvl w:val="0"/>
                <w:numId w:val="12"/>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vAlign w:val="top"/>
          </w:tcPr>
          <w:p>
            <w:pPr>
              <w:pStyle w:val="9"/>
              <w:rPr>
                <w:rFonts w:ascii="PMingLiU"/>
                <w:sz w:val="16"/>
              </w:rPr>
            </w:pPr>
          </w:p>
          <w:p>
            <w:pPr>
              <w:pStyle w:val="9"/>
              <w:spacing w:before="2"/>
              <w:rPr>
                <w:rFonts w:ascii="PMingLiU"/>
                <w:sz w:val="22"/>
              </w:rPr>
            </w:pPr>
          </w:p>
          <w:p>
            <w:pPr>
              <w:pStyle w:val="9"/>
              <w:ind w:left="27"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26" w:leftChars="0" w:right="0" w:rightChars="0"/>
              <w:jc w:val="center"/>
              <w:rPr>
                <w:rFonts w:ascii="Microsoft Sans Serif" w:hAnsi="Microsoft Sans Serif"/>
                <w:sz w:val="14"/>
              </w:rPr>
            </w:pPr>
            <w:r>
              <w:rPr>
                <w:rFonts w:ascii="Microsoft Sans Serif" w:hAnsi="Microsoft Sans Serif"/>
                <w:w w:val="180"/>
                <w:sz w:val="14"/>
              </w:rPr>
              <w:t>√</w:t>
            </w:r>
          </w:p>
        </w:tc>
        <w:tc>
          <w:tcPr>
            <w:tcW w:w="245" w:type="dxa"/>
            <w:vAlign w:val="top"/>
          </w:tcPr>
          <w:p>
            <w:pPr>
              <w:pStyle w:val="9"/>
              <w:ind w:left="0" w:leftChars="0" w:right="0" w:rightChars="0"/>
              <w:rPr>
                <w:rFonts w:ascii="Times New Roman"/>
                <w:sz w:val="12"/>
              </w:rPr>
            </w:pPr>
          </w:p>
        </w:tc>
        <w:tc>
          <w:tcPr>
            <w:tcW w:w="245" w:type="dxa"/>
            <w:vAlign w:val="top"/>
          </w:tcPr>
          <w:p>
            <w:pPr>
              <w:pStyle w:val="9"/>
              <w:rPr>
                <w:rFonts w:ascii="PMingLiU"/>
                <w:sz w:val="16"/>
              </w:rPr>
            </w:pPr>
          </w:p>
          <w:p>
            <w:pPr>
              <w:pStyle w:val="9"/>
              <w:spacing w:before="2"/>
              <w:rPr>
                <w:rFonts w:ascii="PMingLiU"/>
                <w:sz w:val="22"/>
              </w:rPr>
            </w:pPr>
          </w:p>
          <w:p>
            <w:pPr>
              <w:pStyle w:val="9"/>
              <w:ind w:left="0" w:leftChars="0" w:right="30" w:rightChars="0"/>
              <w:jc w:val="right"/>
              <w:rPr>
                <w:rFonts w:ascii="Microsoft Sans Serif" w:hAnsi="Microsoft Sans Serif"/>
                <w:sz w:val="14"/>
              </w:rPr>
            </w:pPr>
          </w:p>
        </w:tc>
        <w:tc>
          <w:tcPr>
            <w:tcW w:w="245" w:type="dxa"/>
            <w:vAlign w:val="top"/>
          </w:tcPr>
          <w:p>
            <w:pPr>
              <w:pStyle w:val="9"/>
              <w:rPr>
                <w:rFonts w:ascii="Times New Roman"/>
                <w:sz w:val="14"/>
              </w:rPr>
            </w:pPr>
          </w:p>
          <w:p>
            <w:pPr>
              <w:pStyle w:val="9"/>
              <w:rPr>
                <w:rFonts w:ascii="Times New Roman"/>
                <w:sz w:val="14"/>
              </w:rPr>
            </w:pPr>
          </w:p>
          <w:p>
            <w:pPr>
              <w:pStyle w:val="9"/>
              <w:rPr>
                <w:rFonts w:ascii="Times New Roman"/>
                <w:sz w:val="14"/>
              </w:rPr>
            </w:pPr>
          </w:p>
          <w:p>
            <w:pPr>
              <w:pStyle w:val="9"/>
              <w:ind w:left="0" w:leftChars="0" w:right="0" w:rightChars="0"/>
              <w:rPr>
                <w:rFonts w:ascii="Times New Roman"/>
                <w:sz w:val="12"/>
              </w:rPr>
            </w:pPr>
            <w:r>
              <w:rPr>
                <w:rFonts w:ascii="Microsoft Sans Serif" w:hAnsi="Microsoft Sans Serif"/>
                <w:w w:val="180"/>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before="1"/>
              <w:ind w:left="191"/>
              <w:rPr>
                <w:sz w:val="14"/>
              </w:rPr>
            </w:pPr>
            <w:r>
              <w:rPr>
                <w:sz w:val="14"/>
              </w:rPr>
              <w:t>13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2"/>
              </w:rPr>
            </w:pPr>
          </w:p>
          <w:p>
            <w:pPr>
              <w:pStyle w:val="9"/>
              <w:spacing w:line="228" w:lineRule="auto"/>
              <w:ind w:left="50" w:right="21" w:hanging="2"/>
              <w:jc w:val="center"/>
              <w:rPr>
                <w:sz w:val="14"/>
              </w:rPr>
            </w:pPr>
            <w:r>
              <w:rPr>
                <w:w w:val="95"/>
                <w:sz w:val="14"/>
              </w:rPr>
              <w:t>母婴保健技术服务机构执业许可（包括计划生育技术服</w:t>
            </w:r>
            <w:r>
              <w:rPr>
                <w:sz w:val="14"/>
              </w:rPr>
              <w:t>务机构执业许可）（权限内）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2"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before="1" w:line="228"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4" w:line="228" w:lineRule="auto"/>
              <w:ind w:left="31" w:right="101"/>
              <w:rPr>
                <w:sz w:val="14"/>
              </w:rPr>
            </w:pPr>
            <w:r>
              <w:rPr>
                <w:spacing w:val="-1"/>
                <w:w w:val="95"/>
                <w:sz w:val="14"/>
              </w:rPr>
              <w:t xml:space="preserve">【国务院文件】《国务院关于第六批取消和调整行政 </w:t>
            </w:r>
            <w:r>
              <w:rPr>
                <w:sz w:val="14"/>
              </w:rPr>
              <w:t>审批项目的决定》（国发〔2012〕52号）</w:t>
            </w:r>
          </w:p>
          <w:p>
            <w:pPr>
              <w:pStyle w:val="9"/>
              <w:spacing w:line="230" w:lineRule="auto"/>
              <w:ind w:left="31" w:right="30"/>
              <w:rPr>
                <w:sz w:val="14"/>
              </w:rPr>
            </w:pPr>
            <w:r>
              <w:rPr>
                <w:sz w:val="14"/>
              </w:rPr>
              <w:t>【部门规章及规范性文件】《国家卫生健康委关于修</w:t>
            </w:r>
            <w:r>
              <w:rPr>
                <w:w w:val="95"/>
                <w:sz w:val="14"/>
              </w:rPr>
              <w:t>改&lt;职业健康检查管理办法&gt;等4</w:t>
            </w:r>
            <w:r>
              <w:rPr>
                <w:spacing w:val="-1"/>
                <w:w w:val="95"/>
                <w:sz w:val="14"/>
              </w:rPr>
              <w:t>部门规章的决定》</w:t>
            </w:r>
            <w:r>
              <w:rPr>
                <w:w w:val="95"/>
                <w:sz w:val="14"/>
              </w:rPr>
              <w:t>（</w:t>
            </w:r>
            <w:r>
              <w:rPr>
                <w:spacing w:val="-14"/>
                <w:w w:val="95"/>
                <w:sz w:val="14"/>
              </w:rPr>
              <w:t xml:space="preserve">中 </w:t>
            </w:r>
            <w:r>
              <w:rPr>
                <w:sz w:val="14"/>
              </w:rPr>
              <w:t>华人民共和国国家卫生健康委员会令第2号）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3"/>
              </w:numPr>
              <w:tabs>
                <w:tab w:val="left" w:pos="173"/>
                <w:tab w:val="left" w:pos="1285"/>
              </w:tabs>
              <w:spacing w:before="11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rPr>
                <w:sz w:val="14"/>
              </w:rPr>
            </w:pPr>
            <w:r>
              <w:rPr>
                <w:sz w:val="14"/>
              </w:rPr>
              <w:t>结果信息——母婴保健技术服务执业许可证信息</w:t>
            </w:r>
          </w:p>
        </w:tc>
        <w:tc>
          <w:tcPr>
            <w:tcW w:w="3338" w:type="dxa"/>
            <w:vMerge w:val="continue"/>
            <w:tcBorders>
              <w:top w:val="nil"/>
            </w:tcBorders>
          </w:tcPr>
          <w:p>
            <w:pPr>
              <w:rPr>
                <w:sz w:val="2"/>
                <w:szCs w:val="2"/>
              </w:rPr>
            </w:pPr>
          </w:p>
        </w:tc>
        <w:tc>
          <w:tcPr>
            <w:tcW w:w="734" w:type="dxa"/>
          </w:tcPr>
          <w:p>
            <w:pPr>
              <w:pStyle w:val="9"/>
              <w:spacing w:before="13"/>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7"/>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
              </w:numPr>
              <w:tabs>
                <w:tab w:val="left" w:pos="173"/>
                <w:tab w:val="left" w:pos="1285"/>
              </w:tabs>
              <w:spacing w:before="1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0"/>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62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2"/>
              </w:rPr>
            </w:pPr>
          </w:p>
          <w:p>
            <w:pPr>
              <w:pStyle w:val="9"/>
              <w:spacing w:line="175" w:lineRule="exact"/>
              <w:ind w:left="50"/>
              <w:rPr>
                <w:sz w:val="14"/>
              </w:rPr>
            </w:pPr>
            <w:r>
              <w:rPr>
                <w:sz w:val="14"/>
              </w:rPr>
              <w:t>母婴保健服务人员资格认定</w:t>
            </w:r>
          </w:p>
          <w:p>
            <w:pPr>
              <w:pStyle w:val="9"/>
              <w:spacing w:before="1" w:line="230" w:lineRule="auto"/>
              <w:ind w:left="189" w:right="22" w:hanging="140"/>
              <w:rPr>
                <w:sz w:val="14"/>
              </w:rPr>
            </w:pPr>
            <w:r>
              <w:rPr>
                <w:w w:val="95"/>
                <w:sz w:val="14"/>
              </w:rPr>
              <w:t>（包括计划生育技术服务人</w:t>
            </w:r>
            <w:r>
              <w:rPr>
                <w:sz w:val="14"/>
              </w:rPr>
              <w:t>员合格证）（权限内）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19" w:line="232"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32"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line="167"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line="230" w:lineRule="auto"/>
              <w:ind w:left="31" w:right="30"/>
              <w:rPr>
                <w:sz w:val="14"/>
              </w:rPr>
            </w:pPr>
            <w:r>
              <w:rPr>
                <w:sz w:val="14"/>
              </w:rPr>
              <w:t>【部门规章及规范性文件】《国家卫生健康委关于修</w:t>
            </w:r>
            <w:r>
              <w:rPr>
                <w:w w:val="95"/>
                <w:sz w:val="14"/>
              </w:rPr>
              <w:t>改&lt;职业健康检查管理办法&gt;等4</w:t>
            </w:r>
            <w:r>
              <w:rPr>
                <w:spacing w:val="-1"/>
                <w:w w:val="95"/>
                <w:sz w:val="14"/>
              </w:rPr>
              <w:t>部门规章的决定》</w:t>
            </w:r>
            <w:r>
              <w:rPr>
                <w:w w:val="95"/>
                <w:sz w:val="14"/>
              </w:rPr>
              <w:t>（</w:t>
            </w:r>
            <w:r>
              <w:rPr>
                <w:spacing w:val="-14"/>
                <w:w w:val="95"/>
                <w:sz w:val="14"/>
              </w:rPr>
              <w:t xml:space="preserve">中 </w:t>
            </w:r>
            <w:r>
              <w:rPr>
                <w:sz w:val="14"/>
              </w:rPr>
              <w:t>华人民共和国国家卫生健康委员会令第2号）</w:t>
            </w:r>
          </w:p>
          <w:p>
            <w:pPr>
              <w:pStyle w:val="9"/>
              <w:spacing w:line="230" w:lineRule="auto"/>
              <w:ind w:left="31" w:right="101"/>
              <w:jc w:val="both"/>
              <w:rPr>
                <w:sz w:val="14"/>
              </w:rPr>
            </w:pPr>
            <w:r>
              <w:rPr>
                <w:spacing w:val="-1"/>
                <w:w w:val="95"/>
                <w:sz w:val="14"/>
              </w:rPr>
              <w:t xml:space="preserve">【部门规章及规范性文件】《计划生育技术服务管理 </w:t>
            </w:r>
            <w:r>
              <w:rPr>
                <w:w w:val="95"/>
                <w:sz w:val="14"/>
              </w:rPr>
              <w:t>条例实施细则》（</w:t>
            </w:r>
            <w:r>
              <w:rPr>
                <w:spacing w:val="-1"/>
                <w:w w:val="95"/>
                <w:sz w:val="14"/>
              </w:rPr>
              <w:t xml:space="preserve">中华人民共和国国家计划生育委员 </w:t>
            </w:r>
            <w:r>
              <w:rPr>
                <w:sz w:val="14"/>
              </w:rPr>
              <w:t>会令第6号）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5"/>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16"/>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15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line="230" w:lineRule="auto"/>
              <w:ind w:left="50" w:right="21" w:hanging="1"/>
              <w:jc w:val="center"/>
              <w:rPr>
                <w:sz w:val="14"/>
              </w:rPr>
            </w:pPr>
            <w:r>
              <w:rPr>
                <w:w w:val="95"/>
                <w:sz w:val="14"/>
              </w:rPr>
              <w:t>医疗机构设置审批（含港澳台，外商独资除外）（权限</w:t>
            </w:r>
            <w:r>
              <w:rPr>
                <w:sz w:val="14"/>
              </w:rPr>
              <w:t>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20"/>
              </w:rPr>
            </w:pPr>
          </w:p>
          <w:p>
            <w:pPr>
              <w:pStyle w:val="9"/>
              <w:spacing w:line="232"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和国主席令第57号）</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28" w:lineRule="auto"/>
              <w:ind w:left="31" w:right="99"/>
              <w:rPr>
                <w:sz w:val="14"/>
              </w:rPr>
            </w:pPr>
            <w:r>
              <w:rPr>
                <w:w w:val="95"/>
                <w:sz w:val="14"/>
              </w:rPr>
              <w:t>【国务院文件】《国务院关于取消和下放50</w:t>
            </w:r>
            <w:r>
              <w:rPr>
                <w:spacing w:val="-4"/>
                <w:w w:val="95"/>
                <w:sz w:val="14"/>
              </w:rPr>
              <w:t xml:space="preserve">项行政审 </w:t>
            </w:r>
            <w:r>
              <w:rPr>
                <w:sz w:val="14"/>
              </w:rPr>
              <w:t>批项目等事项的决定》（国发〔2013〕27号）</w:t>
            </w:r>
          </w:p>
          <w:p>
            <w:pPr>
              <w:pStyle w:val="9"/>
              <w:spacing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【部门规章及规范性文件】《医疗美容服务管理办法</w:t>
            </w:r>
          </w:p>
          <w:p>
            <w:pPr>
              <w:pStyle w:val="9"/>
              <w:spacing w:line="232" w:lineRule="auto"/>
              <w:ind w:left="31" w:right="43"/>
              <w:rPr>
                <w:sz w:val="14"/>
              </w:rPr>
            </w:pPr>
            <w:r>
              <w:rPr>
                <w:sz w:val="14"/>
              </w:rPr>
              <w:t>》（中华人民共和国卫生部令第19号公布 2016年1月19日修订）</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7"/>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结果信息——设置审批结果信息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18"/>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119" w:right="22" w:hanging="70"/>
              <w:rPr>
                <w:sz w:val="14"/>
              </w:rPr>
            </w:pPr>
            <w:r>
              <w:rPr>
                <w:w w:val="95"/>
                <w:sz w:val="14"/>
              </w:rPr>
              <w:t>医疗机构执业登记（人体器</w:t>
            </w:r>
            <w:r>
              <w:rPr>
                <w:sz w:val="14"/>
              </w:rPr>
              <w:t>官移植除外）（权限内）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7"/>
              </w:rPr>
            </w:pPr>
          </w:p>
          <w:p>
            <w:pPr>
              <w:pStyle w:val="9"/>
              <w:spacing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32"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【部门规章及规范性文件】《医疗美容服务管理办法</w:t>
            </w:r>
          </w:p>
          <w:p>
            <w:pPr>
              <w:pStyle w:val="9"/>
              <w:spacing w:line="230" w:lineRule="auto"/>
              <w:ind w:left="31" w:right="43"/>
              <w:rPr>
                <w:sz w:val="14"/>
              </w:rPr>
            </w:pPr>
            <w:r>
              <w:rPr>
                <w:sz w:val="14"/>
              </w:rPr>
              <w:t>》（中华人民共和国卫生部令第19号公布 2016年1月19日修订）</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19"/>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pacing w:val="-1"/>
                <w:w w:val="95"/>
                <w:sz w:val="14"/>
              </w:rPr>
              <w:t>结果信息——医疗机构名称、地址、诊疗科目、法定代表人</w:t>
            </w:r>
          </w:p>
          <w:p>
            <w:pPr>
              <w:pStyle w:val="9"/>
              <w:tabs>
                <w:tab w:val="left" w:pos="449"/>
              </w:tabs>
              <w:spacing w:line="172" w:lineRule="exact"/>
              <w:ind w:left="31"/>
              <w:rPr>
                <w:sz w:val="14"/>
              </w:rPr>
            </w:pPr>
            <w:r>
              <w:rPr>
                <w:sz w:val="14"/>
              </w:rPr>
              <w:t>、</w:t>
            </w:r>
            <w:r>
              <w:rPr>
                <w:sz w:val="14"/>
              </w:rPr>
              <w:tab/>
            </w:r>
            <w:r>
              <w:rPr>
                <w:w w:val="95"/>
                <w:sz w:val="14"/>
              </w:rPr>
              <w:t>主要负责人、登记号、医疗机构执业许可证有效期限</w:t>
            </w:r>
          </w:p>
          <w:p>
            <w:pPr>
              <w:pStyle w:val="9"/>
              <w:spacing w:line="175" w:lineRule="exact"/>
              <w:ind w:left="31"/>
              <w:rPr>
                <w:sz w:val="14"/>
              </w:rPr>
            </w:pPr>
            <w:r>
              <w:rPr>
                <w:sz w:val="14"/>
              </w:rPr>
              <w:t>、审批机关</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0"/>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19"/>
              <w:rPr>
                <w:sz w:val="14"/>
              </w:rPr>
            </w:pPr>
            <w:r>
              <w:rPr>
                <w:sz w:val="14"/>
              </w:rPr>
              <w:t>医师执业注册（权限内）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【部门规章及规范性文件】《医师执业注册管理办法</w:t>
            </w:r>
          </w:p>
          <w:p>
            <w:pPr>
              <w:pStyle w:val="9"/>
              <w:spacing w:before="1" w:line="230" w:lineRule="auto"/>
              <w:ind w:left="31" w:right="102"/>
              <w:rPr>
                <w:sz w:val="14"/>
              </w:rPr>
            </w:pPr>
            <w:r>
              <w:rPr>
                <w:w w:val="95"/>
                <w:sz w:val="14"/>
              </w:rPr>
              <w:t>》（</w:t>
            </w:r>
            <w:r>
              <w:rPr>
                <w:spacing w:val="-1"/>
                <w:w w:val="95"/>
                <w:sz w:val="14"/>
              </w:rPr>
              <w:t xml:space="preserve">中华人民共和国国家卫生和计划生育委员会令第 </w:t>
            </w:r>
            <w:r>
              <w:rPr>
                <w:sz w:val="14"/>
              </w:rPr>
              <w:t>13号）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1"/>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
              <w:rPr>
                <w:rFonts w:ascii="PMingLiU"/>
                <w:sz w:val="18"/>
              </w:rPr>
            </w:pPr>
          </w:p>
          <w:p>
            <w:pPr>
              <w:pStyle w:val="9"/>
              <w:spacing w:before="1" w:line="230"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2"/>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18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19"/>
              <w:rPr>
                <w:sz w:val="14"/>
              </w:rPr>
            </w:pPr>
            <w:r>
              <w:rPr>
                <w:sz w:val="14"/>
              </w:rPr>
              <w:t>护士执业注册（权限内）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7"/>
              <w:rPr>
                <w:rFonts w:ascii="PMingLiU"/>
                <w:sz w:val="19"/>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p>
            <w:pPr>
              <w:pStyle w:val="9"/>
              <w:spacing w:before="1" w:line="230" w:lineRule="auto"/>
              <w:ind w:left="31" w:right="101"/>
              <w:rPr>
                <w:sz w:val="14"/>
              </w:rPr>
            </w:pPr>
            <w:r>
              <w:rPr>
                <w:spacing w:val="-1"/>
                <w:w w:val="95"/>
                <w:sz w:val="14"/>
              </w:rPr>
              <w:t xml:space="preserve">【国务院文件】《国务院关于取消和下放一批行政许 </w:t>
            </w:r>
            <w:r>
              <w:rPr>
                <w:sz w:val="14"/>
              </w:rPr>
              <w:t>可事项的决定》（国发〔2019〕6号）</w:t>
            </w:r>
          </w:p>
          <w:p>
            <w:pPr>
              <w:pStyle w:val="9"/>
              <w:spacing w:line="230" w:lineRule="auto"/>
              <w:ind w:left="31" w:right="101"/>
              <w:jc w:val="both"/>
              <w:rPr>
                <w:sz w:val="14"/>
              </w:rPr>
            </w:pPr>
            <w:r>
              <w:rPr>
                <w:spacing w:val="-1"/>
                <w:w w:val="95"/>
                <w:sz w:val="14"/>
              </w:rPr>
              <w:t xml:space="preserve">【部门规章及规范性文件】《国家卫生健康委关于做 </w:t>
            </w:r>
            <w:r>
              <w:rPr>
                <w:w w:val="95"/>
                <w:sz w:val="14"/>
              </w:rPr>
              <w:t>好下放护士执业注册审批有关工作的通知》（</w:t>
            </w:r>
            <w:r>
              <w:rPr>
                <w:spacing w:val="-5"/>
                <w:w w:val="95"/>
                <w:sz w:val="14"/>
              </w:rPr>
              <w:t xml:space="preserve">国卫医 </w:t>
            </w:r>
            <w:r>
              <w:rPr>
                <w:sz w:val="14"/>
              </w:rPr>
              <w:t>发〔2019〕37号）</w:t>
            </w:r>
          </w:p>
          <w:p>
            <w:pPr>
              <w:pStyle w:val="9"/>
              <w:spacing w:line="168" w:lineRule="exact"/>
              <w:ind w:left="31"/>
              <w:rPr>
                <w:sz w:val="14"/>
              </w:rPr>
            </w:pPr>
            <w:r>
              <w:rPr>
                <w:sz w:val="14"/>
              </w:rPr>
              <w:t>【部门规章及规范性文件】《护士执业注册管理办法</w:t>
            </w:r>
          </w:p>
          <w:p>
            <w:pPr>
              <w:pStyle w:val="9"/>
              <w:spacing w:line="175" w:lineRule="exact"/>
              <w:ind w:left="31"/>
              <w:rPr>
                <w:sz w:val="14"/>
              </w:rPr>
            </w:pPr>
            <w:r>
              <w:rPr>
                <w:sz w:val="14"/>
              </w:rPr>
              <w:t>》(中华人民共和国卫生部令第59号)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3"/>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8"/>
              </w:rPr>
            </w:pPr>
          </w:p>
          <w:p>
            <w:pPr>
              <w:pStyle w:val="9"/>
              <w:spacing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19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8"/>
              </w:rPr>
            </w:pPr>
          </w:p>
          <w:p>
            <w:pPr>
              <w:pStyle w:val="9"/>
              <w:spacing w:line="175" w:lineRule="exact"/>
              <w:ind w:left="46" w:right="21"/>
              <w:jc w:val="center"/>
              <w:rPr>
                <w:sz w:val="14"/>
              </w:rPr>
            </w:pPr>
            <w:r>
              <w:rPr>
                <w:sz w:val="14"/>
              </w:rPr>
              <w:t>饮用水供水单位卫生许可</w:t>
            </w:r>
          </w:p>
          <w:p>
            <w:pPr>
              <w:pStyle w:val="9"/>
              <w:spacing w:line="175" w:lineRule="exact"/>
              <w:ind w:left="46" w:right="21"/>
              <w:jc w:val="center"/>
              <w:rPr>
                <w:sz w:val="14"/>
              </w:rPr>
            </w:pPr>
            <w:r>
              <w:rPr>
                <w:sz w:val="14"/>
              </w:rPr>
              <w:t>（权限内）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4"/>
              <w:rPr>
                <w:rFonts w:ascii="PMingLiU"/>
                <w:sz w:val="13"/>
              </w:rPr>
            </w:pPr>
          </w:p>
          <w:p>
            <w:pPr>
              <w:pStyle w:val="9"/>
              <w:spacing w:before="1"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1"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 xml:space="preserve">412 </w:t>
            </w:r>
            <w:r>
              <w:rPr>
                <w:sz w:val="14"/>
              </w:rPr>
              <w:t>号）</w:t>
            </w:r>
          </w:p>
          <w:p>
            <w:pPr>
              <w:pStyle w:val="9"/>
              <w:spacing w:line="228" w:lineRule="auto"/>
              <w:ind w:left="31" w:right="102"/>
              <w:rPr>
                <w:sz w:val="14"/>
              </w:rPr>
            </w:pPr>
            <w:r>
              <w:rPr>
                <w:spacing w:val="-1"/>
                <w:w w:val="95"/>
                <w:sz w:val="14"/>
              </w:rPr>
              <w:t xml:space="preserve">【部门规章及规范性文件】《生活饮用水卫生监督管 </w:t>
            </w:r>
            <w:r>
              <w:rPr>
                <w:sz w:val="14"/>
              </w:rPr>
              <w:t>理办法》（中华人民共和国建设部、卫生部令第</w:t>
            </w:r>
          </w:p>
          <w:p>
            <w:pPr>
              <w:pStyle w:val="9"/>
              <w:spacing w:line="175" w:lineRule="exact"/>
              <w:ind w:left="31"/>
              <w:rPr>
                <w:sz w:val="14"/>
              </w:rPr>
            </w:pPr>
            <w:r>
              <w:rPr>
                <w:sz w:val="14"/>
              </w:rPr>
              <w:t>53号）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5"/>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6"/>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20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329"/>
              <w:rPr>
                <w:sz w:val="14"/>
              </w:rPr>
            </w:pPr>
            <w:r>
              <w:rPr>
                <w:sz w:val="14"/>
              </w:rPr>
              <w:t>公共场所卫生许可</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spacing w:before="10"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241"/>
              <w:rPr>
                <w:sz w:val="14"/>
              </w:rPr>
            </w:pPr>
            <w:r>
              <w:rPr>
                <w:w w:val="95"/>
                <w:sz w:val="14"/>
              </w:rPr>
              <w:t>【行政法规】《公共场所卫生管理条例》（国发〔</w:t>
            </w:r>
            <w:r>
              <w:rPr>
                <w:sz w:val="14"/>
              </w:rPr>
              <w:t>1987〕24号 2016年2月6日修订）</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before="2" w:line="228" w:lineRule="auto"/>
              <w:ind w:left="31" w:right="102"/>
              <w:rPr>
                <w:sz w:val="14"/>
              </w:rPr>
            </w:pPr>
            <w:r>
              <w:rPr>
                <w:spacing w:val="-1"/>
                <w:w w:val="95"/>
                <w:sz w:val="14"/>
              </w:rPr>
              <w:t xml:space="preserve">【国务院文件】《国务院关于在全国推开“证照分离 </w:t>
            </w:r>
            <w:r>
              <w:rPr>
                <w:sz w:val="14"/>
              </w:rPr>
              <w:t>”改革的通知》（国发〔2018〕35号）</w:t>
            </w:r>
          </w:p>
          <w:p>
            <w:pPr>
              <w:pStyle w:val="9"/>
              <w:spacing w:before="1" w:line="230" w:lineRule="auto"/>
              <w:ind w:left="31" w:right="101"/>
              <w:jc w:val="both"/>
              <w:rPr>
                <w:sz w:val="14"/>
              </w:rPr>
            </w:pPr>
            <w:r>
              <w:rPr>
                <w:spacing w:val="-1"/>
                <w:w w:val="95"/>
                <w:sz w:val="14"/>
              </w:rPr>
              <w:t xml:space="preserve">【国务院文件】《国务院关于整合调整餐饮服务场所 </w:t>
            </w:r>
            <w:r>
              <w:rPr>
                <w:w w:val="95"/>
                <w:sz w:val="14"/>
              </w:rPr>
              <w:t>的公共场所卫生许可证和食品经营许可的决定》（</w:t>
            </w:r>
            <w:r>
              <w:rPr>
                <w:spacing w:val="-14"/>
                <w:w w:val="95"/>
                <w:sz w:val="14"/>
              </w:rPr>
              <w:t xml:space="preserve">国 </w:t>
            </w:r>
            <w:r>
              <w:rPr>
                <w:sz w:val="14"/>
              </w:rPr>
              <w:t>发〔2016〕12号）</w:t>
            </w:r>
          </w:p>
          <w:p>
            <w:pPr>
              <w:pStyle w:val="9"/>
              <w:spacing w:line="230" w:lineRule="auto"/>
              <w:ind w:left="31" w:right="101"/>
              <w:rPr>
                <w:sz w:val="14"/>
              </w:rPr>
            </w:pPr>
            <w:r>
              <w:rPr>
                <w:spacing w:val="-1"/>
                <w:w w:val="95"/>
                <w:sz w:val="14"/>
              </w:rPr>
              <w:t xml:space="preserve">【国务院文件】《国务院关于第六批取消和调整行政 </w:t>
            </w:r>
            <w:r>
              <w:rPr>
                <w:sz w:val="14"/>
              </w:rPr>
              <w:t>审批项目的决定》（国发〔2012〕52号）</w:t>
            </w:r>
          </w:p>
          <w:p>
            <w:pPr>
              <w:pStyle w:val="9"/>
              <w:spacing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8" w:lineRule="exact"/>
              <w:ind w:left="31"/>
              <w:rPr>
                <w:sz w:val="14"/>
              </w:rPr>
            </w:pPr>
            <w:r>
              <w:rPr>
                <w:sz w:val="14"/>
              </w:rPr>
              <w:t>【部门规章及规范性文件】《关于全面推开公共场所</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7"/>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7"/>
              </w:numPr>
              <w:tabs>
                <w:tab w:val="left" w:pos="173"/>
                <w:tab w:val="left" w:pos="1285"/>
              </w:tabs>
              <w:spacing w:before="10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2"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3"/>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7"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结果信息——卫生许可证信息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28"/>
              </w:numPr>
              <w:tabs>
                <w:tab w:val="left" w:pos="173"/>
                <w:tab w:val="left" w:pos="1285"/>
              </w:tabs>
              <w:spacing w:before="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0"/>
              </w:rPr>
            </w:pPr>
          </w:p>
          <w:p>
            <w:pPr>
              <w:pStyle w:val="9"/>
              <w:spacing w:before="1"/>
              <w:ind w:left="191"/>
              <w:rPr>
                <w:sz w:val="14"/>
              </w:rPr>
            </w:pPr>
            <w:r>
              <w:rPr>
                <w:sz w:val="14"/>
              </w:rPr>
              <w:t>21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4"/>
              </w:rPr>
            </w:pPr>
          </w:p>
          <w:p>
            <w:pPr>
              <w:pStyle w:val="9"/>
              <w:spacing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259" w:right="23" w:hanging="209"/>
              <w:rPr>
                <w:sz w:val="14"/>
              </w:rPr>
            </w:pPr>
            <w:r>
              <w:rPr>
                <w:w w:val="95"/>
                <w:sz w:val="14"/>
              </w:rPr>
              <w:t>放射源诊疗技术和医用辐射</w:t>
            </w:r>
            <w:r>
              <w:rPr>
                <w:sz w:val="14"/>
              </w:rPr>
              <w:t>机构许可（权限内）</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4"/>
              <w:rPr>
                <w:rFonts w:ascii="PMingLiU"/>
                <w:sz w:val="13"/>
              </w:rPr>
            </w:pPr>
          </w:p>
          <w:p>
            <w:pPr>
              <w:pStyle w:val="9"/>
              <w:spacing w:line="228"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1"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230" w:lineRule="auto"/>
              <w:ind w:left="31" w:right="1"/>
              <w:rPr>
                <w:sz w:val="14"/>
              </w:rPr>
            </w:pPr>
            <w:r>
              <w:rPr>
                <w:sz w:val="14"/>
              </w:rPr>
              <w:t>【行政法规】《放射性同位素与射线装置安全和防护条例》（中华人民共和国国务院令第449号 2014年7月29日修订）</w:t>
            </w:r>
          </w:p>
          <w:p>
            <w:pPr>
              <w:pStyle w:val="9"/>
              <w:spacing w:line="169" w:lineRule="exact"/>
              <w:ind w:left="31"/>
              <w:rPr>
                <w:sz w:val="14"/>
              </w:rPr>
            </w:pPr>
            <w:r>
              <w:rPr>
                <w:sz w:val="14"/>
              </w:rPr>
              <w:t>【部门规章及规范性文件】《放射诊疗管理规定》</w:t>
            </w:r>
          </w:p>
          <w:p>
            <w:pPr>
              <w:pStyle w:val="9"/>
              <w:spacing w:line="230" w:lineRule="auto"/>
              <w:ind w:left="31" w:right="42"/>
              <w:rPr>
                <w:sz w:val="14"/>
              </w:rPr>
            </w:pPr>
            <w:r>
              <w:rPr>
                <w:sz w:val="14"/>
              </w:rPr>
              <w:t>（中华人民共和国卫生部令第46号 2016年1月19日修正）</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29"/>
              </w:numPr>
              <w:tabs>
                <w:tab w:val="left" w:pos="173"/>
                <w:tab w:val="left" w:pos="1285"/>
              </w:tabs>
              <w:spacing w:before="11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20"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
              <w:rPr>
                <w:rFonts w:ascii="PMingLiU"/>
                <w:sz w:val="17"/>
              </w:rPr>
            </w:pPr>
          </w:p>
          <w:p>
            <w:pPr>
              <w:pStyle w:val="9"/>
              <w:ind w:left="31"/>
              <w:rPr>
                <w:sz w:val="14"/>
              </w:rPr>
            </w:pPr>
            <w:r>
              <w:rPr>
                <w:sz w:val="14"/>
              </w:rPr>
              <w:t>结果信息——放射诊疗许可证信息</w:t>
            </w:r>
          </w:p>
        </w:tc>
        <w:tc>
          <w:tcPr>
            <w:tcW w:w="3338" w:type="dxa"/>
            <w:vMerge w:val="continue"/>
            <w:tcBorders>
              <w:top w:val="nil"/>
            </w:tcBorders>
          </w:tcPr>
          <w:p>
            <w:pPr>
              <w:rPr>
                <w:sz w:val="2"/>
                <w:szCs w:val="2"/>
              </w:rPr>
            </w:pPr>
          </w:p>
        </w:tc>
        <w:tc>
          <w:tcPr>
            <w:tcW w:w="734" w:type="dxa"/>
          </w:tcPr>
          <w:p>
            <w:pPr>
              <w:pStyle w:val="9"/>
              <w:spacing w:before="105"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0"/>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0"/>
              </w:rPr>
            </w:pPr>
          </w:p>
          <w:p>
            <w:pPr>
              <w:pStyle w:val="9"/>
              <w:ind w:left="191"/>
              <w:rPr>
                <w:sz w:val="14"/>
              </w:rPr>
            </w:pPr>
            <w:r>
              <w:rPr>
                <w:sz w:val="14"/>
              </w:rPr>
              <w:t>22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4"/>
              </w:rPr>
            </w:pPr>
          </w:p>
          <w:p>
            <w:pPr>
              <w:pStyle w:val="9"/>
              <w:spacing w:before="1" w:line="230" w:lineRule="auto"/>
              <w:ind w:left="193" w:right="161"/>
              <w:jc w:val="both"/>
              <w:rPr>
                <w:sz w:val="14"/>
              </w:rPr>
            </w:pPr>
            <w:r>
              <w:rPr>
                <w:sz w:val="14"/>
              </w:rPr>
              <w:t>行政许可类事项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8"/>
              </w:rPr>
            </w:pPr>
          </w:p>
          <w:p>
            <w:pPr>
              <w:pStyle w:val="9"/>
              <w:spacing w:line="228" w:lineRule="auto"/>
              <w:ind w:left="259" w:right="22" w:hanging="209"/>
              <w:rPr>
                <w:sz w:val="14"/>
              </w:rPr>
            </w:pPr>
            <w:r>
              <w:rPr>
                <w:w w:val="95"/>
                <w:sz w:val="14"/>
              </w:rPr>
              <w:t>乡村医生执业注册（包括乡</w:t>
            </w:r>
            <w:r>
              <w:rPr>
                <w:sz w:val="14"/>
              </w:rPr>
              <w:t>村医生执业再注册）</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1" w:line="230" w:lineRule="auto"/>
              <w:ind w:left="31" w:right="102"/>
              <w:rPr>
                <w:sz w:val="14"/>
              </w:rPr>
            </w:pPr>
            <w:r>
              <w:rPr>
                <w:w w:val="95"/>
                <w:sz w:val="14"/>
              </w:rPr>
              <w:t>【法律】《中华人民共和国行政许可法》（</w:t>
            </w:r>
            <w:r>
              <w:rPr>
                <w:spacing w:val="-4"/>
                <w:w w:val="95"/>
                <w:sz w:val="14"/>
              </w:rPr>
              <w:t xml:space="preserve">中华人民 </w:t>
            </w:r>
            <w:r>
              <w:rPr>
                <w:sz w:val="14"/>
              </w:rPr>
              <w:t>共和国主席令第7号）</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【行政法规】《乡村医生从业管理条例》（</w:t>
            </w:r>
            <w:r>
              <w:rPr>
                <w:sz w:val="14"/>
              </w:rPr>
              <w:t>第386号）</w:t>
            </w:r>
          </w:p>
        </w:tc>
        <w:tc>
          <w:tcPr>
            <w:tcW w:w="734" w:type="dxa"/>
            <w:vMerge w:val="restart"/>
          </w:tcPr>
          <w:p>
            <w:pPr>
              <w:pStyle w:val="9"/>
              <w:rPr>
                <w:rFonts w:ascii="PMingLiU"/>
                <w:sz w:val="14"/>
              </w:rPr>
            </w:pPr>
          </w:p>
          <w:p>
            <w:pPr>
              <w:pStyle w:val="9"/>
              <w:spacing w:before="7"/>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numPr>
                <w:ilvl w:val="0"/>
                <w:numId w:val="31"/>
              </w:numPr>
              <w:tabs>
                <w:tab w:val="left" w:pos="173"/>
                <w:tab w:val="left" w:pos="1285"/>
              </w:tabs>
              <w:spacing w:before="10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4"/>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9" w:line="230" w:lineRule="auto"/>
              <w:ind w:left="31" w:right="15"/>
              <w:jc w:val="both"/>
              <w:rPr>
                <w:sz w:val="14"/>
              </w:rPr>
            </w:pPr>
            <w:r>
              <w:rPr>
                <w:w w:val="95"/>
                <w:sz w:val="14"/>
              </w:rPr>
              <w:t>办事指南，包括：适用范围、事项审查类型、项目信息（</w:t>
            </w:r>
            <w:r>
              <w:rPr>
                <w:spacing w:val="-14"/>
                <w:w w:val="95"/>
                <w:sz w:val="14"/>
              </w:rPr>
              <w:t xml:space="preserve">项 </w:t>
            </w:r>
            <w:r>
              <w:rPr>
                <w:w w:val="95"/>
                <w:sz w:val="14"/>
              </w:rPr>
              <w:t>目名称、审批类别、项目编码）</w:t>
            </w:r>
            <w:r>
              <w:rPr>
                <w:spacing w:val="-2"/>
                <w:w w:val="95"/>
                <w:sz w:val="14"/>
              </w:rPr>
              <w:t xml:space="preserve">、办理依据、受理机构、决 </w:t>
            </w:r>
            <w:r>
              <w:rPr>
                <w:spacing w:val="-1"/>
                <w:w w:val="95"/>
                <w:sz w:val="14"/>
              </w:rPr>
              <w:t>定机构、审批数量、办理条件、申请材料、申请接收、办理 基本流程、办理方式、审批时限、审批收费依据及标准、审 批结果、结果送达、申请人权利和义务、咨询途径、监督和</w:t>
            </w:r>
          </w:p>
          <w:p>
            <w:pPr>
              <w:pStyle w:val="9"/>
              <w:spacing w:line="128" w:lineRule="exact"/>
              <w:ind w:left="31"/>
              <w:rPr>
                <w:sz w:val="14"/>
              </w:rPr>
            </w:pPr>
            <w:r>
              <w:rPr>
                <w:sz w:val="14"/>
              </w:rPr>
              <w:t>投诉渠道、办公地址和时间、公开查询方式等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66" w:line="176" w:lineRule="exact"/>
              <w:ind w:left="31"/>
              <w:rPr>
                <w:sz w:val="14"/>
              </w:rPr>
            </w:pPr>
            <w:r>
              <w:rPr>
                <w:w w:val="95"/>
                <w:sz w:val="14"/>
              </w:rPr>
              <w:t>过程信息，各地可根据实际情况适当公开受理、审核、审批</w:t>
            </w:r>
          </w:p>
          <w:p>
            <w:pPr>
              <w:pStyle w:val="9"/>
              <w:spacing w:line="176" w:lineRule="exact"/>
              <w:ind w:left="31"/>
              <w:rPr>
                <w:sz w:val="14"/>
              </w:rPr>
            </w:pPr>
            <w:r>
              <w:rPr>
                <w:sz w:val="14"/>
              </w:rPr>
              <w:t>、送达等相关信息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rPr>
                <w:rFonts w:ascii="PMingLiU"/>
                <w:sz w:val="18"/>
              </w:rPr>
            </w:pPr>
          </w:p>
          <w:p>
            <w:pPr>
              <w:pStyle w:val="9"/>
              <w:spacing w:line="232" w:lineRule="auto"/>
              <w:ind w:left="31" w:right="16"/>
              <w:rPr>
                <w:sz w:val="14"/>
              </w:rPr>
            </w:pPr>
            <w:r>
              <w:rPr>
                <w:spacing w:val="-1"/>
                <w:w w:val="95"/>
                <w:sz w:val="14"/>
              </w:rPr>
              <w:t xml:space="preserve">结果信息，包括姓名、性别、类别、执业地点、证书编码、 </w:t>
            </w:r>
            <w:r>
              <w:rPr>
                <w:sz w:val="14"/>
              </w:rPr>
              <w:t>主要执业机构、发证（批准）机关等相关信息</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8"/>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2"/>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3"/>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5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191"/>
              <w:rPr>
                <w:sz w:val="14"/>
              </w:rPr>
            </w:pPr>
            <w:r>
              <w:rPr>
                <w:sz w:val="14"/>
              </w:rPr>
              <w:t>23</w:t>
            </w:r>
          </w:p>
        </w:tc>
        <w:tc>
          <w:tcPr>
            <w:tcW w:w="511" w:type="dxa"/>
          </w:tcPr>
          <w:p>
            <w:pPr>
              <w:pStyle w:val="9"/>
              <w:spacing w:before="92" w:line="230" w:lineRule="auto"/>
              <w:ind w:left="107" w:right="75" w:firstLine="172"/>
              <w:jc w:val="right"/>
              <w:rPr>
                <w:sz w:val="14"/>
              </w:rPr>
            </w:pPr>
            <w:r>
              <w:rPr>
                <w:sz w:val="14"/>
              </w:rPr>
              <w:t>行政</w:t>
            </w:r>
          </w:p>
          <w:p>
            <w:pPr>
              <w:pStyle w:val="9"/>
              <w:spacing w:before="12" w:line="153" w:lineRule="auto"/>
              <w:ind w:left="279" w:right="75" w:hanging="173"/>
              <w:rPr>
                <w:sz w:val="14"/>
              </w:rPr>
            </w:pPr>
            <w:r>
              <w:rPr>
                <w:spacing w:val="33"/>
                <w:position w:val="-8"/>
                <w:sz w:val="14"/>
              </w:rPr>
              <w:t>项</w:t>
            </w:r>
            <w:r>
              <w:rPr>
                <w:sz w:val="14"/>
              </w:rPr>
              <w:t>许可</w:t>
            </w:r>
          </w:p>
          <w:p>
            <w:pPr>
              <w:pStyle w:val="9"/>
              <w:spacing w:before="11" w:line="230" w:lineRule="auto"/>
              <w:ind w:left="279" w:right="75"/>
              <w:jc w:val="right"/>
              <w:rPr>
                <w:sz w:val="14"/>
              </w:rPr>
            </w:pPr>
            <w:r>
              <w:rPr>
                <w:sz w:val="14"/>
              </w:rPr>
              <w:t>类事</w:t>
            </w:r>
          </w:p>
        </w:tc>
        <w:tc>
          <w:tcPr>
            <w:tcW w:w="1754"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46" w:right="21"/>
              <w:jc w:val="center"/>
              <w:rPr>
                <w:sz w:val="14"/>
              </w:rPr>
            </w:pPr>
            <w:r>
              <w:rPr>
                <w:sz w:val="14"/>
              </w:rPr>
              <w:t>再生育</w:t>
            </w:r>
          </w:p>
        </w:tc>
        <w:tc>
          <w:tcPr>
            <w:tcW w:w="3667"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rPr>
                <w:sz w:val="14"/>
              </w:rPr>
            </w:pPr>
            <w:r>
              <w:rPr>
                <w:sz w:val="14"/>
              </w:rPr>
              <w:t>法律法规和政策文件</w:t>
            </w:r>
          </w:p>
        </w:tc>
        <w:tc>
          <w:tcPr>
            <w:tcW w:w="3338" w:type="dxa"/>
          </w:tcPr>
          <w:p>
            <w:pPr>
              <w:pStyle w:val="9"/>
              <w:rPr>
                <w:rFonts w:ascii="PMingLiU"/>
                <w:sz w:val="14"/>
              </w:rPr>
            </w:pPr>
          </w:p>
          <w:p>
            <w:pPr>
              <w:pStyle w:val="9"/>
              <w:spacing w:before="1"/>
              <w:rPr>
                <w:rFonts w:ascii="PMingLiU"/>
                <w:sz w:val="18"/>
              </w:rPr>
            </w:pPr>
          </w:p>
          <w:p>
            <w:pPr>
              <w:pStyle w:val="9"/>
              <w:spacing w:before="1" w:line="230" w:lineRule="auto"/>
              <w:ind w:left="31" w:right="102"/>
              <w:rPr>
                <w:sz w:val="14"/>
              </w:rPr>
            </w:pPr>
            <w:r>
              <w:rPr>
                <w:spacing w:val="-1"/>
                <w:w w:val="95"/>
                <w:sz w:val="14"/>
              </w:rPr>
              <w:t xml:space="preserve">【法律】《中华人民共和国人口与计划生育法》《重 </w:t>
            </w:r>
            <w:r>
              <w:rPr>
                <w:sz w:val="14"/>
              </w:rPr>
              <w:t>庆市人口与计划生育条例》</w:t>
            </w:r>
          </w:p>
        </w:tc>
        <w:tc>
          <w:tcPr>
            <w:tcW w:w="734" w:type="dxa"/>
          </w:tcPr>
          <w:p>
            <w:pPr>
              <w:pStyle w:val="9"/>
              <w:spacing w:before="106" w:line="230" w:lineRule="auto"/>
              <w:ind w:left="94" w:right="64" w:firstLine="1"/>
              <w:jc w:val="center"/>
              <w:rPr>
                <w:sz w:val="14"/>
              </w:rPr>
            </w:pPr>
            <w:r>
              <w:rPr>
                <w:sz w:val="14"/>
              </w:rPr>
              <w:t>自信息形成或者变更之日起20个工作日内予以公开</w:t>
            </w:r>
          </w:p>
        </w:tc>
        <w:tc>
          <w:tcPr>
            <w:tcW w:w="1020" w:type="dxa"/>
          </w:tcPr>
          <w:p>
            <w:pPr>
              <w:pStyle w:val="9"/>
              <w:rPr>
                <w:rFonts w:ascii="PMingLiU"/>
                <w:sz w:val="14"/>
              </w:rPr>
            </w:pPr>
          </w:p>
          <w:p>
            <w:pPr>
              <w:pStyle w:val="9"/>
              <w:spacing w:before="1"/>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3"/>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numPr>
                <w:ilvl w:val="0"/>
                <w:numId w:val="33"/>
              </w:numPr>
              <w:tabs>
                <w:tab w:val="left" w:pos="173"/>
              </w:tabs>
              <w:spacing w:before="0" w:after="0" w:line="172" w:lineRule="exact"/>
              <w:ind w:left="172" w:right="0" w:hanging="141"/>
              <w:jc w:val="left"/>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before="1"/>
              <w:ind w:left="191"/>
              <w:rPr>
                <w:sz w:val="14"/>
              </w:rPr>
            </w:pPr>
            <w:r>
              <w:rPr>
                <w:sz w:val="14"/>
              </w:rPr>
              <w:t>24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3"/>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1"/>
              </w:rPr>
            </w:pPr>
          </w:p>
          <w:p>
            <w:pPr>
              <w:pStyle w:val="9"/>
              <w:spacing w:line="230" w:lineRule="auto"/>
              <w:ind w:left="50" w:right="21" w:hanging="2"/>
              <w:jc w:val="center"/>
              <w:rPr>
                <w:sz w:val="14"/>
              </w:rPr>
            </w:pPr>
            <w:r>
              <w:rPr>
                <w:w w:val="95"/>
                <w:sz w:val="14"/>
              </w:rPr>
              <w:t>对不符合规定条件的医疗机构擅自从事精神障碍诊断、</w:t>
            </w:r>
            <w:r>
              <w:rPr>
                <w:sz w:val="14"/>
              </w:rPr>
              <w:t>治疗的处罚</w:t>
            </w:r>
          </w:p>
        </w:tc>
        <w:tc>
          <w:tcPr>
            <w:tcW w:w="3667" w:type="dxa"/>
          </w:tcPr>
          <w:p>
            <w:pPr>
              <w:pStyle w:val="9"/>
              <w:spacing w:before="9"/>
              <w:rPr>
                <w:rFonts w:ascii="PMingLiU"/>
                <w:sz w:val="18"/>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20"/>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p>
            <w:pPr>
              <w:pStyle w:val="9"/>
              <w:spacing w:line="167"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0"/>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4"/>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09"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10"/>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7" w:line="175"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numPr>
                <w:ilvl w:val="0"/>
                <w:numId w:val="35"/>
              </w:numPr>
              <w:tabs>
                <w:tab w:val="left" w:pos="173"/>
                <w:tab w:val="left" w:pos="1285"/>
                <w:tab w:val="left" w:pos="2364"/>
              </w:tabs>
              <w:spacing w:before="0" w:after="0" w:line="110"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10"/>
              <w:rPr>
                <w:rFonts w:ascii="PMingLiU"/>
                <w:sz w:val="12"/>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spacing w:before="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3"/>
              <w:rPr>
                <w:rFonts w:ascii="PMingLiU"/>
                <w:sz w:val="17"/>
              </w:rPr>
            </w:pPr>
          </w:p>
          <w:p>
            <w:pPr>
              <w:pStyle w:val="9"/>
              <w:spacing w:before="1" w:line="232"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6"/>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1"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spacing w:before="1"/>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ind w:left="191"/>
              <w:rPr>
                <w:sz w:val="14"/>
              </w:rPr>
            </w:pPr>
            <w:r>
              <w:rPr>
                <w:sz w:val="14"/>
              </w:rPr>
              <w:t>25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3"/>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7" w:line="230" w:lineRule="auto"/>
              <w:ind w:left="50" w:right="21" w:hanging="2"/>
              <w:jc w:val="center"/>
              <w:rPr>
                <w:sz w:val="14"/>
              </w:rPr>
            </w:pPr>
            <w:r>
              <w:rPr>
                <w:w w:val="95"/>
                <w:sz w:val="14"/>
              </w:rPr>
              <w:t>对医疗机构及其工作人员拒绝对送诊的疑似精神障碍患者作出诊断及对依照《中华人民共和国精神卫生法》第三十条第二款规定实施住院治疗的患者未及时进行检查评估或者未根据评估结果作</w:t>
            </w:r>
            <w:r>
              <w:rPr>
                <w:sz w:val="14"/>
              </w:rPr>
              <w:t>出处理的处罚</w:t>
            </w:r>
          </w:p>
        </w:tc>
        <w:tc>
          <w:tcPr>
            <w:tcW w:w="3667" w:type="dxa"/>
          </w:tcPr>
          <w:p>
            <w:pPr>
              <w:pStyle w:val="9"/>
              <w:spacing w:before="9"/>
              <w:rPr>
                <w:rFonts w:ascii="PMingLiU"/>
                <w:sz w:val="18"/>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20"/>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12"/>
              <w:rPr>
                <w:rFonts w:ascii="PMingLiU"/>
                <w:sz w:val="12"/>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5"/>
              <w:rPr>
                <w:rFonts w:ascii="PMingLiU"/>
                <w:sz w:val="9"/>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7"/>
              </w:numPr>
              <w:tabs>
                <w:tab w:val="left" w:pos="173"/>
                <w:tab w:val="left" w:pos="1285"/>
              </w:tabs>
              <w:spacing w:before="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08"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4"/>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8"/>
              <w:rPr>
                <w:rFonts w:ascii="PMingLiU"/>
                <w:sz w:val="12"/>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4"/>
              <w:rPr>
                <w:rFonts w:ascii="PMingLiU"/>
                <w:sz w:val="9"/>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5"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numPr>
                <w:ilvl w:val="0"/>
                <w:numId w:val="38"/>
              </w:numPr>
              <w:tabs>
                <w:tab w:val="left" w:pos="173"/>
                <w:tab w:val="left" w:pos="1285"/>
                <w:tab w:val="left" w:pos="2364"/>
              </w:tabs>
              <w:spacing w:before="0" w:after="0" w:line="108"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8"/>
              <w:rPr>
                <w:rFonts w:ascii="PMingLiU"/>
                <w:sz w:val="12"/>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1"/>
              <w:rPr>
                <w:rFonts w:ascii="PMingLiU"/>
                <w:sz w:val="14"/>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1"/>
              <w:rPr>
                <w:rFonts w:ascii="PMingLiU"/>
                <w:sz w:val="14"/>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
              <w:rPr>
                <w:rFonts w:ascii="PMingLiU"/>
                <w:sz w:val="18"/>
              </w:rPr>
            </w:pPr>
          </w:p>
          <w:p>
            <w:pPr>
              <w:pStyle w:val="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7"/>
              <w:rPr>
                <w:rFonts w:ascii="PMingLiU"/>
                <w:sz w:val="11"/>
              </w:rPr>
            </w:pPr>
          </w:p>
          <w:p>
            <w:pPr>
              <w:pStyle w:val="9"/>
              <w:spacing w:line="176" w:lineRule="exact"/>
              <w:ind w:left="31"/>
              <w:rPr>
                <w:sz w:val="14"/>
              </w:rPr>
            </w:pPr>
            <w:r>
              <w:rPr>
                <w:sz w:val="14"/>
              </w:rPr>
              <w:t>行政处罚决定信息，包括：</w:t>
            </w:r>
          </w:p>
          <w:p>
            <w:pPr>
              <w:pStyle w:val="9"/>
              <w:spacing w:before="4" w:line="228"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06"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spacing w:before="1"/>
              <w:rPr>
                <w:rFonts w:ascii="PMingLiU"/>
                <w:sz w:val="18"/>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tcPr>
          <w:p>
            <w:pPr>
              <w:pStyle w:val="9"/>
              <w:numPr>
                <w:ilvl w:val="0"/>
                <w:numId w:val="39"/>
              </w:numPr>
              <w:tabs>
                <w:tab w:val="left" w:pos="173"/>
                <w:tab w:val="left" w:pos="1285"/>
              </w:tabs>
              <w:spacing w:before="7"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172" w:lineRule="exact"/>
              <w:ind w:left="32"/>
              <w:rPr>
                <w:sz w:val="14"/>
              </w:rPr>
            </w:pPr>
            <w:r>
              <w:rPr>
                <w:sz w:val="14"/>
              </w:rPr>
              <w:t>□社区/企事业单位/村公示栏（电子</w:t>
            </w:r>
          </w:p>
          <w:p>
            <w:pPr>
              <w:pStyle w:val="9"/>
              <w:spacing w:line="142" w:lineRule="exact"/>
              <w:ind w:left="32"/>
              <w:rPr>
                <w:sz w:val="14"/>
              </w:rPr>
            </w:pPr>
            <w:r>
              <w:rPr>
                <w:sz w:val="14"/>
              </w:rPr>
              <w:t>屏）</w:t>
            </w: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9"/>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0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26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对无证从事婚前医学检查、遗传病诊断、产前诊断或者</w:t>
            </w:r>
            <w:r>
              <w:rPr>
                <w:sz w:val="14"/>
              </w:rPr>
              <w:t>医学技术鉴定的处罚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3"/>
              </w:rPr>
            </w:pPr>
          </w:p>
          <w:p>
            <w:pPr>
              <w:pStyle w:val="9"/>
              <w:spacing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line="171" w:lineRule="exact"/>
              <w:ind w:left="31"/>
              <w:rPr>
                <w:sz w:val="14"/>
              </w:rPr>
            </w:pPr>
            <w:r>
              <w:rPr>
                <w:sz w:val="14"/>
              </w:rPr>
              <w:t>【部门规章及规范性文件】《卫生行政处罚程序》</w:t>
            </w:r>
          </w:p>
          <w:p>
            <w:pPr>
              <w:pStyle w:val="9"/>
              <w:spacing w:line="172" w:lineRule="exact"/>
              <w:ind w:left="31"/>
              <w:rPr>
                <w:sz w:val="14"/>
              </w:rPr>
            </w:pPr>
            <w:r>
              <w:rPr>
                <w:sz w:val="14"/>
              </w:rPr>
              <w:t>（1997年6月19日中华人民共和国卫生部令第53号）</w:t>
            </w:r>
          </w:p>
          <w:p>
            <w:pPr>
              <w:pStyle w:val="9"/>
              <w:spacing w:line="172" w:lineRule="exact"/>
              <w:ind w:left="31"/>
              <w:rPr>
                <w:sz w:val="14"/>
              </w:rPr>
            </w:pPr>
            <w:r>
              <w:rPr>
                <w:sz w:val="14"/>
              </w:rPr>
              <w:t>【部门规章及规范性文件】《产前诊断技术管理办法</w:t>
            </w:r>
          </w:p>
          <w:p>
            <w:pPr>
              <w:pStyle w:val="9"/>
              <w:spacing w:before="2" w:line="230" w:lineRule="auto"/>
              <w:ind w:left="31" w:right="373"/>
              <w:rPr>
                <w:sz w:val="14"/>
              </w:rPr>
            </w:pPr>
            <w:r>
              <w:rPr>
                <w:w w:val="95"/>
                <w:sz w:val="14"/>
              </w:rPr>
              <w:t>》（2002年12月13日中华人民共和国卫生部令第</w:t>
            </w:r>
            <w:r>
              <w:rPr>
                <w:sz w:val="14"/>
              </w:rPr>
              <w:t>33号）</w:t>
            </w:r>
          </w:p>
          <w:p>
            <w:pPr>
              <w:pStyle w:val="9"/>
              <w:spacing w:line="230" w:lineRule="auto"/>
              <w:ind w:left="31" w:right="30"/>
              <w:rPr>
                <w:sz w:val="14"/>
              </w:rPr>
            </w:pPr>
            <w:r>
              <w:rPr>
                <w:sz w:val="14"/>
              </w:rPr>
              <w:t>【部门规章及规范性文件】《国家卫生计生委办公厅</w:t>
            </w:r>
            <w:r>
              <w:rPr>
                <w:w w:val="95"/>
                <w:sz w:val="14"/>
              </w:rPr>
              <w:t>关于开展孕妇外周血胎儿游离DNA</w:t>
            </w:r>
            <w:r>
              <w:rPr>
                <w:spacing w:val="-2"/>
                <w:w w:val="95"/>
                <w:sz w:val="14"/>
              </w:rPr>
              <w:t xml:space="preserve">产前筛查与诊断工作 </w:t>
            </w:r>
            <w:r>
              <w:rPr>
                <w:sz w:val="14"/>
              </w:rPr>
              <w:t>的通知》（国办卫妇幼发﹝2016﹞45号）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4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27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744" w:right="23" w:hanging="694"/>
              <w:rPr>
                <w:sz w:val="14"/>
              </w:rPr>
            </w:pPr>
            <w:r>
              <w:rPr>
                <w:w w:val="95"/>
                <w:sz w:val="14"/>
              </w:rPr>
              <w:t>对无证施行终止妊♘手术的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spacing w:before="1" w:line="230"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30"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line="169" w:lineRule="exact"/>
              <w:ind w:left="31"/>
              <w:rPr>
                <w:sz w:val="14"/>
              </w:rPr>
            </w:pPr>
            <w:r>
              <w:rPr>
                <w:sz w:val="14"/>
              </w:rPr>
              <w:t>【部门规章及规范性文件】《卫生行政处罚程序》</w:t>
            </w:r>
          </w:p>
          <w:p>
            <w:pPr>
              <w:pStyle w:val="9"/>
              <w:spacing w:line="171" w:lineRule="exact"/>
              <w:ind w:left="31"/>
              <w:rPr>
                <w:sz w:val="14"/>
              </w:rPr>
            </w:pPr>
            <w:r>
              <w:rPr>
                <w:sz w:val="14"/>
              </w:rPr>
              <w:t>（1997年6月19日中华人民共和国卫生部令第53号）</w:t>
            </w:r>
          </w:p>
          <w:p>
            <w:pPr>
              <w:pStyle w:val="9"/>
              <w:spacing w:before="1" w:line="230" w:lineRule="auto"/>
              <w:ind w:left="31" w:right="30"/>
              <w:rPr>
                <w:sz w:val="14"/>
              </w:rPr>
            </w:pPr>
            <w:r>
              <w:rPr>
                <w:sz w:val="14"/>
              </w:rPr>
              <w:t>【部门规章及规范性文件】《禁止非医学需要的胎儿</w:t>
            </w:r>
            <w:r>
              <w:rPr>
                <w:w w:val="95"/>
                <w:sz w:val="14"/>
              </w:rPr>
              <w:t>性别鉴定和选择性别人工终止妊♘的规定》（2016年</w:t>
            </w:r>
            <w:r>
              <w:rPr>
                <w:spacing w:val="-13"/>
                <w:w w:val="95"/>
                <w:sz w:val="14"/>
              </w:rPr>
              <w:t xml:space="preserve">3 </w:t>
            </w:r>
            <w:r>
              <w:rPr>
                <w:sz w:val="14"/>
              </w:rPr>
              <w:t>月28日中华人民共和国国家卫生和计划生育委员会令第9号）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4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4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28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744" w:right="23" w:hanging="694"/>
              <w:rPr>
                <w:sz w:val="14"/>
              </w:rPr>
            </w:pPr>
            <w:r>
              <w:rPr>
                <w:w w:val="95"/>
                <w:sz w:val="14"/>
              </w:rPr>
              <w:t>对无证出具有关医学证明的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1"/>
              </w:rPr>
            </w:pPr>
          </w:p>
          <w:p>
            <w:pPr>
              <w:pStyle w:val="9"/>
              <w:spacing w:line="230"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28" w:lineRule="auto"/>
              <w:ind w:left="31" w:right="102"/>
              <w:jc w:val="both"/>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2"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4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4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4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29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对无证施行终止妊♘手术或者采取其他方法终止妊♘， 致人死亡、残疾、丧失或基</w:t>
            </w:r>
            <w:r>
              <w:rPr>
                <w:sz w:val="14"/>
              </w:rPr>
              <w:t>本丧失劳动能力的处罚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before="1"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230" w:lineRule="auto"/>
              <w:ind w:left="31" w:right="102"/>
              <w:jc w:val="both"/>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line="170"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4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对违法出具有关虚假医学证明或者进行胎儿性别鉴定的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28" w:lineRule="auto"/>
              <w:ind w:left="31" w:right="102"/>
              <w:jc w:val="both"/>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1"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7"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4" w:line="228" w:lineRule="auto"/>
              <w:ind w:left="31" w:right="102"/>
              <w:rPr>
                <w:sz w:val="14"/>
              </w:rPr>
            </w:pPr>
            <w:r>
              <w:rPr>
                <w:w w:val="95"/>
                <w:sz w:val="14"/>
              </w:rPr>
              <w:t>【行政法规】《计划生育技术服务管理条例》（</w:t>
            </w:r>
            <w:r>
              <w:rPr>
                <w:rFonts w:hint="eastAsia"/>
                <w:spacing w:val="-7"/>
                <w:w w:val="95"/>
                <w:sz w:val="14"/>
                <w:lang w:eastAsia="zh-CN"/>
              </w:rPr>
              <w:t>中华人民共和国国务院令</w:t>
            </w:r>
            <w:r>
              <w:rPr>
                <w:sz w:val="14"/>
              </w:rPr>
              <w:t>第309号）</w:t>
            </w:r>
          </w:p>
          <w:p>
            <w:pPr>
              <w:pStyle w:val="9"/>
              <w:spacing w:before="1" w:line="230" w:lineRule="auto"/>
              <w:ind w:left="31" w:right="30"/>
              <w:rPr>
                <w:sz w:val="14"/>
              </w:rPr>
            </w:pPr>
            <w:r>
              <w:rPr>
                <w:sz w:val="14"/>
              </w:rPr>
              <w:t>【部门规章及规范性文件】《禁止非医学需要的胎儿</w:t>
            </w:r>
            <w:r>
              <w:rPr>
                <w:w w:val="95"/>
                <w:sz w:val="14"/>
              </w:rPr>
              <w:t>性别鉴定和选择性别人工终止妊♘的规定》（2016年</w:t>
            </w:r>
            <w:r>
              <w:rPr>
                <w:spacing w:val="-13"/>
                <w:w w:val="95"/>
                <w:sz w:val="14"/>
              </w:rPr>
              <w:t xml:space="preserve">3 </w:t>
            </w:r>
            <w:r>
              <w:rPr>
                <w:sz w:val="14"/>
              </w:rPr>
              <w:t>月28日中华人民共和国国家卫生计生委9号令）</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5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467" w:right="23" w:hanging="418"/>
              <w:rPr>
                <w:sz w:val="14"/>
              </w:rPr>
            </w:pPr>
            <w:r>
              <w:rPr>
                <w:w w:val="95"/>
                <w:sz w:val="14"/>
              </w:rPr>
              <w:t>对以不正当手段取得医师执</w:t>
            </w:r>
            <w:r>
              <w:rPr>
                <w:sz w:val="14"/>
              </w:rPr>
              <w:t>业证书的处罚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5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5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5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23"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对医师在执业活动中违反卫生行政规章制度或者技术操作规范，造成严重后果的处</w:t>
            </w:r>
            <w:r>
              <w:rPr>
                <w:sz w:val="14"/>
              </w:rPr>
              <w:t>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 xml:space="preserve">（2007 </w:t>
            </w:r>
            <w:r>
              <w:rPr>
                <w:sz w:val="14"/>
              </w:rPr>
              <w:t>年2月14日中华人民共和国卫生部令第53号）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5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5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1"/>
              <w:jc w:val="center"/>
              <w:rPr>
                <w:sz w:val="14"/>
              </w:rPr>
            </w:pPr>
            <w:r>
              <w:rPr>
                <w:w w:val="95"/>
                <w:sz w:val="14"/>
              </w:rPr>
              <w:t>对医师在执业活动中隐匿、伪造或者擅自销毁医学文书</w:t>
            </w:r>
            <w:r>
              <w:rPr>
                <w:sz w:val="14"/>
              </w:rPr>
              <w:t>及有关资料的</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6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footerReference r:id="rId6" w:type="default"/>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2" w:hanging="1"/>
              <w:jc w:val="center"/>
              <w:rPr>
                <w:sz w:val="14"/>
              </w:rPr>
            </w:pPr>
            <w:r>
              <w:rPr>
                <w:w w:val="95"/>
                <w:sz w:val="14"/>
              </w:rPr>
              <w:t>对医师在执业活动中不按照规定使用麻醉药品、医疗用毒性药品、精神药品和放射</w:t>
            </w:r>
            <w:r>
              <w:rPr>
                <w:sz w:val="14"/>
              </w:rPr>
              <w:t>性药品的处罚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1" w:line="230" w:lineRule="auto"/>
              <w:ind w:left="31" w:right="100"/>
              <w:rPr>
                <w:sz w:val="14"/>
              </w:rPr>
            </w:pPr>
            <w:r>
              <w:rPr>
                <w:w w:val="95"/>
                <w:sz w:val="14"/>
              </w:rPr>
              <w:t>【部门规章及规范性文件】《处方管理办法》</w:t>
            </w:r>
            <w:r>
              <w:rPr>
                <w:spacing w:val="-4"/>
                <w:w w:val="95"/>
                <w:sz w:val="14"/>
              </w:rPr>
              <w:t xml:space="preserve">（2007 </w:t>
            </w:r>
            <w:r>
              <w:rPr>
                <w:sz w:val="14"/>
              </w:rPr>
              <w:t>年2月14日中华人民共和国卫生部令第53号）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6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6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对未经批准擅自开办医疗机构行医或者非法医师行医的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2"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6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6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6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hanging="1"/>
              <w:jc w:val="center"/>
              <w:rPr>
                <w:sz w:val="14"/>
              </w:rPr>
            </w:pPr>
            <w:r>
              <w:rPr>
                <w:w w:val="95"/>
                <w:sz w:val="14"/>
              </w:rPr>
              <w:t>对医疗机构未取得《医疗机构执业许可证》擅自开展性</w:t>
            </w:r>
            <w:r>
              <w:rPr>
                <w:sz w:val="14"/>
              </w:rPr>
              <w:t>病诊疗活动的处罚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169" w:lineRule="exact"/>
              <w:ind w:left="31"/>
              <w:rPr>
                <w:sz w:val="14"/>
              </w:rPr>
            </w:pPr>
            <w:r>
              <w:rPr>
                <w:sz w:val="14"/>
              </w:rPr>
              <w:t>【部门规章及规范性文件】《性病防治管理办法》</w:t>
            </w:r>
          </w:p>
          <w:p>
            <w:pPr>
              <w:pStyle w:val="9"/>
              <w:spacing w:line="172" w:lineRule="exact"/>
              <w:ind w:left="31"/>
              <w:rPr>
                <w:sz w:val="14"/>
              </w:rPr>
            </w:pPr>
            <w:r>
              <w:rPr>
                <w:sz w:val="14"/>
              </w:rPr>
              <w:t>（中华人民共和国卫生部令第15号）</w:t>
            </w:r>
          </w:p>
          <w:p>
            <w:pPr>
              <w:pStyle w:val="9"/>
              <w:spacing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7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1"/>
              <w:rPr>
                <w:sz w:val="14"/>
              </w:rPr>
            </w:pPr>
            <w:r>
              <w:rPr>
                <w:w w:val="95"/>
                <w:sz w:val="14"/>
              </w:rPr>
              <w:t>对医疗机构逾期不校验《医疗机构执业许可证》的处罚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7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7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38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对医疗机构出卖、转让、出借《医疗机构执业许可证》</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7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7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7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39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467" w:right="23" w:hanging="418"/>
              <w:rPr>
                <w:sz w:val="14"/>
              </w:rPr>
            </w:pPr>
            <w:r>
              <w:rPr>
                <w:w w:val="95"/>
                <w:sz w:val="14"/>
              </w:rPr>
              <w:t>对医疗机构诊疗活动超出登</w:t>
            </w:r>
            <w:r>
              <w:rPr>
                <w:sz w:val="14"/>
              </w:rPr>
              <w:t>记范围的处罚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7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对医疗机构使用非卫生技术人员从事医疗卫生技术工作</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before="1" w:line="230" w:lineRule="auto"/>
              <w:ind w:left="31" w:right="102"/>
              <w:rPr>
                <w:sz w:val="14"/>
              </w:rPr>
            </w:pPr>
            <w:r>
              <w:rPr>
                <w:spacing w:val="-1"/>
                <w:w w:val="95"/>
                <w:sz w:val="14"/>
              </w:rPr>
              <w:t xml:space="preserve">【部门规章及规范性文件】《医疗机构管理条例实施 </w:t>
            </w:r>
            <w:r>
              <w:rPr>
                <w:sz w:val="14"/>
              </w:rPr>
              <w:t>细则》（1994年中华人民共和国卫生部令第35号）</w:t>
            </w:r>
          </w:p>
          <w:p>
            <w:pPr>
              <w:pStyle w:val="9"/>
              <w:spacing w:line="169" w:lineRule="exact"/>
              <w:ind w:left="31"/>
              <w:rPr>
                <w:sz w:val="14"/>
              </w:rPr>
            </w:pPr>
            <w:r>
              <w:rPr>
                <w:spacing w:val="-1"/>
                <w:w w:val="95"/>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8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2" w:hanging="1"/>
              <w:jc w:val="center"/>
              <w:rPr>
                <w:sz w:val="14"/>
              </w:rPr>
            </w:pPr>
            <w:r>
              <w:rPr>
                <w:w w:val="95"/>
                <w:sz w:val="14"/>
              </w:rPr>
              <w:t>对医疗机构违反《医疗机构管理条例》出具虚假证明文</w:t>
            </w:r>
            <w:r>
              <w:rPr>
                <w:sz w:val="14"/>
              </w:rPr>
              <w:t>件的处罚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号 ，</w:t>
            </w:r>
            <w:r>
              <w:rPr>
                <w:sz w:val="14"/>
              </w:rPr>
              <w:t>2016年2月6日修改）</w:t>
            </w:r>
          </w:p>
          <w:p>
            <w:pPr>
              <w:pStyle w:val="9"/>
              <w:spacing w:line="230"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8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8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8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744" w:right="23" w:hanging="694"/>
              <w:rPr>
                <w:sz w:val="14"/>
              </w:rPr>
            </w:pPr>
            <w:r>
              <w:rPr>
                <w:w w:val="95"/>
                <w:sz w:val="14"/>
              </w:rPr>
              <w:t>对医疗机构发生医疗事故的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【行政法规】《医疗事故处理条例》（</w:t>
            </w:r>
            <w:r>
              <w:rPr>
                <w:rFonts w:hint="eastAsia"/>
                <w:spacing w:val="-3"/>
                <w:w w:val="95"/>
                <w:sz w:val="14"/>
                <w:lang w:eastAsia="zh-CN"/>
              </w:rPr>
              <w:t>中华人民共和国国务院令</w:t>
            </w:r>
            <w:r>
              <w:rPr>
                <w:sz w:val="14"/>
              </w:rPr>
              <w:t>第351号）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8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8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744" w:right="23" w:hanging="694"/>
              <w:rPr>
                <w:sz w:val="14"/>
              </w:rPr>
            </w:pPr>
            <w:r>
              <w:rPr>
                <w:w w:val="95"/>
                <w:sz w:val="14"/>
              </w:rPr>
              <w:t>对医务人员发生医疗事故的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【行政法规】《医疗事故处理条例》（</w:t>
            </w:r>
            <w:r>
              <w:rPr>
                <w:rFonts w:hint="eastAsia"/>
                <w:spacing w:val="-3"/>
                <w:w w:val="95"/>
                <w:sz w:val="14"/>
                <w:lang w:eastAsia="zh-CN"/>
              </w:rPr>
              <w:t>中华人民共和国国务院令</w:t>
            </w:r>
            <w:r>
              <w:rPr>
                <w:sz w:val="14"/>
              </w:rPr>
              <w:t>第351号）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9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jc w:val="center"/>
              <w:rPr>
                <w:sz w:val="14"/>
              </w:rPr>
            </w:pPr>
            <w:r>
              <w:rPr>
                <w:w w:val="95"/>
                <w:sz w:val="14"/>
              </w:rPr>
              <w:t>对疾病预防控制机构、接种单位发现预防接种异常反应</w:t>
            </w:r>
            <w:r>
              <w:rPr>
                <w:sz w:val="14"/>
              </w:rPr>
              <w:t>或者疑似预防接种异常反</w:t>
            </w:r>
            <w:r>
              <w:rPr>
                <w:w w:val="95"/>
                <w:sz w:val="14"/>
              </w:rPr>
              <w:t>应，未按照规定及时处理或</w:t>
            </w:r>
            <w:r>
              <w:rPr>
                <w:sz w:val="14"/>
              </w:rPr>
              <w:t>者报告的处罚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9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9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1"/>
              <w:jc w:val="center"/>
              <w:rPr>
                <w:sz w:val="14"/>
              </w:rPr>
            </w:pPr>
            <w:r>
              <w:rPr>
                <w:w w:val="95"/>
                <w:sz w:val="14"/>
              </w:rPr>
              <w:t>对疾病预防控制机构、接种单位擅自进行群体性预防接</w:t>
            </w:r>
            <w:r>
              <w:rPr>
                <w:sz w:val="14"/>
              </w:rPr>
              <w:t>种的处罚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9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9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9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jc w:val="center"/>
              <w:rPr>
                <w:sz w:val="14"/>
              </w:rPr>
            </w:pPr>
            <w:r>
              <w:rPr>
                <w:w w:val="95"/>
                <w:sz w:val="14"/>
              </w:rPr>
              <w:t>对疾病预防控制机构、接种单位接种疫苗未遵守预防接种工作规范、免疫程序、疫苗使用指导原则、接种方案</w:t>
            </w:r>
            <w:r>
              <w:rPr>
                <w:sz w:val="14"/>
              </w:rPr>
              <w:t>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0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对违反《疫苗流通和预防接种管理条例》规定发布接种第二类疫苗的建议信息的处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0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0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48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对疾病预防控制机构未依照规定建立并保存疫苗购进、储存、分发、供应记录的处</w:t>
            </w:r>
            <w:r>
              <w:rPr>
                <w:sz w:val="14"/>
              </w:rPr>
              <w:t>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0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0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0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49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3"/>
              <w:rPr>
                <w:sz w:val="14"/>
              </w:rPr>
            </w:pPr>
            <w:r>
              <w:rPr>
                <w:w w:val="95"/>
                <w:sz w:val="14"/>
              </w:rPr>
              <w:t>对未经卫生主管部门依法指定擅自从事接种工作的处罚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0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对实施预防接种的医疗卫生人员未按照规定填写并保存</w:t>
            </w:r>
            <w:r>
              <w:rPr>
                <w:sz w:val="14"/>
              </w:rPr>
              <w:t>接种记录的处罚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1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对疾病预防控制机构未按照使用计划将第一类疫苗分发到下级疾病预防控制机构、接种单位、乡级医疗卫生机</w:t>
            </w:r>
            <w:r>
              <w:rPr>
                <w:sz w:val="14"/>
              </w:rPr>
              <w:t>构的处罚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1"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68"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1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1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1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对疾控机构未依法履行传染病疫情报告、通报职责，或者隐瞒、谎报、缓报传染病</w:t>
            </w:r>
            <w:r>
              <w:rPr>
                <w:sz w:val="14"/>
              </w:rPr>
              <w:t>疫情的处罚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1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1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对医疗机构未按照规定承担本单位的传染病预防、控制工作、医院感染控制任务和责任区域内的传染病预防工</w:t>
            </w:r>
            <w:r>
              <w:rPr>
                <w:sz w:val="14"/>
              </w:rPr>
              <w:t>作的处罚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2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both"/>
              <w:rPr>
                <w:sz w:val="14"/>
              </w:rPr>
            </w:pPr>
            <w:r>
              <w:rPr>
                <w:w w:val="95"/>
                <w:sz w:val="14"/>
              </w:rPr>
              <w:t>对医疗机构未按照规定报告传染病疫情，或者隐瞒、谎报、缓报传染病疫情的处罚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2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2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对医疗机构发现传染病疫情时，未按照规定对传染病病人、疑似传染病病人提供医疗救护、现场救援、接诊、转诊的，或者拒绝接受转诊</w:t>
            </w:r>
            <w:r>
              <w:rPr>
                <w:sz w:val="14"/>
              </w:rPr>
              <w:t>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2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2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2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2"/>
              <w:jc w:val="both"/>
              <w:rPr>
                <w:sz w:val="14"/>
              </w:rPr>
            </w:pPr>
            <w:r>
              <w:rPr>
                <w:w w:val="95"/>
                <w:sz w:val="14"/>
              </w:rPr>
              <w:t>对医疗机构未按照规定对医疗器械进行消毒，或者对按照规定一次使用的医疗器具予以销毁，再次使用的处罚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3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对医疗机构在医疗救治过程中未按照规定保管医学记录</w:t>
            </w:r>
            <w:r>
              <w:rPr>
                <w:sz w:val="14"/>
              </w:rPr>
              <w:t>资料的处罚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3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3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58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sz w:val="14"/>
              </w:rPr>
              <w:t>对医疗卫生机构无正当理</w:t>
            </w:r>
            <w:r>
              <w:rPr>
                <w:w w:val="95"/>
                <w:sz w:val="14"/>
              </w:rPr>
              <w:t>由，阻碍卫生行政主管部门执法人员执行职务，拒绝执法人员进入现场，或者不配合执法部门的检查、监测、</w:t>
            </w:r>
            <w:r>
              <w:rPr>
                <w:sz w:val="14"/>
              </w:rPr>
              <w:t>调查取证的处罚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3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3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3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59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2" w:hanging="1"/>
              <w:jc w:val="center"/>
              <w:rPr>
                <w:sz w:val="14"/>
              </w:rPr>
            </w:pPr>
            <w:r>
              <w:rPr>
                <w:w w:val="95"/>
                <w:sz w:val="14"/>
              </w:rPr>
              <w:t>对被传染病病原体污染的污水、污物、粪便不按规定进</w:t>
            </w:r>
            <w:r>
              <w:rPr>
                <w:sz w:val="14"/>
              </w:rPr>
              <w:t>行消毒处理的处罚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3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对收治的传染病病人或者疑似传染病病人产生的生活垃圾，未按照医疗废物进行管</w:t>
            </w:r>
            <w:r>
              <w:rPr>
                <w:sz w:val="14"/>
              </w:rPr>
              <w:t>理和处置的处罚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7"/>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w w:val="95"/>
                <w:sz w:val="14"/>
              </w:rPr>
              <w:t>【行政法规】《医疗废物管理条例》（</w:t>
            </w:r>
            <w:r>
              <w:rPr>
                <w:rFonts w:hint="eastAsia"/>
                <w:spacing w:val="-3"/>
                <w:w w:val="95"/>
                <w:sz w:val="14"/>
                <w:lang w:eastAsia="zh-CN"/>
              </w:rPr>
              <w:t>中华人民共和国国务院令</w:t>
            </w:r>
            <w:r>
              <w:rPr>
                <w:sz w:val="14"/>
              </w:rPr>
              <w:t>第380号）</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102"/>
              <w:rPr>
                <w:sz w:val="14"/>
              </w:rPr>
            </w:pPr>
            <w:r>
              <w:rPr>
                <w:spacing w:val="-1"/>
                <w:w w:val="95"/>
                <w:sz w:val="14"/>
              </w:rPr>
              <w:t xml:space="preserve">【部门规章及规范性文件】《医疗卫生机构医疗废物 </w:t>
            </w:r>
            <w:r>
              <w:rPr>
                <w:sz w:val="14"/>
              </w:rPr>
              <w:t>管理办法》(中华人民共和国卫生部令第36号)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4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对饮用水供水单位供应的饮用水不符合国家规定的生活</w:t>
            </w:r>
            <w:r>
              <w:rPr>
                <w:sz w:val="14"/>
              </w:rPr>
              <w:t>饮用水卫生标准的处罚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before="1" w:line="230" w:lineRule="auto"/>
              <w:ind w:left="31" w:right="102"/>
              <w:rPr>
                <w:sz w:val="14"/>
              </w:rPr>
            </w:pPr>
            <w:r>
              <w:rPr>
                <w:spacing w:val="-1"/>
                <w:w w:val="95"/>
                <w:sz w:val="14"/>
              </w:rPr>
              <w:t xml:space="preserve">【部门规章及规范性文件】《生活饮用水卫生监督管 </w:t>
            </w:r>
            <w:r>
              <w:rPr>
                <w:sz w:val="14"/>
              </w:rPr>
              <w:t>理办法》（建设部、中华人民共和国卫生部令第</w:t>
            </w:r>
          </w:p>
          <w:p>
            <w:pPr>
              <w:pStyle w:val="9"/>
              <w:spacing w:line="169" w:lineRule="exact"/>
              <w:ind w:left="31"/>
              <w:rPr>
                <w:sz w:val="14"/>
              </w:rPr>
            </w:pPr>
            <w:r>
              <w:rPr>
                <w:sz w:val="14"/>
              </w:rPr>
              <w:t>53号）</w:t>
            </w:r>
          </w:p>
          <w:p>
            <w:pPr>
              <w:pStyle w:val="9"/>
              <w:spacing w:line="171"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4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4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4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对涉及饮用水卫生安全的产品不符合国家卫生标准和卫</w:t>
            </w:r>
            <w:r>
              <w:rPr>
                <w:sz w:val="14"/>
              </w:rPr>
              <w:t>生规范的处罚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1"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230" w:lineRule="auto"/>
              <w:ind w:left="31" w:right="32"/>
              <w:rPr>
                <w:sz w:val="14"/>
              </w:rPr>
            </w:pPr>
            <w:r>
              <w:rPr>
                <w:sz w:val="14"/>
              </w:rPr>
              <w:t>【行政法规】《国务院对确需保留的行政审批项目设</w:t>
            </w:r>
            <w:r>
              <w:rPr>
                <w:w w:val="95"/>
                <w:sz w:val="14"/>
              </w:rPr>
              <w:t>定行政许可的决定》（中华人民共和国国务院令第</w:t>
            </w:r>
            <w:r>
              <w:rPr>
                <w:spacing w:val="-5"/>
                <w:w w:val="95"/>
                <w:sz w:val="14"/>
              </w:rPr>
              <w:t xml:space="preserve">412 </w:t>
            </w:r>
            <w:r>
              <w:rPr>
                <w:sz w:val="14"/>
              </w:rPr>
              <w:t>号，2009年1月29日予以修改）</w:t>
            </w:r>
          </w:p>
          <w:p>
            <w:pPr>
              <w:pStyle w:val="9"/>
              <w:spacing w:before="1" w:line="228" w:lineRule="auto"/>
              <w:ind w:left="31" w:right="99"/>
              <w:rPr>
                <w:sz w:val="14"/>
              </w:rPr>
            </w:pPr>
            <w:r>
              <w:rPr>
                <w:w w:val="95"/>
                <w:sz w:val="14"/>
              </w:rPr>
              <w:t>【国务院文件】《国务院关于取消和下放50</w:t>
            </w:r>
            <w:r>
              <w:rPr>
                <w:spacing w:val="-4"/>
                <w:w w:val="95"/>
                <w:sz w:val="14"/>
              </w:rPr>
              <w:t xml:space="preserve">项行政审 </w:t>
            </w:r>
            <w:r>
              <w:rPr>
                <w:sz w:val="14"/>
              </w:rPr>
              <w:t>批项目等事项的决定》（国发〔2013〕27号）</w:t>
            </w:r>
          </w:p>
          <w:p>
            <w:pPr>
              <w:pStyle w:val="9"/>
              <w:spacing w:before="2" w:line="228" w:lineRule="auto"/>
              <w:ind w:left="31" w:right="99"/>
              <w:rPr>
                <w:sz w:val="14"/>
              </w:rPr>
            </w:pPr>
            <w:r>
              <w:rPr>
                <w:spacing w:val="-1"/>
                <w:w w:val="95"/>
                <w:sz w:val="14"/>
              </w:rPr>
              <w:t xml:space="preserve">【部门规章及规范性文件】《生活饮用水卫生监督管 </w:t>
            </w:r>
            <w:r>
              <w:rPr>
                <w:w w:val="95"/>
                <w:sz w:val="14"/>
              </w:rPr>
              <w:t>理办法》（中华人民共和国建设部、卫生部第53号</w:t>
            </w:r>
            <w:r>
              <w:rPr>
                <w:spacing w:val="-12"/>
                <w:w w:val="95"/>
                <w:sz w:val="14"/>
              </w:rPr>
              <w:t>）</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4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4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20"/>
              </w:rPr>
            </w:pPr>
          </w:p>
          <w:p>
            <w:pPr>
              <w:pStyle w:val="9"/>
              <w:spacing w:line="230" w:lineRule="auto"/>
              <w:ind w:left="50" w:right="21" w:hanging="2"/>
              <w:jc w:val="center"/>
              <w:rPr>
                <w:sz w:val="14"/>
              </w:rPr>
            </w:pPr>
            <w:r>
              <w:rPr>
                <w:w w:val="95"/>
                <w:sz w:val="14"/>
              </w:rPr>
              <w:t>对在国家确认的自然疫源地兴建水利、交通、旅游、能源等大型建设项目，未经卫生调查进行施工的，或者未按照疾病预防控制机构的意见采取必要的传染病预防、</w:t>
            </w:r>
            <w:r>
              <w:rPr>
                <w:sz w:val="14"/>
              </w:rPr>
              <w:t>控制措施的处罚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5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对在自然疫源地和可能是自然疫源地的地区兴建大型建设项目未经卫生调查即进行</w:t>
            </w:r>
            <w:r>
              <w:rPr>
                <w:sz w:val="14"/>
              </w:rPr>
              <w:t>施工的处罚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69"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5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5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对采供血机构非法采集血液或者组织他人出卖血液的处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2"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1"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68"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5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5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5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89"/>
              <w:rPr>
                <w:sz w:val="14"/>
              </w:rPr>
            </w:pPr>
            <w:r>
              <w:rPr>
                <w:sz w:val="14"/>
              </w:rPr>
              <w:t>对非法采集血液的处罚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6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398" w:right="23" w:hanging="349"/>
              <w:rPr>
                <w:sz w:val="14"/>
              </w:rPr>
            </w:pPr>
            <w:r>
              <w:rPr>
                <w:w w:val="95"/>
                <w:sz w:val="14"/>
              </w:rPr>
              <w:t>对血站医疗机构出售无偿献</w:t>
            </w:r>
            <w:r>
              <w:rPr>
                <w:sz w:val="14"/>
              </w:rPr>
              <w:t>血的血液的处罚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230" w:lineRule="auto"/>
              <w:ind w:left="31" w:right="102"/>
              <w:rPr>
                <w:sz w:val="14"/>
              </w:rPr>
            </w:pPr>
            <w:r>
              <w:rPr>
                <w:w w:val="95"/>
                <w:sz w:val="14"/>
              </w:rPr>
              <w:t>【部门规章及规范性文件】《血站管理办法》（</w:t>
            </w:r>
            <w:r>
              <w:rPr>
                <w:spacing w:val="-7"/>
                <w:w w:val="95"/>
                <w:sz w:val="14"/>
              </w:rPr>
              <w:t xml:space="preserve">中华 </w:t>
            </w:r>
            <w:r>
              <w:rPr>
                <w:sz w:val="14"/>
              </w:rPr>
              <w:t>人民共和国卫生部令第44</w:t>
            </w:r>
            <w:r>
              <w:rPr>
                <w:spacing w:val="-4"/>
                <w:sz w:val="14"/>
              </w:rPr>
              <w:t xml:space="preserve">号发布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6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6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68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jc w:val="center"/>
              <w:rPr>
                <w:sz w:val="14"/>
              </w:rPr>
            </w:pPr>
            <w:r>
              <w:rPr>
                <w:w w:val="95"/>
                <w:sz w:val="14"/>
              </w:rPr>
              <w:t>对临床用血的包装、储存、运输，不符合国家规定的卫</w:t>
            </w:r>
            <w:r>
              <w:rPr>
                <w:sz w:val="14"/>
              </w:rPr>
              <w:t>生标准和要求的处罚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6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6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6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69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对三级、四级实验室未经批准从事某种高致病性病原微生物或者疑似高致病病原微</w:t>
            </w:r>
            <w:r>
              <w:rPr>
                <w:sz w:val="14"/>
              </w:rPr>
              <w:t>生物实验活动的处罚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6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20"/>
              </w:rPr>
            </w:pPr>
          </w:p>
          <w:p>
            <w:pPr>
              <w:pStyle w:val="9"/>
              <w:spacing w:line="230" w:lineRule="auto"/>
              <w:ind w:left="50" w:right="21" w:hanging="2"/>
              <w:jc w:val="center"/>
              <w:rPr>
                <w:sz w:val="14"/>
              </w:rPr>
            </w:pPr>
            <w:r>
              <w:rPr>
                <w:w w:val="95"/>
                <w:sz w:val="14"/>
              </w:rPr>
              <w:t>对卫生主管部门或者兽医主管部门违反条例的规定，准予不符合《病原微生物实验室生物安全管理条例》规定条件的实验室从事高致病性病原微生物相关实验活动的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7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9" w:line="230" w:lineRule="auto"/>
              <w:ind w:left="50" w:right="21"/>
              <w:jc w:val="both"/>
              <w:rPr>
                <w:sz w:val="14"/>
              </w:rPr>
            </w:pPr>
            <w:r>
              <w:rPr>
                <w:w w:val="95"/>
                <w:sz w:val="14"/>
              </w:rPr>
              <w:t>对未经批准运输高致病性病原微生物菌（毒）种或者样本，或者承运单位经批准运</w:t>
            </w:r>
            <w:r>
              <w:rPr>
                <w:sz w:val="14"/>
              </w:rPr>
              <w:t>输高致病性病原微生物菌</w:t>
            </w:r>
          </w:p>
          <w:p>
            <w:pPr>
              <w:pStyle w:val="9"/>
              <w:spacing w:line="230" w:lineRule="auto"/>
              <w:ind w:left="50" w:right="21"/>
              <w:jc w:val="center"/>
              <w:rPr>
                <w:sz w:val="14"/>
              </w:rPr>
            </w:pPr>
            <w:r>
              <w:rPr>
                <w:w w:val="95"/>
                <w:sz w:val="14"/>
              </w:rPr>
              <w:t>（毒）种或者样本未履行保护义务，导致高致病性病原微生物菌（毒）种或者样本被盗、被抢、丢失、泄漏的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7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7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7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hanging="2"/>
              <w:jc w:val="center"/>
              <w:rPr>
                <w:sz w:val="14"/>
              </w:rPr>
            </w:pPr>
            <w:r>
              <w:rPr>
                <w:w w:val="95"/>
                <w:sz w:val="14"/>
              </w:rPr>
              <w:t>对实验室在相关实验活动结束后，未依照规定及时将病原微生物菌（毒）种和样本就地销毁或者送交保藏机构</w:t>
            </w:r>
            <w:r>
              <w:rPr>
                <w:sz w:val="14"/>
              </w:rPr>
              <w:t>保管的处罚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7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7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对未经批准擅自从事在我国尚未发现或者已经宣布消灭的病原微生物相关实验活动</w:t>
            </w:r>
            <w:r>
              <w:rPr>
                <w:sz w:val="14"/>
              </w:rPr>
              <w:t>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8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3"/>
              <w:jc w:val="center"/>
              <w:rPr>
                <w:sz w:val="14"/>
              </w:rPr>
            </w:pPr>
            <w:r>
              <w:rPr>
                <w:w w:val="95"/>
                <w:sz w:val="14"/>
              </w:rPr>
              <w:t>对在未经指定的专业实验室从事在我国尚未发现或者已经宣布消灭的病原微生物相</w:t>
            </w:r>
            <w:r>
              <w:rPr>
                <w:sz w:val="14"/>
              </w:rPr>
              <w:t>关实验活动的处罚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8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8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3"/>
              <w:jc w:val="center"/>
              <w:rPr>
                <w:sz w:val="14"/>
              </w:rPr>
            </w:pPr>
            <w:r>
              <w:rPr>
                <w:w w:val="95"/>
                <w:sz w:val="14"/>
              </w:rPr>
              <w:t>对在同一个实验室的同一个独立安全区域内同时从事两种或者两种以上高致病性病原微生物的相关实验活动的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8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8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8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15"/>
              </w:rPr>
            </w:pPr>
          </w:p>
          <w:p>
            <w:pPr>
              <w:pStyle w:val="9"/>
              <w:spacing w:line="230" w:lineRule="auto"/>
              <w:ind w:left="50" w:right="21" w:hanging="2"/>
              <w:jc w:val="center"/>
              <w:rPr>
                <w:sz w:val="14"/>
              </w:rPr>
            </w:pPr>
            <w:r>
              <w:rPr>
                <w:w w:val="95"/>
                <w:sz w:val="14"/>
              </w:rPr>
              <w:t>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w:t>
            </w:r>
            <w:r>
              <w:rPr>
                <w:sz w:val="14"/>
              </w:rPr>
              <w:t>采取控制措施的处罚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9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jc w:val="both"/>
              <w:rPr>
                <w:sz w:val="14"/>
              </w:rPr>
            </w:pPr>
            <w:r>
              <w:rPr>
                <w:w w:val="95"/>
                <w:sz w:val="14"/>
              </w:rPr>
              <w:t>对拒绝接受卫生主管部门、兽医主管部门依法开展有关高致病性病原微生物扩散的调查取证、采集样品等活动或者依照本条例规定采取有</w:t>
            </w:r>
            <w:r>
              <w:rPr>
                <w:sz w:val="14"/>
              </w:rPr>
              <w:t>关预防、控制措施的处罚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8"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7"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9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19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78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8"/>
              </w:rPr>
            </w:pPr>
          </w:p>
          <w:p>
            <w:pPr>
              <w:pStyle w:val="9"/>
              <w:spacing w:line="232" w:lineRule="auto"/>
              <w:ind w:left="50" w:right="21"/>
              <w:jc w:val="center"/>
              <w:rPr>
                <w:sz w:val="14"/>
              </w:rPr>
            </w:pPr>
            <w:r>
              <w:rPr>
                <w:w w:val="95"/>
                <w:sz w:val="14"/>
              </w:rPr>
              <w:t>对发生病原微生物被盗、被抢、丢失、泄漏，承运单位</w:t>
            </w:r>
          </w:p>
          <w:p>
            <w:pPr>
              <w:pStyle w:val="9"/>
              <w:spacing w:line="230" w:lineRule="auto"/>
              <w:ind w:left="50" w:right="22"/>
              <w:jc w:val="center"/>
              <w:rPr>
                <w:sz w:val="14"/>
              </w:rPr>
            </w:pPr>
            <w:r>
              <w:rPr>
                <w:w w:val="95"/>
                <w:sz w:val="14"/>
              </w:rPr>
              <w:t>、护送人、保藏机构和实验室的设立单位未依照本条例</w:t>
            </w:r>
            <w:r>
              <w:rPr>
                <w:sz w:val="14"/>
              </w:rPr>
              <w:t>的规定报告的处罚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0"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168" w:lineRule="exact"/>
              <w:ind w:left="31"/>
              <w:rPr>
                <w:sz w:val="14"/>
              </w:rPr>
            </w:pPr>
            <w:r>
              <w:rPr>
                <w:sz w:val="14"/>
              </w:rPr>
              <w:t>【行政法规】《病原微生物实验室生物安全管理条例</w:t>
            </w:r>
          </w:p>
          <w:p>
            <w:pPr>
              <w:pStyle w:val="9"/>
              <w:spacing w:line="172" w:lineRule="exact"/>
              <w:ind w:left="31"/>
              <w:rPr>
                <w:sz w:val="14"/>
              </w:rPr>
            </w:pPr>
            <w:r>
              <w:rPr>
                <w:w w:val="95"/>
                <w:sz w:val="14"/>
              </w:rPr>
              <w:t>》（中华人民共和国国务院令第424号；2016年2月6日</w:t>
            </w:r>
          </w:p>
          <w:p>
            <w:pPr>
              <w:pStyle w:val="9"/>
              <w:spacing w:before="1" w:line="230" w:lineRule="auto"/>
              <w:ind w:left="31" w:right="27"/>
              <w:rPr>
                <w:sz w:val="14"/>
              </w:rPr>
            </w:pPr>
            <w:r>
              <w:rPr>
                <w:sz w:val="14"/>
              </w:rPr>
              <w:t>《国务院关于修改部分行政法规的决定》修订；根据</w:t>
            </w:r>
            <w:r>
              <w:rPr>
                <w:w w:val="95"/>
                <w:sz w:val="14"/>
              </w:rPr>
              <w:t>2018年3月19</w:t>
            </w:r>
            <w:r>
              <w:rPr>
                <w:spacing w:val="-1"/>
                <w:w w:val="95"/>
                <w:sz w:val="14"/>
              </w:rPr>
              <w:t xml:space="preserve">日《国务院关于修改和废止部分行政法规 </w:t>
            </w:r>
            <w:r>
              <w:rPr>
                <w:sz w:val="14"/>
              </w:rPr>
              <w:t>的决定》修正）</w:t>
            </w:r>
          </w:p>
          <w:p>
            <w:pPr>
              <w:pStyle w:val="9"/>
              <w:spacing w:line="170"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19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19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19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79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189" w:right="23" w:hanging="140"/>
              <w:rPr>
                <w:sz w:val="14"/>
              </w:rPr>
            </w:pPr>
            <w:r>
              <w:rPr>
                <w:w w:val="95"/>
                <w:sz w:val="14"/>
              </w:rPr>
              <w:t>对未依法取得公共场所卫生</w:t>
            </w:r>
            <w:r>
              <w:rPr>
                <w:sz w:val="14"/>
              </w:rPr>
              <w:t>许可证擅自营业的处罚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19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w w:val="95"/>
                <w:sz w:val="14"/>
              </w:rPr>
              <w:t>对未按照规定对公共场所的空气、微小气候、水质、采光、照明、噪声、顾客用品用具等进行卫生检测，造成公共场所卫生质量不符合卫</w:t>
            </w:r>
            <w:r>
              <w:rPr>
                <w:sz w:val="14"/>
              </w:rPr>
              <w:t>生标准和要求的处罚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0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1" w:hanging="2"/>
              <w:jc w:val="center"/>
              <w:rPr>
                <w:sz w:val="14"/>
              </w:rPr>
            </w:pPr>
            <w:r>
              <w:rPr>
                <w:w w:val="95"/>
                <w:sz w:val="14"/>
              </w:rPr>
              <w:t>对未按照规定对顾客用品用</w:t>
            </w:r>
            <w:r>
              <w:rPr>
                <w:sz w:val="14"/>
              </w:rPr>
              <w:t>具等进行清洗、消毒、保</w:t>
            </w:r>
            <w:r>
              <w:rPr>
                <w:w w:val="95"/>
                <w:sz w:val="14"/>
              </w:rPr>
              <w:t>洁，或者重复使用一次性用</w:t>
            </w:r>
            <w:r>
              <w:rPr>
                <w:sz w:val="14"/>
              </w:rPr>
              <w:t>品用具的处罚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0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0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0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jc w:val="center"/>
              <w:rPr>
                <w:sz w:val="14"/>
              </w:rPr>
            </w:pPr>
            <w:r>
              <w:rPr>
                <w:w w:val="95"/>
                <w:sz w:val="14"/>
              </w:rPr>
              <w:t>对公共场所经营者违反《公共场所卫生管理条例实施细则》第三十七条有关规定的</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0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0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对公共场所经营者安排未获得有效健康合格证明的从业人员从事直接为顾客服务工</w:t>
            </w:r>
            <w:r>
              <w:rPr>
                <w:sz w:val="14"/>
              </w:rPr>
              <w:t>作的行政处罚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9"/>
              <w:rPr>
                <w:rFonts w:ascii="PMingLiU"/>
                <w:sz w:val="15"/>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before="2" w:line="228"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72"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1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8"/>
              </w:rPr>
            </w:pPr>
          </w:p>
          <w:p>
            <w:pPr>
              <w:pStyle w:val="9"/>
              <w:spacing w:before="1" w:line="230" w:lineRule="auto"/>
              <w:ind w:left="50" w:right="21" w:hanging="2"/>
              <w:jc w:val="center"/>
              <w:rPr>
                <w:sz w:val="14"/>
              </w:rPr>
            </w:pPr>
            <w:r>
              <w:rPr>
                <w:w w:val="95"/>
                <w:sz w:val="14"/>
              </w:rPr>
              <w:t>对公共场所经营者对发生的危害健康事故未立即采取处置措施，导致危害扩大，或者隐瞒、缓报、谎报的行政</w:t>
            </w:r>
            <w:r>
              <w:rPr>
                <w:sz w:val="14"/>
              </w:rPr>
              <w:t>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5"/>
              </w:rPr>
            </w:pPr>
          </w:p>
          <w:p>
            <w:pPr>
              <w:pStyle w:val="9"/>
              <w:spacing w:line="232"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241"/>
              <w:rPr>
                <w:sz w:val="14"/>
              </w:rPr>
            </w:pPr>
            <w:r>
              <w:rPr>
                <w:w w:val="95"/>
                <w:sz w:val="14"/>
              </w:rPr>
              <w:t>【行政法规】《公共场所卫生管理条例》（国发〔</w:t>
            </w:r>
            <w:r>
              <w:rPr>
                <w:sz w:val="14"/>
              </w:rPr>
              <w:t>1987〕24号 2016年2月6日修订）</w:t>
            </w:r>
          </w:p>
          <w:p>
            <w:pPr>
              <w:pStyle w:val="9"/>
              <w:spacing w:line="230" w:lineRule="auto"/>
              <w:ind w:left="31" w:right="1"/>
              <w:rPr>
                <w:sz w:val="14"/>
              </w:rPr>
            </w:pPr>
            <w:r>
              <w:rPr>
                <w:sz w:val="14"/>
              </w:rPr>
              <w:t>【部门规章及规范性文件】《公共场所卫生管理条例实施细则》（中华人民共和国卫生部令第80号 2017年12月26日、中华人民共和国国务院令第714号2019年4 月23日修正）</w:t>
            </w:r>
          </w:p>
          <w:p>
            <w:pPr>
              <w:pStyle w:val="9"/>
              <w:spacing w:line="169"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1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1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对超出资质认可或者诊疗项目登记范围从事职业卫生技术服务或者职业病诊断的处</w:t>
            </w:r>
            <w:r>
              <w:rPr>
                <w:sz w:val="14"/>
              </w:rPr>
              <w:t>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1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1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1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jc w:val="both"/>
              <w:rPr>
                <w:sz w:val="14"/>
              </w:rPr>
            </w:pPr>
            <w:r>
              <w:rPr>
                <w:w w:val="95"/>
                <w:sz w:val="14"/>
              </w:rPr>
              <w:t>对从事职业卫生技术服务的机构、承担职业健康检查以及职业病诊断的医疗卫生机构出具虚假证明文件的处罚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2" w:lineRule="exact"/>
              <w:ind w:left="31"/>
              <w:rPr>
                <w:sz w:val="14"/>
              </w:rPr>
            </w:pPr>
            <w:r>
              <w:rPr>
                <w:sz w:val="14"/>
              </w:rPr>
              <w:t>【部门规章及规范性文件】《职业健康检查管理办法</w:t>
            </w:r>
          </w:p>
          <w:p>
            <w:pPr>
              <w:pStyle w:val="9"/>
              <w:spacing w:line="172" w:lineRule="exact"/>
              <w:ind w:left="31"/>
              <w:rPr>
                <w:sz w:val="14"/>
              </w:rPr>
            </w:pPr>
            <w:r>
              <w:rPr>
                <w:sz w:val="14"/>
              </w:rPr>
              <w:t>》（中华人民共和国国家卫生健康委员会令第2号）</w:t>
            </w:r>
          </w:p>
          <w:p>
            <w:pPr>
              <w:pStyle w:val="9"/>
              <w:spacing w:line="172"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2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对未取得职业卫生技术服务资质认可擅自从事职业卫生</w:t>
            </w:r>
            <w:r>
              <w:rPr>
                <w:sz w:val="14"/>
              </w:rPr>
              <w:t>技术服务的处罚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2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2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88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50" w:right="23"/>
              <w:rPr>
                <w:sz w:val="14"/>
              </w:rPr>
            </w:pPr>
            <w:r>
              <w:rPr>
                <w:w w:val="95"/>
                <w:sz w:val="14"/>
              </w:rPr>
              <w:t>对本行政区域内用人单位未落实职业病防治责任的处罚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2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2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2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89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对从事职业卫生技术服务的机构、承担职业健康检查以及职业病诊断的医疗卫生机构不按照《中华人民共和国职业病防治法》规定履行法</w:t>
            </w:r>
            <w:r>
              <w:rPr>
                <w:sz w:val="14"/>
              </w:rPr>
              <w:t>定职责的处罚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2"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line="167" w:lineRule="exact"/>
              <w:ind w:left="31"/>
              <w:rPr>
                <w:sz w:val="14"/>
              </w:rPr>
            </w:pPr>
            <w:r>
              <w:rPr>
                <w:sz w:val="14"/>
              </w:rPr>
              <w:t>【部门规章及规范性文件】《职业健康检查管理办法</w:t>
            </w:r>
          </w:p>
          <w:p>
            <w:pPr>
              <w:pStyle w:val="9"/>
              <w:spacing w:line="172" w:lineRule="exact"/>
              <w:ind w:left="31"/>
              <w:rPr>
                <w:sz w:val="14"/>
              </w:rPr>
            </w:pPr>
            <w:r>
              <w:rPr>
                <w:sz w:val="14"/>
              </w:rPr>
              <w:t>》（中华人民共和国国家卫生健康委员会令第2号）</w:t>
            </w:r>
          </w:p>
          <w:p>
            <w:pPr>
              <w:pStyle w:val="9"/>
              <w:spacing w:line="172" w:lineRule="exact"/>
              <w:ind w:left="31"/>
              <w:rPr>
                <w:sz w:val="14"/>
              </w:rPr>
            </w:pPr>
            <w:r>
              <w:rPr>
                <w:sz w:val="14"/>
              </w:rPr>
              <w:t>【部门规章及规范性文件】《卫生行政处罚程序》</w:t>
            </w:r>
          </w:p>
          <w:p>
            <w:pPr>
              <w:pStyle w:val="9"/>
              <w:spacing w:line="176"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2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1" w:hanging="2"/>
              <w:jc w:val="center"/>
              <w:rPr>
                <w:sz w:val="14"/>
              </w:rPr>
            </w:pPr>
            <w:r>
              <w:rPr>
                <w:w w:val="95"/>
                <w:sz w:val="14"/>
              </w:rPr>
              <w:t>对未按照规定报告麻醉药品和精神药品的进货、库存、</w:t>
            </w:r>
            <w:r>
              <w:rPr>
                <w:sz w:val="14"/>
              </w:rPr>
              <w:t>使用数量的处罚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3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9"/>
              </w:rPr>
            </w:pPr>
          </w:p>
          <w:p>
            <w:pPr>
              <w:pStyle w:val="9"/>
              <w:spacing w:line="228" w:lineRule="auto"/>
              <w:ind w:left="50" w:right="23"/>
              <w:rPr>
                <w:sz w:val="14"/>
              </w:rPr>
            </w:pPr>
            <w:r>
              <w:rPr>
                <w:w w:val="95"/>
                <w:sz w:val="14"/>
              </w:rPr>
              <w:t>对紧急借用麻醉药品和第一类精神药品后未备案的处罚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3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3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3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329" w:right="23" w:hanging="279"/>
              <w:rPr>
                <w:sz w:val="14"/>
              </w:rPr>
            </w:pPr>
            <w:r>
              <w:rPr>
                <w:w w:val="95"/>
                <w:sz w:val="14"/>
              </w:rPr>
              <w:t>对未依照规定销毁麻醉药品</w:t>
            </w:r>
            <w:r>
              <w:rPr>
                <w:sz w:val="14"/>
              </w:rPr>
              <w:t>和精神药品的处罚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3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3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6"/>
              </w:rPr>
            </w:pPr>
          </w:p>
          <w:p>
            <w:pPr>
              <w:pStyle w:val="9"/>
              <w:spacing w:line="175" w:lineRule="exact"/>
              <w:ind w:left="50"/>
              <w:rPr>
                <w:sz w:val="14"/>
              </w:rPr>
            </w:pPr>
            <w:r>
              <w:rPr>
                <w:sz w:val="14"/>
              </w:rPr>
              <w:t>对医疗机构未按照规定购买</w:t>
            </w:r>
          </w:p>
          <w:p>
            <w:pPr>
              <w:pStyle w:val="9"/>
              <w:spacing w:before="2" w:line="230" w:lineRule="auto"/>
              <w:ind w:left="467" w:right="22" w:hanging="418"/>
              <w:rPr>
                <w:sz w:val="14"/>
              </w:rPr>
            </w:pPr>
            <w:r>
              <w:rPr>
                <w:w w:val="95"/>
                <w:sz w:val="14"/>
              </w:rPr>
              <w:t>、储存麻醉药品和第一类精</w:t>
            </w:r>
            <w:r>
              <w:rPr>
                <w:sz w:val="14"/>
              </w:rPr>
              <w:t>神药品的处罚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4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5" w:line="230" w:lineRule="auto"/>
              <w:ind w:left="329" w:right="23" w:hanging="279"/>
              <w:rPr>
                <w:sz w:val="14"/>
              </w:rPr>
            </w:pPr>
            <w:r>
              <w:rPr>
                <w:w w:val="95"/>
                <w:sz w:val="14"/>
              </w:rPr>
              <w:t>对医疗卫生机构未履行艾滋</w:t>
            </w:r>
            <w:r>
              <w:rPr>
                <w:sz w:val="14"/>
              </w:rPr>
              <w:t>病监测职责的处罚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44"/>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4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95</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50" w:right="23"/>
              <w:jc w:val="center"/>
              <w:rPr>
                <w:sz w:val="14"/>
              </w:rPr>
            </w:pPr>
            <w:r>
              <w:rPr>
                <w:w w:val="95"/>
                <w:sz w:val="14"/>
              </w:rPr>
              <w:t>对医疗卫生机构未按照规定免费提供咨询和初筛检测的</w:t>
            </w:r>
            <w:r>
              <w:rPr>
                <w:sz w:val="14"/>
              </w:rPr>
              <w:t>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47"/>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48"/>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49"/>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96</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50" w:right="21" w:hanging="2"/>
              <w:jc w:val="center"/>
              <w:rPr>
                <w:sz w:val="14"/>
              </w:rPr>
            </w:pPr>
            <w:r>
              <w:rPr>
                <w:w w:val="95"/>
                <w:sz w:val="14"/>
              </w:rPr>
              <w:t>对医疗卫生机构对临时应急采集的血液未进行艾滋病检测，对临床用血艾滋病检测结果未进行核查，或者将艾滋病检测阳性的血液用于临</w:t>
            </w:r>
            <w:r>
              <w:rPr>
                <w:sz w:val="14"/>
              </w:rPr>
              <w:t>床的处罚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50"/>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1"/>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2"/>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97</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8"/>
              </w:rPr>
            </w:pPr>
          </w:p>
          <w:p>
            <w:pPr>
              <w:pStyle w:val="9"/>
              <w:spacing w:line="230" w:lineRule="auto"/>
              <w:ind w:left="50" w:right="21" w:hanging="2"/>
              <w:jc w:val="center"/>
              <w:rPr>
                <w:sz w:val="14"/>
              </w:rPr>
            </w:pPr>
            <w:r>
              <w:rPr>
                <w:w w:val="95"/>
                <w:sz w:val="14"/>
              </w:rPr>
              <w:t>对医疗卫生机构未遵守标准防护原则，或者未执行操作规程和消毒管理制度，发生艾滋病医院感染或者医源性</w:t>
            </w:r>
            <w:r>
              <w:rPr>
                <w:sz w:val="14"/>
              </w:rPr>
              <w:t>感染的处罚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53"/>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54"/>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5"/>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91"/>
              <w:rPr>
                <w:sz w:val="14"/>
              </w:rPr>
            </w:pPr>
            <w:r>
              <w:rPr>
                <w:sz w:val="14"/>
              </w:rPr>
              <w:t>98</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对医疗卫生机构未采取有效的卫生防护措施和医疗保健</w:t>
            </w:r>
            <w:r>
              <w:rPr>
                <w:sz w:val="14"/>
              </w:rPr>
              <w:t>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56"/>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57"/>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58"/>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91"/>
              <w:rPr>
                <w:sz w:val="14"/>
              </w:rPr>
            </w:pPr>
            <w:r>
              <w:rPr>
                <w:sz w:val="14"/>
              </w:rPr>
              <w:t>99</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jc w:val="center"/>
              <w:rPr>
                <w:sz w:val="14"/>
              </w:rPr>
            </w:pPr>
            <w:r>
              <w:rPr>
                <w:w w:val="95"/>
                <w:sz w:val="14"/>
              </w:rPr>
              <w:t>对医疗卫生机构推诿、拒绝治疗艾滋病病毒感染者或者艾滋病病人的其他疾病，或者对艾滋病病毒感染者、艾滋病病人未提供咨询、诊断</w:t>
            </w:r>
            <w:r>
              <w:rPr>
                <w:sz w:val="14"/>
              </w:rPr>
              <w:t>和质量服务的处罚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59"/>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0"/>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1"/>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100</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16"/>
              </w:rPr>
            </w:pPr>
          </w:p>
          <w:p>
            <w:pPr>
              <w:pStyle w:val="9"/>
              <w:spacing w:line="230" w:lineRule="auto"/>
              <w:ind w:left="50" w:right="23"/>
              <w:jc w:val="center"/>
              <w:rPr>
                <w:sz w:val="14"/>
              </w:rPr>
            </w:pPr>
            <w:r>
              <w:rPr>
                <w:w w:val="95"/>
                <w:sz w:val="14"/>
              </w:rPr>
              <w:t>对医疗卫生机构未对艾滋病病毒感染者或者艾滋病病人</w:t>
            </w:r>
            <w:r>
              <w:rPr>
                <w:sz w:val="14"/>
              </w:rPr>
              <w:t>进行医学随访的处罚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62"/>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3"/>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4"/>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55"/>
              <w:rPr>
                <w:sz w:val="14"/>
              </w:rPr>
            </w:pPr>
            <w:r>
              <w:rPr>
                <w:sz w:val="14"/>
              </w:rPr>
              <w:t>101</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50" w:right="23"/>
              <w:jc w:val="center"/>
              <w:rPr>
                <w:sz w:val="14"/>
              </w:rPr>
            </w:pPr>
            <w:r>
              <w:rPr>
                <w:w w:val="95"/>
                <w:sz w:val="14"/>
              </w:rPr>
              <w:t>对医疗卫生未按照规定对感染艾滋病病毒的孕产妇及其婴儿提供预防艾滋病母婴传</w:t>
            </w:r>
            <w:r>
              <w:rPr>
                <w:sz w:val="14"/>
              </w:rPr>
              <w:t>播技术指导的处罚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65"/>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66"/>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67"/>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1"/>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1"/>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5"/>
              <w:rPr>
                <w:rFonts w:ascii="PMingLiU"/>
                <w:sz w:val="15"/>
              </w:rPr>
            </w:pPr>
          </w:p>
          <w:p>
            <w:pPr>
              <w:pStyle w:val="9"/>
              <w:spacing w:before="1"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1"/>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1"/>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1"/>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1"/>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7" w:line="232" w:lineRule="auto"/>
              <w:ind w:left="114" w:right="81"/>
              <w:rPr>
                <w:sz w:val="14"/>
              </w:rPr>
            </w:pPr>
            <w:r>
              <w:rPr>
                <w:sz w:val="14"/>
              </w:rPr>
              <w:t>公开对象</w:t>
            </w:r>
          </w:p>
        </w:tc>
        <w:tc>
          <w:tcPr>
            <w:tcW w:w="490" w:type="dxa"/>
            <w:gridSpan w:val="2"/>
          </w:tcPr>
          <w:p>
            <w:pPr>
              <w:pStyle w:val="9"/>
              <w:spacing w:before="67" w:line="232" w:lineRule="auto"/>
              <w:ind w:left="114" w:right="81"/>
              <w:rPr>
                <w:sz w:val="14"/>
              </w:rPr>
            </w:pPr>
            <w:r>
              <w:rPr>
                <w:sz w:val="14"/>
              </w:rPr>
              <w:t>公开方式</w:t>
            </w:r>
          </w:p>
        </w:tc>
        <w:tc>
          <w:tcPr>
            <w:tcW w:w="735" w:type="dxa"/>
            <w:gridSpan w:val="3"/>
          </w:tcPr>
          <w:p>
            <w:pPr>
              <w:pStyle w:val="9"/>
              <w:spacing w:before="67"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0"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0"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102</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9"/>
              </w:rPr>
            </w:pPr>
          </w:p>
          <w:p>
            <w:pPr>
              <w:pStyle w:val="9"/>
              <w:spacing w:before="1"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0"/>
              </w:rPr>
            </w:pPr>
          </w:p>
          <w:p>
            <w:pPr>
              <w:pStyle w:val="9"/>
              <w:spacing w:line="230" w:lineRule="auto"/>
              <w:ind w:left="50" w:right="21" w:hanging="2"/>
              <w:jc w:val="center"/>
              <w:rPr>
                <w:sz w:val="14"/>
              </w:rPr>
            </w:pPr>
            <w:r>
              <w:rPr>
                <w:w w:val="95"/>
                <w:sz w:val="14"/>
              </w:rPr>
              <w:t>对医疗卫生机构发生感染性疾病暴发、流行时未及时报告当地卫生行政部门，并采</w:t>
            </w:r>
            <w:r>
              <w:rPr>
                <w:sz w:val="14"/>
              </w:rPr>
              <w:t>取有效消毒措施的处罚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line="230" w:lineRule="auto"/>
              <w:ind w:left="31" w:right="102"/>
              <w:rPr>
                <w:sz w:val="14"/>
              </w:rPr>
            </w:pPr>
            <w:r>
              <w:rPr>
                <w:w w:val="95"/>
                <w:sz w:val="14"/>
              </w:rPr>
              <w:t>【部门规章及规范性文件】《消毒管理办法》（</w:t>
            </w:r>
            <w:r>
              <w:rPr>
                <w:spacing w:val="-7"/>
                <w:w w:val="95"/>
                <w:sz w:val="14"/>
              </w:rPr>
              <w:t xml:space="preserve">中华 </w:t>
            </w:r>
            <w:r>
              <w:rPr>
                <w:sz w:val="14"/>
              </w:rPr>
              <w:t>人民共和国卫生部令第27</w:t>
            </w:r>
            <w:r>
              <w:rPr>
                <w:spacing w:val="-8"/>
                <w:sz w:val="14"/>
              </w:rPr>
              <w:t xml:space="preserve">号 </w:t>
            </w:r>
            <w:r>
              <w:rPr>
                <w:sz w:val="14"/>
              </w:rPr>
              <w:t>2017年12月26日修订）</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4"/>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68"/>
              </w:numPr>
              <w:tabs>
                <w:tab w:val="left" w:pos="173"/>
                <w:tab w:val="left" w:pos="1285"/>
              </w:tabs>
              <w:spacing w:before="9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numPr>
                <w:ilvl w:val="0"/>
                <w:numId w:val="269"/>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1"/>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0"/>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4"/>
              </w:rPr>
            </w:pPr>
          </w:p>
          <w:p>
            <w:pPr>
              <w:pStyle w:val="9"/>
              <w:ind w:left="155"/>
              <w:rPr>
                <w:sz w:val="14"/>
              </w:rPr>
            </w:pPr>
            <w:r>
              <w:rPr>
                <w:sz w:val="14"/>
              </w:rPr>
              <w:t>103</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50" w:right="21" w:hanging="2"/>
              <w:jc w:val="center"/>
              <w:rPr>
                <w:sz w:val="14"/>
              </w:rPr>
            </w:pPr>
            <w:r>
              <w:rPr>
                <w:w w:val="95"/>
                <w:sz w:val="14"/>
              </w:rPr>
              <w:t>对医疗机构允许未取得护士执业证书的人员或者允许未办理执业地点变更手续、延续执业注册有效期的护士在本机构从事诊疗技术规范规</w:t>
            </w:r>
            <w:r>
              <w:rPr>
                <w:sz w:val="14"/>
              </w:rPr>
              <w:t>定的护理活动的处罚</w:t>
            </w:r>
          </w:p>
        </w:tc>
        <w:tc>
          <w:tcPr>
            <w:tcW w:w="3667" w:type="dxa"/>
          </w:tcPr>
          <w:p>
            <w:pPr>
              <w:pStyle w:val="9"/>
              <w:rPr>
                <w:rFonts w:ascii="PMingLiU"/>
                <w:sz w:val="14"/>
              </w:rPr>
            </w:pPr>
          </w:p>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3"/>
              <w:rPr>
                <w:rFonts w:ascii="PMingLiU"/>
                <w:sz w:val="12"/>
              </w:rPr>
            </w:pPr>
          </w:p>
          <w:p>
            <w:pPr>
              <w:pStyle w:val="9"/>
              <w:spacing w:line="230"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3" w:line="228"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p>
            <w:pPr>
              <w:pStyle w:val="9"/>
              <w:spacing w:line="170" w:lineRule="exact"/>
              <w:ind w:left="31"/>
              <w:rPr>
                <w:sz w:val="14"/>
              </w:rPr>
            </w:pPr>
            <w:r>
              <w:rPr>
                <w:sz w:val="14"/>
              </w:rPr>
              <w:t>【部门规章及规范性文件】《卫生行政处罚程序》</w:t>
            </w:r>
          </w:p>
          <w:p>
            <w:pPr>
              <w:pStyle w:val="9"/>
              <w:spacing w:line="175" w:lineRule="exact"/>
              <w:ind w:left="31"/>
              <w:rPr>
                <w:sz w:val="14"/>
              </w:rPr>
            </w:pPr>
            <w:r>
              <w:rPr>
                <w:sz w:val="14"/>
              </w:rPr>
              <w:t>（1997年6月19日中华人民共和国卫生部令第53号）</w:t>
            </w:r>
          </w:p>
        </w:tc>
        <w:tc>
          <w:tcPr>
            <w:tcW w:w="734" w:type="dxa"/>
            <w:vMerge w:val="restart"/>
          </w:tcPr>
          <w:p>
            <w:pPr>
              <w:pStyle w:val="9"/>
              <w:spacing w:before="2"/>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71"/>
              </w:numPr>
              <w:tabs>
                <w:tab w:val="left" w:pos="173"/>
                <w:tab w:val="left" w:pos="1285"/>
              </w:tabs>
              <w:spacing w:before="9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2"/>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2" w:lineRule="auto"/>
              <w:ind w:left="32" w:right="270"/>
              <w:rPr>
                <w:sz w:val="14"/>
              </w:rPr>
            </w:pPr>
            <w:r>
              <w:rPr>
                <w:w w:val="95"/>
                <w:sz w:val="14"/>
              </w:rPr>
              <w:t>□社区/企事业单位/村公示栏（电子</w:t>
            </w:r>
            <w:r>
              <w:rPr>
                <w:sz w:val="14"/>
              </w:rPr>
              <w:t>屏）</w:t>
            </w:r>
          </w:p>
          <w:p>
            <w:pPr>
              <w:pStyle w:val="9"/>
              <w:numPr>
                <w:ilvl w:val="0"/>
                <w:numId w:val="272"/>
              </w:numPr>
              <w:tabs>
                <w:tab w:val="left" w:pos="173"/>
                <w:tab w:val="left" w:pos="1285"/>
                <w:tab w:val="left" w:pos="2364"/>
              </w:tabs>
              <w:spacing w:before="0" w:after="0" w:line="171"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4"/>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09"/>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9"/>
              <w:rPr>
                <w:rFonts w:ascii="PMingLiU"/>
                <w:sz w:val="13"/>
              </w:rPr>
            </w:pPr>
          </w:p>
          <w:p>
            <w:pPr>
              <w:pStyle w:val="9"/>
              <w:spacing w:line="230"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4"/>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3"/>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left="31"/>
              <w:jc w:val="center"/>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1"/>
              <w:rPr>
                <w:rFonts w:ascii="PMingLiU"/>
                <w:sz w:val="15"/>
              </w:rPr>
            </w:pPr>
          </w:p>
          <w:p>
            <w:pPr>
              <w:pStyle w:val="9"/>
              <w:ind w:right="28"/>
              <w:jc w:val="right"/>
              <w:rPr>
                <w:sz w:val="14"/>
              </w:rPr>
            </w:pPr>
            <w:r>
              <w:rPr>
                <w:w w:val="99"/>
                <w:sz w:val="14"/>
              </w:rPr>
              <w:t>√</w:t>
            </w:r>
          </w:p>
        </w:tc>
        <w:tc>
          <w:tcPr>
            <w:tcW w:w="245" w:type="dxa"/>
          </w:tcPr>
          <w:p>
            <w:pPr>
              <w:pStyle w:val="9"/>
              <w:rPr>
                <w:rFonts w:ascii="Times New Roman"/>
                <w:sz w:val="12"/>
              </w:rPr>
            </w:pPr>
          </w:p>
        </w:tc>
      </w:tr>
    </w:tbl>
    <w:p>
      <w:pPr>
        <w:spacing w:after="0"/>
        <w:rPr>
          <w:rFonts w:ascii="Times New Roman"/>
          <w:sz w:val="12"/>
        </w:rPr>
        <w:sectPr>
          <w:pgSz w:w="16840" w:h="11910" w:orient="landscape"/>
          <w:pgMar w:top="8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2"/>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6"/>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2"/>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2"/>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2"/>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2"/>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4"/>
              </w:rPr>
            </w:pPr>
          </w:p>
          <w:p>
            <w:pPr>
              <w:pStyle w:val="9"/>
              <w:ind w:left="155"/>
              <w:rPr>
                <w:sz w:val="14"/>
              </w:rPr>
            </w:pPr>
            <w:r>
              <w:rPr>
                <w:sz w:val="14"/>
              </w:rPr>
              <w:t>104</w:t>
            </w:r>
          </w:p>
        </w:tc>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9"/>
              </w:rPr>
            </w:pPr>
          </w:p>
          <w:p>
            <w:pPr>
              <w:pStyle w:val="9"/>
              <w:spacing w:line="230" w:lineRule="auto"/>
              <w:ind w:left="193" w:right="161"/>
              <w:jc w:val="both"/>
              <w:rPr>
                <w:sz w:val="14"/>
              </w:rPr>
            </w:pPr>
            <w:r>
              <w:rPr>
                <w:sz w:val="14"/>
              </w:rPr>
              <w:t>行政处罚类事项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6" w:line="230" w:lineRule="auto"/>
              <w:ind w:left="467" w:right="23" w:hanging="418"/>
              <w:rPr>
                <w:sz w:val="14"/>
              </w:rPr>
            </w:pPr>
            <w:r>
              <w:rPr>
                <w:w w:val="95"/>
                <w:sz w:val="14"/>
              </w:rPr>
              <w:t>对医疗机构违规配置大型医</w:t>
            </w:r>
            <w:r>
              <w:rPr>
                <w:sz w:val="14"/>
              </w:rPr>
              <w:t>用设备的处罚</w:t>
            </w:r>
          </w:p>
        </w:tc>
        <w:tc>
          <w:tcPr>
            <w:tcW w:w="3667" w:type="dxa"/>
          </w:tcPr>
          <w:p>
            <w:pPr>
              <w:pStyle w:val="9"/>
              <w:rPr>
                <w:rFonts w:ascii="PMingLiU"/>
                <w:sz w:val="14"/>
              </w:rPr>
            </w:pPr>
          </w:p>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5"/>
              <w:rPr>
                <w:rFonts w:ascii="PMingLiU"/>
                <w:sz w:val="14"/>
              </w:rPr>
            </w:pPr>
          </w:p>
          <w:p>
            <w:pPr>
              <w:pStyle w:val="9"/>
              <w:spacing w:line="228" w:lineRule="auto"/>
              <w:ind w:left="31" w:right="102"/>
              <w:rPr>
                <w:sz w:val="14"/>
              </w:rPr>
            </w:pPr>
            <w:r>
              <w:rPr>
                <w:w w:val="95"/>
                <w:sz w:val="14"/>
              </w:rPr>
              <w:t>【法律】《中华人民共和国行政处罚法》（</w:t>
            </w:r>
            <w:r>
              <w:rPr>
                <w:spacing w:val="-4"/>
                <w:w w:val="95"/>
                <w:sz w:val="14"/>
              </w:rPr>
              <w:t xml:space="preserve">中华人民 </w:t>
            </w:r>
            <w:r>
              <w:rPr>
                <w:sz w:val="14"/>
              </w:rPr>
              <w:t>共和国主席令第63</w:t>
            </w:r>
            <w:r>
              <w:rPr>
                <w:spacing w:val="-2"/>
                <w:sz w:val="14"/>
              </w:rPr>
              <w:t xml:space="preserve">号 </w:t>
            </w:r>
            <w:r>
              <w:rPr>
                <w:sz w:val="14"/>
              </w:rPr>
              <w:t>2009年8月27日修正）</w:t>
            </w:r>
          </w:p>
          <w:p>
            <w:pPr>
              <w:pStyle w:val="9"/>
              <w:spacing w:before="2" w:line="228" w:lineRule="auto"/>
              <w:ind w:left="31" w:right="25"/>
              <w:rPr>
                <w:sz w:val="14"/>
              </w:rPr>
            </w:pPr>
            <w:r>
              <w:rPr>
                <w:w w:val="95"/>
                <w:sz w:val="14"/>
              </w:rPr>
              <w:t>【行政法规】《医疗器械监督管理条例》（2000年1月  4日中华人民共和国国务院令第276号公布，2017年5</w:t>
            </w:r>
            <w:r>
              <w:rPr>
                <w:spacing w:val="-11"/>
                <w:w w:val="95"/>
                <w:sz w:val="14"/>
              </w:rPr>
              <w:t>月</w:t>
            </w:r>
          </w:p>
          <w:p>
            <w:pPr>
              <w:pStyle w:val="9"/>
              <w:spacing w:line="172" w:lineRule="exact"/>
              <w:ind w:left="31"/>
              <w:rPr>
                <w:sz w:val="14"/>
              </w:rPr>
            </w:pPr>
            <w:r>
              <w:rPr>
                <w:sz w:val="14"/>
              </w:rPr>
              <w:t>4日修订）</w:t>
            </w:r>
          </w:p>
          <w:p>
            <w:pPr>
              <w:pStyle w:val="9"/>
              <w:spacing w:before="3" w:line="228" w:lineRule="auto"/>
              <w:ind w:left="31" w:right="102"/>
              <w:rPr>
                <w:sz w:val="14"/>
              </w:rPr>
            </w:pPr>
            <w:r>
              <w:rPr>
                <w:spacing w:val="-1"/>
                <w:w w:val="95"/>
                <w:sz w:val="14"/>
              </w:rPr>
              <w:t xml:space="preserve">【部门规章及规范性文件】《关于印发大型医用设备 </w:t>
            </w:r>
            <w:r>
              <w:rPr>
                <w:w w:val="95"/>
                <w:sz w:val="14"/>
              </w:rPr>
              <w:t>配置与使用管理办理（试行）的通知》（</w:t>
            </w:r>
            <w:r>
              <w:rPr>
                <w:spacing w:val="-3"/>
                <w:w w:val="95"/>
                <w:sz w:val="14"/>
              </w:rPr>
              <w:t>国卫规划发</w:t>
            </w:r>
          </w:p>
          <w:p>
            <w:pPr>
              <w:pStyle w:val="9"/>
              <w:spacing w:line="175" w:lineRule="exact"/>
              <w:ind w:left="31"/>
              <w:rPr>
                <w:sz w:val="14"/>
              </w:rPr>
            </w:pPr>
            <w:r>
              <w:rPr>
                <w:sz w:val="14"/>
              </w:rPr>
              <w:t>〔2018〕12号）</w:t>
            </w:r>
          </w:p>
        </w:tc>
        <w:tc>
          <w:tcPr>
            <w:tcW w:w="734" w:type="dxa"/>
            <w:vMerge w:val="restart"/>
          </w:tcPr>
          <w:p>
            <w:pPr>
              <w:pStyle w:val="9"/>
              <w:spacing w:before="5"/>
              <w:rPr>
                <w:rFonts w:ascii="PMingLiU"/>
                <w:sz w:val="1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4"/>
              </w:numPr>
              <w:tabs>
                <w:tab w:val="left" w:pos="173"/>
                <w:tab w:val="left" w:pos="1285"/>
              </w:tabs>
              <w:spacing w:before="9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5"/>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0"/>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1"/>
              <w:ind w:left="31"/>
              <w:rPr>
                <w:sz w:val="14"/>
              </w:rPr>
            </w:pPr>
            <w:r>
              <w:rPr>
                <w:sz w:val="14"/>
              </w:rPr>
              <w:t>受理和立案信息，包括：案件受理记录、立案报告</w:t>
            </w:r>
          </w:p>
        </w:tc>
        <w:tc>
          <w:tcPr>
            <w:tcW w:w="3338" w:type="dxa"/>
            <w:vMerge w:val="continue"/>
            <w:tcBorders>
              <w:top w:val="nil"/>
            </w:tcBorders>
          </w:tcPr>
          <w:p>
            <w:pPr>
              <w:rPr>
                <w:sz w:val="2"/>
                <w:szCs w:val="2"/>
              </w:rPr>
            </w:pPr>
          </w:p>
        </w:tc>
        <w:tc>
          <w:tcPr>
            <w:tcW w:w="734" w:type="dxa"/>
            <w:vMerge w:val="restart"/>
          </w:tcPr>
          <w:p>
            <w:pPr>
              <w:pStyle w:val="9"/>
              <w:spacing w:before="5"/>
              <w:rPr>
                <w:rFonts w:ascii="PMingLiU"/>
                <w:sz w:val="1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tabs>
                <w:tab w:val="left" w:pos="1285"/>
              </w:tabs>
              <w:spacing w:before="92" w:line="176" w:lineRule="exact"/>
              <w:ind w:left="32"/>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numPr>
                <w:ilvl w:val="0"/>
                <w:numId w:val="275"/>
              </w:numPr>
              <w:tabs>
                <w:tab w:val="left" w:pos="173"/>
                <w:tab w:val="left" w:pos="1285"/>
                <w:tab w:val="left" w:pos="2364"/>
              </w:tabs>
              <w:spacing w:before="0" w:after="0" w:line="175" w:lineRule="exact"/>
              <w:ind w:left="172" w:right="0" w:hanging="141"/>
              <w:jc w:val="left"/>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spacing w:before="5"/>
              <w:rPr>
                <w:rFonts w:ascii="PMingLiU"/>
                <w:sz w:val="19"/>
              </w:rPr>
            </w:pPr>
          </w:p>
          <w:p>
            <w:pPr>
              <w:pStyle w:val="9"/>
              <w:spacing w:before="1"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6"/>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6"/>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111"/>
              <w:ind w:left="31"/>
              <w:rPr>
                <w:sz w:val="14"/>
              </w:rPr>
            </w:pPr>
            <w:r>
              <w:rPr>
                <w:sz w:val="14"/>
              </w:rPr>
              <w:t>告知信息，包括：行政处罚事先告知书、听证告知书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14"/>
              </w:rPr>
            </w:pPr>
          </w:p>
          <w:p>
            <w:pPr>
              <w:pStyle w:val="9"/>
              <w:spacing w:before="9"/>
              <w:rPr>
                <w:rFonts w:ascii="PMingLiU"/>
                <w:sz w:val="17"/>
              </w:rPr>
            </w:pPr>
          </w:p>
          <w:p>
            <w:pPr>
              <w:pStyle w:val="9"/>
              <w:spacing w:before="1" w:line="175" w:lineRule="exact"/>
              <w:ind w:left="31"/>
              <w:rPr>
                <w:sz w:val="14"/>
              </w:rPr>
            </w:pPr>
            <w:r>
              <w:rPr>
                <w:sz w:val="14"/>
              </w:rPr>
              <w:t>行政处罚决定信息，包括：</w:t>
            </w:r>
          </w:p>
          <w:p>
            <w:pPr>
              <w:pStyle w:val="9"/>
              <w:spacing w:line="232" w:lineRule="auto"/>
              <w:ind w:left="31" w:right="15"/>
              <w:rPr>
                <w:sz w:val="14"/>
              </w:rPr>
            </w:pPr>
            <w:r>
              <w:rPr>
                <w:spacing w:val="-1"/>
                <w:w w:val="95"/>
                <w:sz w:val="14"/>
              </w:rPr>
              <w:t xml:space="preserve">处罚决定书文号、处罚名称、处罚类别、处罚事由、相对人 </w:t>
            </w:r>
            <w:r>
              <w:rPr>
                <w:sz w:val="14"/>
              </w:rPr>
              <w:t>名称、处罚依据、处罚单位、处罚决定日期</w:t>
            </w:r>
          </w:p>
        </w:tc>
        <w:tc>
          <w:tcPr>
            <w:tcW w:w="3338" w:type="dxa"/>
            <w:vMerge w:val="continue"/>
            <w:tcBorders>
              <w:top w:val="nil"/>
            </w:tcBorders>
          </w:tcPr>
          <w:p>
            <w:pPr>
              <w:rPr>
                <w:sz w:val="2"/>
                <w:szCs w:val="2"/>
              </w:rPr>
            </w:pPr>
          </w:p>
        </w:tc>
        <w:tc>
          <w:tcPr>
            <w:tcW w:w="734" w:type="dxa"/>
          </w:tcPr>
          <w:p>
            <w:pPr>
              <w:pStyle w:val="9"/>
              <w:spacing w:before="12"/>
              <w:rPr>
                <w:rFonts w:ascii="PMingLiU"/>
                <w:sz w:val="13"/>
              </w:rPr>
            </w:pPr>
          </w:p>
          <w:p>
            <w:pPr>
              <w:pStyle w:val="9"/>
              <w:spacing w:line="228" w:lineRule="auto"/>
              <w:ind w:left="61" w:right="32" w:firstLine="3"/>
              <w:jc w:val="center"/>
              <w:rPr>
                <w:sz w:val="14"/>
              </w:rPr>
            </w:pPr>
            <w:r>
              <w:rPr>
                <w:sz w:val="14"/>
              </w:rPr>
              <w:t>自信息形成或者变更之日起</w:t>
            </w:r>
            <w:r>
              <w:rPr>
                <w:spacing w:val="-18"/>
                <w:sz w:val="14"/>
              </w:rPr>
              <w:t xml:space="preserve">7 </w:t>
            </w:r>
            <w:r>
              <w:rPr>
                <w:sz w:val="14"/>
              </w:rPr>
              <w:t>个工作日内予以公开</w:t>
            </w:r>
          </w:p>
        </w:tc>
        <w:tc>
          <w:tcPr>
            <w:tcW w:w="1020" w:type="dxa"/>
          </w:tcPr>
          <w:p>
            <w:pPr>
              <w:pStyle w:val="9"/>
              <w:rPr>
                <w:rFonts w:ascii="PMingLiU"/>
                <w:sz w:val="14"/>
              </w:rPr>
            </w:pPr>
          </w:p>
          <w:p>
            <w:pPr>
              <w:pStyle w:val="9"/>
              <w:rPr>
                <w:rFonts w:ascii="PMingLiU"/>
                <w:sz w:val="14"/>
              </w:rPr>
            </w:pPr>
          </w:p>
          <w:p>
            <w:pPr>
              <w:pStyle w:val="9"/>
              <w:spacing w:before="5"/>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tcBorders>
              <w:bottom w:val="single" w:color="000000" w:sz="8" w:space="0"/>
            </w:tcBorders>
          </w:tcPr>
          <w:p>
            <w:pPr>
              <w:pStyle w:val="9"/>
              <w:numPr>
                <w:ilvl w:val="0"/>
                <w:numId w:val="276"/>
              </w:numPr>
              <w:tabs>
                <w:tab w:val="left" w:pos="173"/>
                <w:tab w:val="left" w:pos="1285"/>
              </w:tabs>
              <w:spacing w:before="13"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4" w:lineRule="exact"/>
              <w:ind w:left="32"/>
              <w:rPr>
                <w:sz w:val="14"/>
              </w:rPr>
            </w:pPr>
            <w:r>
              <w:rPr>
                <w:sz w:val="14"/>
              </w:rPr>
              <w:t>□精准推送</w:t>
            </w:r>
            <w:r>
              <w:rPr>
                <w:sz w:val="14"/>
              </w:rPr>
              <w:tab/>
            </w:r>
            <w:r>
              <w:rPr>
                <w:sz w:val="14"/>
              </w:rPr>
              <w:t>□其他</w:t>
            </w: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tcPr>
          <w:p>
            <w:pPr>
              <w:pStyle w:val="9"/>
              <w:rPr>
                <w:rFonts w:ascii="Times New Roman"/>
                <w:sz w:val="12"/>
              </w:rPr>
            </w:pPr>
          </w:p>
        </w:tc>
        <w:tc>
          <w:tcPr>
            <w:tcW w:w="245" w:type="dxa"/>
          </w:tcPr>
          <w:p>
            <w:pPr>
              <w:pStyle w:val="9"/>
              <w:rPr>
                <w:rFonts w:ascii="Times New Roman"/>
                <w:sz w:val="12"/>
              </w:rPr>
            </w:pPr>
          </w:p>
        </w:tc>
        <w:tc>
          <w:tcPr>
            <w:tcW w:w="245" w:type="dxa"/>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155"/>
              <w:rPr>
                <w:sz w:val="14"/>
              </w:rPr>
            </w:pPr>
            <w:r>
              <w:rPr>
                <w:sz w:val="14"/>
              </w:rPr>
              <w:t>105</w:t>
            </w:r>
          </w:p>
        </w:tc>
        <w:tc>
          <w:tcPr>
            <w:tcW w:w="511" w:type="dxa"/>
            <w:vMerge w:val="restart"/>
          </w:tcPr>
          <w:p>
            <w:pPr>
              <w:pStyle w:val="9"/>
              <w:spacing w:before="19"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13"/>
              <w:rPr>
                <w:rFonts w:ascii="PMingLiU"/>
                <w:sz w:val="12"/>
              </w:rPr>
            </w:pPr>
          </w:p>
          <w:p>
            <w:pPr>
              <w:pStyle w:val="9"/>
              <w:spacing w:line="230" w:lineRule="auto"/>
              <w:ind w:left="50" w:right="23"/>
              <w:jc w:val="center"/>
              <w:rPr>
                <w:sz w:val="14"/>
              </w:rPr>
            </w:pPr>
            <w:r>
              <w:rPr>
                <w:w w:val="95"/>
                <w:sz w:val="14"/>
              </w:rPr>
              <w:t>对消毒剂和消毒器械及生产经营单位监管过程中涉及的</w:t>
            </w:r>
            <w:r>
              <w:rPr>
                <w:sz w:val="14"/>
              </w:rPr>
              <w:t>行政强制</w:t>
            </w:r>
          </w:p>
        </w:tc>
        <w:tc>
          <w:tcPr>
            <w:tcW w:w="3667" w:type="dxa"/>
          </w:tcPr>
          <w:p>
            <w:pPr>
              <w:pStyle w:val="9"/>
              <w:spacing w:before="124"/>
              <w:ind w:left="31"/>
              <w:rPr>
                <w:sz w:val="14"/>
              </w:rPr>
            </w:pPr>
            <w:r>
              <w:rPr>
                <w:sz w:val="14"/>
              </w:rPr>
              <w:t>法律法规和政策文件</w:t>
            </w:r>
          </w:p>
        </w:tc>
        <w:tc>
          <w:tcPr>
            <w:tcW w:w="3338" w:type="dxa"/>
            <w:vMerge w:val="restart"/>
          </w:tcPr>
          <w:p>
            <w:pPr>
              <w:pStyle w:val="9"/>
              <w:spacing w:before="8"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line="175" w:lineRule="exact"/>
              <w:ind w:left="31"/>
              <w:rPr>
                <w:sz w:val="14"/>
              </w:rPr>
            </w:pPr>
            <w:r>
              <w:rPr>
                <w:sz w:val="14"/>
              </w:rPr>
              <w:t>【部门规章及规范性文件】《消毒管理办法》（中华</w:t>
            </w:r>
          </w:p>
        </w:tc>
        <w:tc>
          <w:tcPr>
            <w:tcW w:w="734" w:type="dxa"/>
            <w:vMerge w:val="restart"/>
          </w:tcPr>
          <w:p>
            <w:pPr>
              <w:pStyle w:val="9"/>
              <w:spacing w:before="118"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3"/>
              <w:rPr>
                <w:rFonts w:ascii="PMingLiU"/>
                <w:sz w:val="18"/>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277"/>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106</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1"/>
              <w:rPr>
                <w:rFonts w:ascii="PMingLiU"/>
                <w:sz w:val="13"/>
              </w:rPr>
            </w:pPr>
          </w:p>
          <w:p>
            <w:pPr>
              <w:pStyle w:val="9"/>
              <w:spacing w:line="230" w:lineRule="auto"/>
              <w:ind w:left="50" w:right="23"/>
              <w:jc w:val="center"/>
              <w:rPr>
                <w:sz w:val="14"/>
              </w:rPr>
            </w:pPr>
            <w:r>
              <w:rPr>
                <w:w w:val="95"/>
                <w:sz w:val="14"/>
              </w:rPr>
              <w:t>对涉及饮用水卫生安全产品和饮用水供水单位监管过程</w:t>
            </w:r>
            <w:r>
              <w:rPr>
                <w:sz w:val="14"/>
              </w:rPr>
              <w:t>中涉及的行政强制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98"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1" w:line="230"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8"/>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107</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2"/>
              <w:rPr>
                <w:rFonts w:ascii="PMingLiU"/>
                <w:sz w:val="19"/>
              </w:rPr>
            </w:pPr>
          </w:p>
          <w:p>
            <w:pPr>
              <w:pStyle w:val="9"/>
              <w:spacing w:line="230" w:lineRule="auto"/>
              <w:ind w:left="467" w:right="23" w:hanging="418"/>
              <w:rPr>
                <w:sz w:val="14"/>
              </w:rPr>
            </w:pPr>
            <w:r>
              <w:rPr>
                <w:w w:val="95"/>
                <w:sz w:val="14"/>
              </w:rPr>
              <w:t>对采供血机构监管过程中涉</w:t>
            </w:r>
            <w:r>
              <w:rPr>
                <w:sz w:val="14"/>
              </w:rPr>
              <w:t>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3" w:line="228" w:lineRule="auto"/>
              <w:ind w:left="31" w:right="102"/>
              <w:rPr>
                <w:sz w:val="14"/>
              </w:rPr>
            </w:pPr>
            <w:r>
              <w:rPr>
                <w:w w:val="95"/>
                <w:sz w:val="14"/>
              </w:rPr>
              <w:t>【行政法规】《血液制品管理条例》（</w:t>
            </w:r>
            <w:r>
              <w:rPr>
                <w:rFonts w:hint="eastAsia"/>
                <w:spacing w:val="-3"/>
                <w:w w:val="95"/>
                <w:sz w:val="14"/>
                <w:lang w:eastAsia="zh-CN"/>
              </w:rPr>
              <w:t>中华人民共和国国务院令</w:t>
            </w:r>
            <w:r>
              <w:rPr>
                <w:sz w:val="14"/>
              </w:rPr>
              <w:t>第208</w:t>
            </w:r>
            <w:r>
              <w:rPr>
                <w:spacing w:val="-1"/>
                <w:sz w:val="14"/>
              </w:rPr>
              <w:t xml:space="preserve">号 </w:t>
            </w:r>
            <w:r>
              <w:rPr>
                <w:sz w:val="14"/>
              </w:rPr>
              <w:t>2016年2月6日）</w:t>
            </w:r>
          </w:p>
          <w:p>
            <w:pPr>
              <w:pStyle w:val="9"/>
              <w:spacing w:line="175" w:lineRule="exact"/>
              <w:ind w:left="31"/>
              <w:rPr>
                <w:sz w:val="14"/>
              </w:rPr>
            </w:pPr>
            <w:r>
              <w:rPr>
                <w:sz w:val="14"/>
              </w:rPr>
              <w:t>【行政法规】《艾滋病防治条例》（中华人民共和国</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79"/>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155"/>
              <w:rPr>
                <w:sz w:val="14"/>
              </w:rPr>
            </w:pPr>
            <w:r>
              <w:rPr>
                <w:sz w:val="14"/>
              </w:rPr>
              <w:t>108</w:t>
            </w:r>
          </w:p>
        </w:tc>
        <w:tc>
          <w:tcPr>
            <w:tcW w:w="511" w:type="dxa"/>
            <w:vMerge w:val="restart"/>
          </w:tcPr>
          <w:p>
            <w:pPr>
              <w:pStyle w:val="9"/>
              <w:spacing w:before="22" w:line="230" w:lineRule="auto"/>
              <w:ind w:left="193" w:right="161"/>
              <w:jc w:val="both"/>
              <w:rPr>
                <w:sz w:val="14"/>
              </w:rPr>
            </w:pPr>
            <w:r>
              <w:rPr>
                <w:sz w:val="14"/>
              </w:rPr>
              <w:t>行政强制类事</w:t>
            </w:r>
          </w:p>
          <w:p>
            <w:pPr>
              <w:pStyle w:val="9"/>
              <w:spacing w:line="163" w:lineRule="exact"/>
              <w:ind w:left="193"/>
              <w:rPr>
                <w:sz w:val="14"/>
              </w:rPr>
            </w:pPr>
            <w:r>
              <w:rPr>
                <w:w w:val="99"/>
                <w:sz w:val="14"/>
              </w:rPr>
              <w:t>项</w:t>
            </w:r>
          </w:p>
        </w:tc>
        <w:tc>
          <w:tcPr>
            <w:tcW w:w="1754" w:type="dxa"/>
            <w:vMerge w:val="restart"/>
          </w:tcPr>
          <w:p>
            <w:pPr>
              <w:pStyle w:val="9"/>
              <w:rPr>
                <w:rFonts w:ascii="PMingLiU"/>
                <w:sz w:val="14"/>
              </w:rPr>
            </w:pPr>
          </w:p>
          <w:p>
            <w:pPr>
              <w:pStyle w:val="9"/>
              <w:spacing w:before="2"/>
              <w:rPr>
                <w:rFonts w:ascii="PMingLiU"/>
                <w:sz w:val="19"/>
              </w:rPr>
            </w:pPr>
          </w:p>
          <w:p>
            <w:pPr>
              <w:pStyle w:val="9"/>
              <w:spacing w:line="230" w:lineRule="auto"/>
              <w:ind w:left="259" w:right="23" w:hanging="209"/>
              <w:rPr>
                <w:sz w:val="14"/>
              </w:rPr>
            </w:pPr>
            <w:r>
              <w:rPr>
                <w:w w:val="95"/>
                <w:sz w:val="14"/>
              </w:rPr>
              <w:t>对医师及医疗机构的监管过</w:t>
            </w:r>
            <w:r>
              <w:rPr>
                <w:sz w:val="14"/>
              </w:rPr>
              <w:t>程中涉及的行政强制</w:t>
            </w:r>
          </w:p>
        </w:tc>
        <w:tc>
          <w:tcPr>
            <w:tcW w:w="3667" w:type="dxa"/>
          </w:tcPr>
          <w:p>
            <w:pPr>
              <w:pStyle w:val="9"/>
              <w:rPr>
                <w:rFonts w:ascii="PMingLiU"/>
                <w:sz w:val="9"/>
              </w:rPr>
            </w:pPr>
          </w:p>
          <w:p>
            <w:pPr>
              <w:pStyle w:val="9"/>
              <w:ind w:left="31"/>
              <w:rPr>
                <w:sz w:val="14"/>
              </w:rPr>
            </w:pPr>
            <w:r>
              <w:rPr>
                <w:sz w:val="14"/>
              </w:rPr>
              <w:t>法律法规和政策文件</w:t>
            </w:r>
          </w:p>
        </w:tc>
        <w:tc>
          <w:tcPr>
            <w:tcW w:w="3338" w:type="dxa"/>
            <w:vMerge w:val="restart"/>
          </w:tcPr>
          <w:p>
            <w:pPr>
              <w:pStyle w:val="9"/>
              <w:spacing w:before="1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p>
            <w:pPr>
              <w:pStyle w:val="9"/>
              <w:spacing w:before="3" w:line="228"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和国主席令第59号）</w:t>
            </w:r>
          </w:p>
          <w:p>
            <w:pPr>
              <w:pStyle w:val="9"/>
              <w:spacing w:line="175" w:lineRule="exact"/>
              <w:ind w:left="31"/>
              <w:rPr>
                <w:sz w:val="14"/>
              </w:rPr>
            </w:pPr>
            <w:r>
              <w:rPr>
                <w:sz w:val="14"/>
              </w:rPr>
              <w:t>【行政法规】《乡村医生从业管理条例》（中华人民</w:t>
            </w:r>
          </w:p>
        </w:tc>
        <w:tc>
          <w:tcPr>
            <w:tcW w:w="734" w:type="dxa"/>
            <w:vMerge w:val="restart"/>
          </w:tcPr>
          <w:p>
            <w:pPr>
              <w:pStyle w:val="9"/>
              <w:spacing w:before="120"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0"/>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0"/>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spacing w:before="1"/>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5"/>
              <w:rPr>
                <w:sz w:val="14"/>
              </w:rPr>
            </w:pPr>
            <w:r>
              <w:rPr>
                <w:sz w:val="14"/>
              </w:rPr>
              <w:t>109</w:t>
            </w:r>
          </w:p>
        </w:tc>
        <w:tc>
          <w:tcPr>
            <w:tcW w:w="511" w:type="dxa"/>
            <w:vMerge w:val="restart"/>
          </w:tcPr>
          <w:p>
            <w:pPr>
              <w:pStyle w:val="9"/>
              <w:spacing w:before="24" w:line="230" w:lineRule="auto"/>
              <w:ind w:left="193" w:right="161"/>
              <w:jc w:val="both"/>
              <w:rPr>
                <w:sz w:val="14"/>
              </w:rPr>
            </w:pPr>
            <w:r>
              <w:rPr>
                <w:sz w:val="14"/>
              </w:rPr>
              <w:t>行政强制类事</w:t>
            </w:r>
          </w:p>
          <w:p>
            <w:pPr>
              <w:pStyle w:val="9"/>
              <w:spacing w:line="160" w:lineRule="exact"/>
              <w:ind w:left="193"/>
              <w:rPr>
                <w:sz w:val="14"/>
              </w:rPr>
            </w:pPr>
            <w:r>
              <w:rPr>
                <w:w w:val="99"/>
                <w:sz w:val="14"/>
              </w:rPr>
              <w:t>项</w:t>
            </w:r>
          </w:p>
        </w:tc>
        <w:tc>
          <w:tcPr>
            <w:tcW w:w="1754" w:type="dxa"/>
            <w:vMerge w:val="restart"/>
          </w:tcPr>
          <w:p>
            <w:pPr>
              <w:pStyle w:val="9"/>
              <w:rPr>
                <w:rFonts w:ascii="PMingLiU"/>
                <w:sz w:val="14"/>
              </w:rPr>
            </w:pPr>
          </w:p>
          <w:p>
            <w:pPr>
              <w:pStyle w:val="9"/>
              <w:spacing w:before="4"/>
              <w:rPr>
                <w:rFonts w:ascii="PMingLiU"/>
                <w:sz w:val="13"/>
              </w:rPr>
            </w:pPr>
          </w:p>
          <w:p>
            <w:pPr>
              <w:pStyle w:val="9"/>
              <w:spacing w:line="230" w:lineRule="auto"/>
              <w:ind w:left="50" w:right="23"/>
              <w:jc w:val="center"/>
              <w:rPr>
                <w:sz w:val="14"/>
              </w:rPr>
            </w:pPr>
            <w:r>
              <w:rPr>
                <w:w w:val="95"/>
                <w:sz w:val="14"/>
              </w:rPr>
              <w:t>对突发公共卫生事件应急处理中医疗机构的监管过程中</w:t>
            </w:r>
            <w:r>
              <w:rPr>
                <w:sz w:val="14"/>
              </w:rPr>
              <w:t>涉及的行政强制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32" w:firstLine="69"/>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line="232" w:lineRule="auto"/>
              <w:ind w:left="31" w:right="102"/>
              <w:rPr>
                <w:sz w:val="14"/>
              </w:rPr>
            </w:pPr>
            <w:r>
              <w:rPr>
                <w:w w:val="95"/>
                <w:sz w:val="14"/>
              </w:rPr>
              <w:t>【行政法规】《突发公共卫生事件应急条例》（</w:t>
            </w:r>
            <w:r>
              <w:rPr>
                <w:rFonts w:hint="eastAsia"/>
                <w:spacing w:val="-7"/>
                <w:w w:val="95"/>
                <w:sz w:val="14"/>
                <w:lang w:eastAsia="zh-CN"/>
              </w:rPr>
              <w:t>中华人民共和国国务院令</w:t>
            </w:r>
            <w:r>
              <w:rPr>
                <w:sz w:val="14"/>
              </w:rPr>
              <w:t>第376</w:t>
            </w:r>
            <w:r>
              <w:rPr>
                <w:spacing w:val="-6"/>
                <w:sz w:val="14"/>
              </w:rPr>
              <w:t xml:space="preserve">号 </w:t>
            </w:r>
            <w:r>
              <w:rPr>
                <w:sz w:val="14"/>
              </w:rPr>
              <w:t>2011年1月8日修订）</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1"/>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5"/>
              <w:rPr>
                <w:sz w:val="14"/>
              </w:rPr>
            </w:pPr>
            <w:r>
              <w:rPr>
                <w:sz w:val="14"/>
              </w:rPr>
              <w:t>110</w:t>
            </w:r>
          </w:p>
        </w:tc>
        <w:tc>
          <w:tcPr>
            <w:tcW w:w="511" w:type="dxa"/>
            <w:vMerge w:val="restart"/>
          </w:tcPr>
          <w:p>
            <w:pPr>
              <w:pStyle w:val="9"/>
              <w:spacing w:before="13" w:line="172" w:lineRule="exact"/>
              <w:ind w:left="193" w:right="161"/>
              <w:jc w:val="both"/>
              <w:rPr>
                <w:sz w:val="14"/>
              </w:rPr>
            </w:pPr>
            <w:r>
              <w:rPr>
                <w:sz w:val="14"/>
              </w:rPr>
              <w:t>行政强制类事项</w:t>
            </w:r>
          </w:p>
        </w:tc>
        <w:tc>
          <w:tcPr>
            <w:tcW w:w="1754" w:type="dxa"/>
            <w:vMerge w:val="restart"/>
          </w:tcPr>
          <w:p>
            <w:pPr>
              <w:pStyle w:val="9"/>
              <w:rPr>
                <w:rFonts w:ascii="PMingLiU"/>
                <w:sz w:val="14"/>
              </w:rPr>
            </w:pPr>
          </w:p>
          <w:p>
            <w:pPr>
              <w:pStyle w:val="9"/>
              <w:spacing w:before="101" w:line="228" w:lineRule="auto"/>
              <w:ind w:left="50" w:right="21"/>
              <w:jc w:val="center"/>
              <w:rPr>
                <w:sz w:val="14"/>
              </w:rPr>
            </w:pPr>
            <w:r>
              <w:rPr>
                <w:w w:val="95"/>
                <w:sz w:val="14"/>
              </w:rPr>
              <w:t>对医疗废物收集、运送、贮存、处置活动中的疾病防治工作的监管过程中涉及的行</w:t>
            </w:r>
            <w:r>
              <w:rPr>
                <w:sz w:val="14"/>
              </w:rPr>
              <w:t>政强制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102"/>
              <w:rPr>
                <w:sz w:val="14"/>
              </w:rPr>
            </w:pPr>
            <w:r>
              <w:rPr>
                <w:w w:val="95"/>
                <w:sz w:val="14"/>
              </w:rPr>
              <w:t>【法律】《中华人民共和国行政强制法》（</w:t>
            </w:r>
            <w:r>
              <w:rPr>
                <w:spacing w:val="-4"/>
                <w:w w:val="95"/>
                <w:sz w:val="14"/>
              </w:rPr>
              <w:t xml:space="preserve">中华人民 </w:t>
            </w:r>
            <w:r>
              <w:rPr>
                <w:sz w:val="14"/>
              </w:rPr>
              <w:t>共和国主席令第四十九号）</w:t>
            </w:r>
          </w:p>
          <w:p>
            <w:pPr>
              <w:pStyle w:val="9"/>
              <w:spacing w:before="2" w:line="228" w:lineRule="auto"/>
              <w:ind w:left="31" w:right="102"/>
              <w:rPr>
                <w:sz w:val="14"/>
              </w:rPr>
            </w:pPr>
            <w:r>
              <w:rPr>
                <w:w w:val="95"/>
                <w:sz w:val="14"/>
              </w:rPr>
              <w:t>【行政法规】《医疗废物管理条例》（</w:t>
            </w:r>
            <w:r>
              <w:rPr>
                <w:rFonts w:hint="eastAsia"/>
                <w:spacing w:val="-3"/>
                <w:w w:val="95"/>
                <w:sz w:val="14"/>
                <w:lang w:eastAsia="zh-CN"/>
              </w:rPr>
              <w:t>中华人民共和国国务院令</w:t>
            </w:r>
            <w:r>
              <w:rPr>
                <w:sz w:val="14"/>
              </w:rPr>
              <w:t>第380号）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2"/>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结果信息，包括催告书、强制执行决定书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157"/>
              <w:rPr>
                <w:sz w:val="14"/>
              </w:rPr>
            </w:pPr>
            <w:r>
              <w:rPr>
                <w:sz w:val="14"/>
              </w:rPr>
              <w:t>111</w:t>
            </w:r>
          </w:p>
        </w:tc>
        <w:tc>
          <w:tcPr>
            <w:tcW w:w="511" w:type="dxa"/>
            <w:vMerge w:val="restart"/>
          </w:tcPr>
          <w:p>
            <w:pPr>
              <w:pStyle w:val="9"/>
              <w:spacing w:before="14" w:line="172" w:lineRule="exact"/>
              <w:ind w:left="193" w:right="161"/>
              <w:jc w:val="both"/>
              <w:rPr>
                <w:sz w:val="14"/>
              </w:rPr>
            </w:pPr>
            <w:r>
              <w:rPr>
                <w:sz w:val="14"/>
              </w:rPr>
              <w:t>行政征收类事项</w:t>
            </w:r>
          </w:p>
        </w:tc>
        <w:tc>
          <w:tcPr>
            <w:tcW w:w="1754"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398"/>
              <w:rPr>
                <w:sz w:val="14"/>
              </w:rPr>
            </w:pPr>
            <w:r>
              <w:rPr>
                <w:sz w:val="14"/>
              </w:rPr>
              <w:t>社会抚养费征收</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1"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2" w:line="228" w:lineRule="auto"/>
              <w:ind w:left="31" w:right="101"/>
              <w:rPr>
                <w:sz w:val="14"/>
              </w:rPr>
            </w:pPr>
            <w:r>
              <w:rPr>
                <w:w w:val="95"/>
                <w:sz w:val="14"/>
              </w:rPr>
              <w:t>【行政法规】《社会抚养费征收管理办法》（</w:t>
            </w:r>
            <w:r>
              <w:rPr>
                <w:rFonts w:hint="eastAsia"/>
                <w:spacing w:val="-5"/>
                <w:w w:val="95"/>
                <w:sz w:val="14"/>
                <w:lang w:eastAsia="zh-CN"/>
              </w:rPr>
              <w:t>中华人民共和国国务院令</w:t>
            </w:r>
            <w:r>
              <w:rPr>
                <w:sz w:val="14"/>
              </w:rPr>
              <w:t>第357号）</w:t>
            </w:r>
          </w:p>
        </w:tc>
        <w:tc>
          <w:tcPr>
            <w:tcW w:w="734" w:type="dxa"/>
            <w:vMerge w:val="restart"/>
          </w:tcPr>
          <w:p>
            <w:pPr>
              <w:pStyle w:val="9"/>
              <w:spacing w:before="12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4"/>
              <w:rPr>
                <w:rFonts w:ascii="PMingLiU"/>
                <w:sz w:val="1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83"/>
              </w:numPr>
              <w:tabs>
                <w:tab w:val="left" w:pos="173"/>
                <w:tab w:val="left" w:pos="1285"/>
              </w:tabs>
              <w:spacing w:before="5"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办理机构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112</w:t>
            </w:r>
          </w:p>
        </w:tc>
        <w:tc>
          <w:tcPr>
            <w:tcW w:w="511" w:type="dxa"/>
            <w:vMerge w:val="restart"/>
          </w:tcPr>
          <w:p>
            <w:pPr>
              <w:pStyle w:val="9"/>
              <w:rPr>
                <w:rFonts w:ascii="PMingLiU"/>
                <w:sz w:val="14"/>
              </w:rPr>
            </w:pPr>
          </w:p>
          <w:p>
            <w:pPr>
              <w:pStyle w:val="9"/>
              <w:spacing w:before="7"/>
              <w:rPr>
                <w:rFonts w:ascii="PMingLiU"/>
                <w:sz w:val="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12"/>
              <w:rPr>
                <w:rFonts w:ascii="PMingLiU"/>
                <w:sz w:val="20"/>
              </w:rPr>
            </w:pPr>
          </w:p>
          <w:p>
            <w:pPr>
              <w:pStyle w:val="9"/>
              <w:spacing w:before="1" w:line="230" w:lineRule="auto"/>
              <w:ind w:left="50" w:right="21" w:hanging="2"/>
              <w:jc w:val="center"/>
              <w:rPr>
                <w:sz w:val="14"/>
              </w:rPr>
            </w:pPr>
            <w:r>
              <w:rPr>
                <w:w w:val="95"/>
                <w:sz w:val="14"/>
              </w:rPr>
              <w:t>因参与突发公共卫生事件应急处置工作致病、致残、死</w:t>
            </w:r>
            <w:r>
              <w:rPr>
                <w:sz w:val="14"/>
              </w:rPr>
              <w:t>亡人员补助和抚恤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line="230" w:lineRule="auto"/>
              <w:ind w:left="31" w:right="102"/>
              <w:rPr>
                <w:sz w:val="14"/>
              </w:rPr>
            </w:pPr>
            <w:r>
              <w:rPr>
                <w:w w:val="95"/>
                <w:sz w:val="14"/>
              </w:rPr>
              <w:t>【行政法规】《突发公共卫生事件应急条例》（</w:t>
            </w:r>
            <w:r>
              <w:rPr>
                <w:rFonts w:hint="eastAsia"/>
                <w:spacing w:val="-7"/>
                <w:w w:val="95"/>
                <w:sz w:val="14"/>
                <w:lang w:eastAsia="zh-CN"/>
              </w:rPr>
              <w:t>中华人民共和国国务院令</w:t>
            </w:r>
            <w:r>
              <w:rPr>
                <w:sz w:val="14"/>
              </w:rPr>
              <w:t>第376</w:t>
            </w:r>
            <w:r>
              <w:rPr>
                <w:spacing w:val="-6"/>
                <w:sz w:val="14"/>
              </w:rPr>
              <w:t xml:space="preserve">号 </w:t>
            </w:r>
            <w:r>
              <w:rPr>
                <w:sz w:val="14"/>
              </w:rPr>
              <w:t>2011年1月8日修订）</w:t>
            </w:r>
          </w:p>
        </w:tc>
        <w:tc>
          <w:tcPr>
            <w:tcW w:w="734" w:type="dxa"/>
            <w:vMerge w:val="restart"/>
          </w:tcPr>
          <w:p>
            <w:pPr>
              <w:pStyle w:val="9"/>
              <w:rPr>
                <w:rFonts w:ascii="PMingLiU"/>
                <w:sz w:val="14"/>
              </w:rPr>
            </w:pPr>
          </w:p>
          <w:p>
            <w:pPr>
              <w:pStyle w:val="9"/>
              <w:spacing w:before="8"/>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3"/>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11"/>
              <w:rPr>
                <w:rFonts w:ascii="PMingLiU"/>
                <w:sz w:val="17"/>
              </w:rPr>
            </w:pPr>
          </w:p>
          <w:p>
            <w:pPr>
              <w:pStyle w:val="9"/>
              <w:numPr>
                <w:ilvl w:val="0"/>
                <w:numId w:val="284"/>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113</w:t>
            </w:r>
          </w:p>
        </w:tc>
        <w:tc>
          <w:tcPr>
            <w:tcW w:w="511" w:type="dxa"/>
            <w:vMerge w:val="restart"/>
          </w:tcPr>
          <w:p>
            <w:pPr>
              <w:pStyle w:val="9"/>
              <w:rPr>
                <w:rFonts w:ascii="PMingLiU"/>
                <w:sz w:val="14"/>
              </w:rPr>
            </w:pPr>
          </w:p>
          <w:p>
            <w:pPr>
              <w:pStyle w:val="9"/>
              <w:spacing w:before="7"/>
              <w:rPr>
                <w:rFonts w:ascii="PMingLiU"/>
                <w:sz w:val="9"/>
              </w:rPr>
            </w:pPr>
          </w:p>
          <w:p>
            <w:pPr>
              <w:pStyle w:val="9"/>
              <w:spacing w:before="1"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7"/>
              <w:rPr>
                <w:rFonts w:ascii="PMingLiU"/>
                <w:sz w:val="20"/>
              </w:rPr>
            </w:pPr>
          </w:p>
          <w:p>
            <w:pPr>
              <w:pStyle w:val="9"/>
              <w:spacing w:line="176" w:lineRule="exact"/>
              <w:ind w:left="50"/>
              <w:rPr>
                <w:sz w:val="14"/>
              </w:rPr>
            </w:pPr>
            <w:r>
              <w:rPr>
                <w:sz w:val="14"/>
              </w:rPr>
              <w:t>因参与传染病防治工作致病</w:t>
            </w:r>
          </w:p>
          <w:p>
            <w:pPr>
              <w:pStyle w:val="9"/>
              <w:spacing w:before="4" w:line="228" w:lineRule="auto"/>
              <w:ind w:left="813" w:right="23" w:hanging="764"/>
              <w:rPr>
                <w:sz w:val="14"/>
              </w:rPr>
            </w:pPr>
            <w:r>
              <w:rPr>
                <w:w w:val="95"/>
                <w:sz w:val="14"/>
              </w:rPr>
              <w:t>、致残、死亡人员补助和抚</w:t>
            </w:r>
            <w:r>
              <w:rPr>
                <w:sz w:val="14"/>
              </w:rPr>
              <w:t>恤</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3"/>
              </w:rPr>
            </w:pPr>
          </w:p>
          <w:p>
            <w:pPr>
              <w:pStyle w:val="9"/>
              <w:spacing w:line="232"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tc>
        <w:tc>
          <w:tcPr>
            <w:tcW w:w="734" w:type="dxa"/>
            <w:vMerge w:val="restart"/>
          </w:tcPr>
          <w:p>
            <w:pPr>
              <w:pStyle w:val="9"/>
              <w:rPr>
                <w:rFonts w:ascii="PMingLiU"/>
                <w:sz w:val="14"/>
              </w:rPr>
            </w:pPr>
          </w:p>
          <w:p>
            <w:pPr>
              <w:pStyle w:val="9"/>
              <w:spacing w:before="7"/>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3"/>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13"/>
              <w:rPr>
                <w:rFonts w:ascii="PMingLiU"/>
                <w:sz w:val="17"/>
              </w:rPr>
            </w:pPr>
          </w:p>
          <w:p>
            <w:pPr>
              <w:pStyle w:val="9"/>
              <w:numPr>
                <w:ilvl w:val="0"/>
                <w:numId w:val="285"/>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155"/>
              <w:rPr>
                <w:sz w:val="14"/>
              </w:rPr>
            </w:pPr>
            <w:r>
              <w:rPr>
                <w:sz w:val="14"/>
              </w:rPr>
              <w:t>114</w:t>
            </w:r>
          </w:p>
        </w:tc>
        <w:tc>
          <w:tcPr>
            <w:tcW w:w="511" w:type="dxa"/>
            <w:vMerge w:val="restart"/>
          </w:tcPr>
          <w:p>
            <w:pPr>
              <w:pStyle w:val="9"/>
              <w:rPr>
                <w:rFonts w:ascii="PMingLiU"/>
                <w:sz w:val="14"/>
              </w:rPr>
            </w:pPr>
          </w:p>
          <w:p>
            <w:pPr>
              <w:pStyle w:val="9"/>
              <w:spacing w:before="8"/>
              <w:rPr>
                <w:rFonts w:ascii="PMingLiU"/>
                <w:sz w:val="9"/>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spacing w:before="13"/>
              <w:rPr>
                <w:rFonts w:ascii="PMingLiU"/>
                <w:sz w:val="20"/>
              </w:rPr>
            </w:pPr>
          </w:p>
          <w:p>
            <w:pPr>
              <w:pStyle w:val="9"/>
              <w:spacing w:line="230" w:lineRule="auto"/>
              <w:ind w:left="50" w:right="23"/>
              <w:jc w:val="center"/>
              <w:rPr>
                <w:sz w:val="14"/>
              </w:rPr>
            </w:pPr>
            <w:r>
              <w:rPr>
                <w:w w:val="95"/>
                <w:sz w:val="14"/>
              </w:rPr>
              <w:t>精神卫生工作人员的津贴和因工致伤、致残、死亡的人</w:t>
            </w:r>
            <w:r>
              <w:rPr>
                <w:sz w:val="14"/>
              </w:rPr>
              <w:t>员工伤待遇以及抚恤</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3"/>
              </w:rPr>
            </w:pP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tc>
        <w:tc>
          <w:tcPr>
            <w:tcW w:w="734" w:type="dxa"/>
            <w:vMerge w:val="restart"/>
          </w:tcPr>
          <w:p>
            <w:pPr>
              <w:pStyle w:val="9"/>
              <w:rPr>
                <w:rFonts w:ascii="PMingLiU"/>
                <w:sz w:val="14"/>
              </w:rPr>
            </w:pPr>
          </w:p>
          <w:p>
            <w:pPr>
              <w:pStyle w:val="9"/>
              <w:spacing w:before="8"/>
              <w:rPr>
                <w:rFonts w:ascii="PMingLiU"/>
                <w:sz w:val="16"/>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13"/>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8"/>
              </w:rPr>
            </w:pPr>
          </w:p>
          <w:p>
            <w:pPr>
              <w:pStyle w:val="9"/>
              <w:numPr>
                <w:ilvl w:val="0"/>
                <w:numId w:val="286"/>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8"/>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115</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604" w:right="23" w:hanging="555"/>
              <w:rPr>
                <w:sz w:val="14"/>
              </w:rPr>
            </w:pPr>
            <w:r>
              <w:rPr>
                <w:w w:val="95"/>
                <w:sz w:val="14"/>
              </w:rPr>
              <w:t>因参与艾滋病防治工作的补</w:t>
            </w:r>
            <w:r>
              <w:rPr>
                <w:sz w:val="14"/>
              </w:rPr>
              <w:t>助、抚恤</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rPr>
                <w:rFonts w:ascii="PMingLiU"/>
                <w:sz w:val="14"/>
              </w:rPr>
            </w:pPr>
          </w:p>
          <w:p>
            <w:pPr>
              <w:pStyle w:val="9"/>
              <w:spacing w:before="11"/>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7"/>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116</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329"/>
              <w:rPr>
                <w:sz w:val="14"/>
              </w:rPr>
            </w:pPr>
            <w:r>
              <w:rPr>
                <w:sz w:val="14"/>
              </w:rPr>
              <w:t>独生子女父母奖励</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8"/>
              </w:numPr>
              <w:tabs>
                <w:tab w:val="left" w:pos="173"/>
                <w:tab w:val="left" w:pos="1285"/>
              </w:tabs>
              <w:spacing w:before="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117</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744" w:right="23" w:hanging="694"/>
              <w:rPr>
                <w:sz w:val="14"/>
              </w:rPr>
            </w:pPr>
            <w:r>
              <w:rPr>
                <w:w w:val="95"/>
                <w:sz w:val="14"/>
              </w:rPr>
              <w:t>农村部分计划生育家庭奖励</w:t>
            </w:r>
            <w:r>
              <w:rPr>
                <w:sz w:val="14"/>
              </w:rPr>
              <w:t>扶助</w:t>
            </w:r>
          </w:p>
        </w:tc>
        <w:tc>
          <w:tcPr>
            <w:tcW w:w="3667" w:type="dxa"/>
          </w:tcPr>
          <w:p>
            <w:pPr>
              <w:pStyle w:val="9"/>
              <w:spacing w:before="112"/>
              <w:ind w:left="31"/>
              <w:rPr>
                <w:sz w:val="14"/>
              </w:rPr>
            </w:pPr>
            <w:r>
              <w:rPr>
                <w:sz w:val="14"/>
              </w:rPr>
              <w:t>法律法规和政策文件</w:t>
            </w:r>
          </w:p>
        </w:tc>
        <w:tc>
          <w:tcPr>
            <w:tcW w:w="3338" w:type="dxa"/>
            <w:vMerge w:val="restart"/>
          </w:tcPr>
          <w:p>
            <w:pPr>
              <w:pStyle w:val="9"/>
              <w:spacing w:before="13"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before="2" w:line="230" w:lineRule="auto"/>
              <w:ind w:left="31" w:right="102"/>
              <w:rPr>
                <w:sz w:val="14"/>
              </w:rPr>
            </w:pPr>
            <w:r>
              <w:rPr>
                <w:spacing w:val="-1"/>
                <w:w w:val="95"/>
                <w:sz w:val="14"/>
              </w:rPr>
              <w:t xml:space="preserve">【部门规章及规范性文件】《国务院关于印发国家基 </w:t>
            </w:r>
            <w:r>
              <w:rPr>
                <w:sz w:val="14"/>
              </w:rPr>
              <w:t>本公共服务体系“十二五”规划的通知》（国发﹝ 2012﹞29号）</w:t>
            </w:r>
          </w:p>
          <w:p>
            <w:pPr>
              <w:pStyle w:val="9"/>
              <w:spacing w:line="230" w:lineRule="auto"/>
              <w:ind w:left="31" w:right="102"/>
              <w:jc w:val="both"/>
              <w:rPr>
                <w:sz w:val="14"/>
              </w:rPr>
            </w:pPr>
            <w:r>
              <w:rPr>
                <w:spacing w:val="-1"/>
                <w:w w:val="95"/>
                <w:sz w:val="14"/>
              </w:rPr>
              <w:t xml:space="preserve">【部门规章及规范性文件】《关于开展对农村部分计 </w:t>
            </w:r>
            <w:r>
              <w:rPr>
                <w:w w:val="95"/>
                <w:sz w:val="14"/>
              </w:rPr>
              <w:t>划生育家庭实行奖励扶助制度试点工作意见》（</w:t>
            </w:r>
            <w:r>
              <w:rPr>
                <w:spacing w:val="-8"/>
                <w:w w:val="95"/>
                <w:sz w:val="14"/>
              </w:rPr>
              <w:t xml:space="preserve">国办 </w:t>
            </w:r>
            <w:r>
              <w:rPr>
                <w:sz w:val="14"/>
              </w:rPr>
              <w:t>发〔2004〕21号）</w:t>
            </w:r>
          </w:p>
          <w:p>
            <w:pPr>
              <w:pStyle w:val="9"/>
              <w:spacing w:line="228" w:lineRule="auto"/>
              <w:ind w:left="31" w:right="101"/>
              <w:rPr>
                <w:sz w:val="14"/>
              </w:rPr>
            </w:pPr>
            <w:r>
              <w:rPr>
                <w:spacing w:val="-1"/>
                <w:w w:val="95"/>
                <w:sz w:val="14"/>
              </w:rPr>
              <w:t>【部门规章及规范性文件】《关于调整全国农村部分 计划生育家庭奖励扶助和计划生育家庭特别扶助标准</w:t>
            </w:r>
          </w:p>
          <w:p>
            <w:pPr>
              <w:pStyle w:val="9"/>
              <w:spacing w:line="134" w:lineRule="exact"/>
              <w:ind w:left="31"/>
              <w:rPr>
                <w:sz w:val="14"/>
              </w:rPr>
            </w:pPr>
            <w:r>
              <w:rPr>
                <w:sz w:val="14"/>
              </w:rPr>
              <w:t>的通知》（财教〔2011〕623号）</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89"/>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118</w:t>
            </w:r>
          </w:p>
        </w:tc>
        <w:tc>
          <w:tcPr>
            <w:tcW w:w="511" w:type="dxa"/>
            <w:vMerge w:val="restart"/>
          </w:tcPr>
          <w:p>
            <w:pPr>
              <w:pStyle w:val="9"/>
              <w:rPr>
                <w:rFonts w:ascii="PMingLiU"/>
                <w:sz w:val="14"/>
              </w:rPr>
            </w:pPr>
          </w:p>
          <w:p>
            <w:pPr>
              <w:pStyle w:val="9"/>
              <w:spacing w:before="10"/>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89"/>
              <w:rPr>
                <w:sz w:val="14"/>
              </w:rPr>
            </w:pPr>
            <w:r>
              <w:rPr>
                <w:sz w:val="14"/>
              </w:rPr>
              <w:t>计划生育家庭特别扶助</w:t>
            </w:r>
          </w:p>
        </w:tc>
        <w:tc>
          <w:tcPr>
            <w:tcW w:w="3667" w:type="dxa"/>
          </w:tcPr>
          <w:p>
            <w:pPr>
              <w:pStyle w:val="9"/>
              <w:spacing w:before="110"/>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102"/>
              <w:jc w:val="both"/>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p>
            <w:pPr>
              <w:pStyle w:val="9"/>
              <w:spacing w:line="230" w:lineRule="auto"/>
              <w:ind w:left="31" w:right="102"/>
              <w:jc w:val="both"/>
              <w:rPr>
                <w:sz w:val="14"/>
              </w:rPr>
            </w:pPr>
            <w:r>
              <w:rPr>
                <w:spacing w:val="-1"/>
                <w:w w:val="95"/>
                <w:sz w:val="14"/>
              </w:rPr>
              <w:t xml:space="preserve">【部门规章及规范性文件】《关于印发全国独生子女 </w:t>
            </w:r>
            <w:r>
              <w:rPr>
                <w:w w:val="95"/>
                <w:sz w:val="14"/>
              </w:rPr>
              <w:t>伤残死亡家庭特别扶助制度试点方案的通知》（</w:t>
            </w:r>
            <w:r>
              <w:rPr>
                <w:spacing w:val="-8"/>
                <w:w w:val="95"/>
                <w:sz w:val="14"/>
              </w:rPr>
              <w:t xml:space="preserve">国人 </w:t>
            </w:r>
            <w:r>
              <w:rPr>
                <w:sz w:val="14"/>
              </w:rPr>
              <w:t>口发〔2007〕78号）</w:t>
            </w:r>
          </w:p>
        </w:tc>
        <w:tc>
          <w:tcPr>
            <w:tcW w:w="734" w:type="dxa"/>
            <w:vMerge w:val="restart"/>
          </w:tcPr>
          <w:p>
            <w:pPr>
              <w:pStyle w:val="9"/>
              <w:rPr>
                <w:rFonts w:ascii="PMingLiU"/>
                <w:sz w:val="14"/>
              </w:rPr>
            </w:pPr>
          </w:p>
          <w:p>
            <w:pPr>
              <w:pStyle w:val="9"/>
              <w:spacing w:before="11"/>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90"/>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3"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0"/>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155"/>
              <w:rPr>
                <w:sz w:val="14"/>
              </w:rPr>
            </w:pPr>
            <w:r>
              <w:rPr>
                <w:sz w:val="14"/>
              </w:rPr>
              <w:t>119</w:t>
            </w:r>
          </w:p>
        </w:tc>
        <w:tc>
          <w:tcPr>
            <w:tcW w:w="511" w:type="dxa"/>
            <w:vMerge w:val="restart"/>
          </w:tcPr>
          <w:p>
            <w:pPr>
              <w:pStyle w:val="9"/>
              <w:rPr>
                <w:rFonts w:ascii="PMingLiU"/>
                <w:sz w:val="14"/>
              </w:rPr>
            </w:pPr>
          </w:p>
          <w:p>
            <w:pPr>
              <w:pStyle w:val="9"/>
              <w:spacing w:before="11"/>
              <w:rPr>
                <w:rFonts w:ascii="PMingLiU"/>
                <w:sz w:val="10"/>
              </w:rPr>
            </w:pPr>
          </w:p>
          <w:p>
            <w:pPr>
              <w:pStyle w:val="9"/>
              <w:spacing w:line="230" w:lineRule="auto"/>
              <w:ind w:left="193" w:right="161"/>
              <w:jc w:val="both"/>
              <w:rPr>
                <w:sz w:val="14"/>
              </w:rPr>
            </w:pPr>
            <w:r>
              <w:rPr>
                <w:sz w:val="14"/>
              </w:rPr>
              <w:t>行政给付类事项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259" w:right="23" w:hanging="209"/>
              <w:rPr>
                <w:sz w:val="14"/>
              </w:rPr>
            </w:pPr>
            <w:r>
              <w:rPr>
                <w:w w:val="95"/>
                <w:sz w:val="14"/>
              </w:rPr>
              <w:t>无偿献血及其配偶和直系亲</w:t>
            </w:r>
            <w:r>
              <w:rPr>
                <w:sz w:val="14"/>
              </w:rPr>
              <w:t>属临床用血费用报销</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tc>
        <w:tc>
          <w:tcPr>
            <w:tcW w:w="734" w:type="dxa"/>
            <w:vMerge w:val="restart"/>
          </w:tcPr>
          <w:p>
            <w:pPr>
              <w:pStyle w:val="9"/>
              <w:rPr>
                <w:rFonts w:ascii="PMingLiU"/>
                <w:sz w:val="14"/>
              </w:rPr>
            </w:pPr>
          </w:p>
          <w:p>
            <w:pPr>
              <w:pStyle w:val="9"/>
              <w:spacing w:before="13"/>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4"/>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spacing w:before="2"/>
              <w:rPr>
                <w:rFonts w:ascii="PMingLiU"/>
                <w:sz w:val="19"/>
              </w:rPr>
            </w:pPr>
          </w:p>
          <w:p>
            <w:pPr>
              <w:pStyle w:val="9"/>
              <w:numPr>
                <w:ilvl w:val="0"/>
                <w:numId w:val="291"/>
              </w:numPr>
              <w:tabs>
                <w:tab w:val="left" w:pos="173"/>
                <w:tab w:val="left" w:pos="1285"/>
              </w:tabs>
              <w:spacing w:before="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13"/>
              <w:rPr>
                <w:rFonts w:ascii="PMingLiU"/>
                <w:sz w:val="17"/>
              </w:rPr>
            </w:pPr>
          </w:p>
          <w:p>
            <w:pPr>
              <w:pStyle w:val="9"/>
              <w:spacing w:line="230" w:lineRule="auto"/>
              <w:ind w:left="59" w:right="30"/>
              <w:jc w:val="both"/>
              <w:rPr>
                <w:sz w:val="14"/>
              </w:rPr>
            </w:pPr>
            <w:r>
              <w:rPr>
                <w:sz w:val="14"/>
              </w:rPr>
              <w:t>√行政相对人</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20"/>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9"/>
              <w:ind w:left="31"/>
              <w:rPr>
                <w:sz w:val="14"/>
              </w:rPr>
            </w:pPr>
            <w:r>
              <w:rPr>
                <w:sz w:val="14"/>
              </w:rPr>
              <w:t>申请材料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受理范围及条件</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咨询投诉渠道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8" w:line="230" w:lineRule="auto"/>
              <w:ind w:left="59" w:right="30"/>
              <w:jc w:val="both"/>
              <w:rPr>
                <w:sz w:val="14"/>
              </w:rPr>
            </w:pPr>
            <w:r>
              <w:rPr>
                <w:sz w:val="14"/>
              </w:rPr>
              <w:t>特定群</w:t>
            </w:r>
          </w:p>
          <w:p>
            <w:pPr>
              <w:pStyle w:val="9"/>
              <w:spacing w:line="136" w:lineRule="exact"/>
              <w:ind w:left="59"/>
              <w:rPr>
                <w:sz w:val="14"/>
              </w:rPr>
            </w:pPr>
            <w:r>
              <w:rPr>
                <w:w w:val="99"/>
                <w:sz w:val="14"/>
              </w:rPr>
              <w:t>体</w:t>
            </w:r>
          </w:p>
        </w:tc>
        <w:tc>
          <w:tcPr>
            <w:tcW w:w="245" w:type="dxa"/>
          </w:tcPr>
          <w:p>
            <w:pPr>
              <w:pStyle w:val="9"/>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rPr>
                <w:rFonts w:ascii="PMingLiU"/>
                <w:sz w:val="13"/>
              </w:rPr>
            </w:pPr>
          </w:p>
          <w:p>
            <w:pPr>
              <w:pStyle w:val="9"/>
              <w:spacing w:line="228" w:lineRule="auto"/>
              <w:ind w:left="58" w:right="30"/>
              <w:rPr>
                <w:sz w:val="14"/>
              </w:rPr>
            </w:pPr>
            <w:r>
              <w:rPr>
                <w:sz w:val="14"/>
              </w:rPr>
              <w:t>市级</w:t>
            </w:r>
          </w:p>
        </w:tc>
        <w:tc>
          <w:tcPr>
            <w:tcW w:w="245" w:type="dxa"/>
          </w:tcPr>
          <w:p>
            <w:pPr>
              <w:pStyle w:val="9"/>
              <w:rPr>
                <w:rFonts w:ascii="PMingLiU"/>
                <w:sz w:val="13"/>
              </w:rPr>
            </w:pPr>
          </w:p>
          <w:p>
            <w:pPr>
              <w:pStyle w:val="9"/>
              <w:spacing w:line="228" w:lineRule="auto"/>
              <w:ind w:left="58" w:right="30"/>
              <w:rPr>
                <w:sz w:val="14"/>
              </w:rPr>
            </w:pPr>
            <w:r>
              <w:rPr>
                <w:sz w:val="14"/>
              </w:rPr>
              <w:t>县级</w:t>
            </w:r>
          </w:p>
        </w:tc>
        <w:tc>
          <w:tcPr>
            <w:tcW w:w="245" w:type="dxa"/>
          </w:tcPr>
          <w:p>
            <w:pPr>
              <w:pStyle w:val="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120</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spacing w:before="12"/>
              <w:rPr>
                <w:rFonts w:ascii="PMingLiU"/>
                <w:sz w:val="15"/>
              </w:rPr>
            </w:pPr>
          </w:p>
          <w:p>
            <w:pPr>
              <w:pStyle w:val="9"/>
              <w:spacing w:line="230" w:lineRule="auto"/>
              <w:ind w:left="50" w:right="21"/>
              <w:jc w:val="center"/>
              <w:rPr>
                <w:sz w:val="14"/>
              </w:rPr>
            </w:pPr>
            <w:r>
              <w:rPr>
                <w:w w:val="95"/>
                <w:sz w:val="14"/>
              </w:rPr>
              <w:t>对医疗机构的监督检查（包括对本行政区域内有关机构和个人诊疗活动、职业病防治、放射诊疗、处方、抗菌</w:t>
            </w:r>
            <w:r>
              <w:rPr>
                <w:sz w:val="14"/>
              </w:rPr>
              <w:t>药物使用等的检查）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2" w:line="230"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p>
            <w:pPr>
              <w:pStyle w:val="9"/>
              <w:spacing w:before="2" w:line="228" w:lineRule="auto"/>
              <w:ind w:left="31" w:right="102"/>
              <w:rPr>
                <w:sz w:val="14"/>
              </w:rPr>
            </w:pPr>
            <w:r>
              <w:rPr>
                <w:w w:val="95"/>
                <w:sz w:val="14"/>
              </w:rPr>
              <w:t>【行政法规】《医疗机构管理条例》（</w:t>
            </w:r>
            <w:r>
              <w:rPr>
                <w:rFonts w:hint="eastAsia"/>
                <w:spacing w:val="-3"/>
                <w:w w:val="95"/>
                <w:sz w:val="14"/>
                <w:lang w:eastAsia="zh-CN"/>
              </w:rPr>
              <w:t>中华人民共和国国务院令</w:t>
            </w:r>
            <w:r>
              <w:rPr>
                <w:sz w:val="14"/>
              </w:rPr>
              <w:t>第149</w:t>
            </w:r>
            <w:r>
              <w:rPr>
                <w:spacing w:val="-2"/>
                <w:sz w:val="14"/>
              </w:rPr>
              <w:t xml:space="preserve">号 </w:t>
            </w:r>
            <w:r>
              <w:rPr>
                <w:sz w:val="14"/>
              </w:rPr>
              <w:t>2016年2月6日修订）</w:t>
            </w:r>
          </w:p>
          <w:p>
            <w:pPr>
              <w:pStyle w:val="9"/>
              <w:spacing w:before="2" w:line="228" w:lineRule="auto"/>
              <w:ind w:left="31" w:right="102"/>
              <w:rPr>
                <w:sz w:val="14"/>
              </w:rPr>
            </w:pPr>
            <w:r>
              <w:rPr>
                <w:w w:val="95"/>
                <w:sz w:val="14"/>
              </w:rPr>
              <w:t>【行政法规】《麻醉药品和精神药品管理条例》（</w:t>
            </w:r>
            <w:r>
              <w:rPr>
                <w:rFonts w:hint="eastAsia"/>
                <w:spacing w:val="-13"/>
                <w:w w:val="95"/>
                <w:sz w:val="14"/>
                <w:lang w:eastAsia="zh-CN"/>
              </w:rPr>
              <w:t>中华人民共和国国务院令</w:t>
            </w:r>
            <w:r>
              <w:rPr>
                <w:sz w:val="14"/>
              </w:rPr>
              <w:t>第442</w:t>
            </w:r>
            <w:r>
              <w:rPr>
                <w:spacing w:val="-5"/>
                <w:sz w:val="14"/>
              </w:rPr>
              <w:t xml:space="preserve">号 </w:t>
            </w:r>
            <w:r>
              <w:rPr>
                <w:sz w:val="14"/>
              </w:rPr>
              <w:t>2016年2月6日）</w:t>
            </w:r>
          </w:p>
          <w:p>
            <w:pPr>
              <w:pStyle w:val="9"/>
              <w:spacing w:line="175" w:lineRule="exact"/>
              <w:ind w:left="31"/>
              <w:rPr>
                <w:sz w:val="14"/>
              </w:rPr>
            </w:pPr>
            <w:r>
              <w:rPr>
                <w:sz w:val="14"/>
              </w:rPr>
              <w:t>【部门规章及规范性文件】《医疗机构管理条例实施</w:t>
            </w:r>
          </w:p>
        </w:tc>
        <w:tc>
          <w:tcPr>
            <w:tcW w:w="734" w:type="dxa"/>
            <w:vMerge w:val="restart"/>
          </w:tcPr>
          <w:p>
            <w:pPr>
              <w:pStyle w:val="9"/>
              <w:spacing w:before="9"/>
              <w:rPr>
                <w:rFonts w:ascii="PMingLiU"/>
                <w:sz w:val="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2"/>
              </w:numPr>
              <w:tabs>
                <w:tab w:val="left" w:pos="173"/>
                <w:tab w:val="left" w:pos="1285"/>
              </w:tabs>
              <w:spacing w:before="0" w:after="0" w:line="172"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121</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50"/>
              <w:rPr>
                <w:sz w:val="14"/>
              </w:rPr>
            </w:pPr>
            <w:r>
              <w:rPr>
                <w:sz w:val="14"/>
              </w:rPr>
              <w:t>对学校卫生工作的监督检查</w:t>
            </w:r>
          </w:p>
        </w:tc>
        <w:tc>
          <w:tcPr>
            <w:tcW w:w="3667" w:type="dxa"/>
          </w:tcPr>
          <w:p>
            <w:pPr>
              <w:pStyle w:val="9"/>
              <w:spacing w:before="74"/>
              <w:ind w:left="31"/>
              <w:rPr>
                <w:sz w:val="14"/>
              </w:rPr>
            </w:pPr>
            <w:r>
              <w:rPr>
                <w:sz w:val="14"/>
              </w:rPr>
              <w:t>法律法规和政策文件</w:t>
            </w:r>
          </w:p>
        </w:tc>
        <w:tc>
          <w:tcPr>
            <w:tcW w:w="3338" w:type="dxa"/>
            <w:vMerge w:val="restart"/>
          </w:tcPr>
          <w:p>
            <w:pPr>
              <w:pStyle w:val="9"/>
              <w:spacing w:before="1"/>
              <w:rPr>
                <w:rFonts w:ascii="PMingLiU"/>
                <w:sz w:val="16"/>
              </w:rPr>
            </w:pPr>
          </w:p>
          <w:p>
            <w:pPr>
              <w:pStyle w:val="9"/>
              <w:spacing w:line="230" w:lineRule="auto"/>
              <w:ind w:left="31" w:right="100"/>
              <w:jc w:val="both"/>
              <w:rPr>
                <w:sz w:val="14"/>
              </w:rPr>
            </w:pPr>
            <w:r>
              <w:rPr>
                <w:w w:val="95"/>
                <w:sz w:val="14"/>
              </w:rPr>
              <w:t>【行政法规】《学校卫生工作条例》（</w:t>
            </w:r>
            <w:r>
              <w:rPr>
                <w:spacing w:val="-2"/>
                <w:w w:val="95"/>
                <w:sz w:val="14"/>
              </w:rPr>
              <w:t xml:space="preserve">中华人民共和 </w:t>
            </w:r>
            <w:r>
              <w:rPr>
                <w:w w:val="95"/>
                <w:sz w:val="14"/>
              </w:rPr>
              <w:t>国国家教育委员会令第10</w:t>
            </w:r>
            <w:r>
              <w:rPr>
                <w:spacing w:val="-2"/>
                <w:w w:val="95"/>
                <w:sz w:val="14"/>
              </w:rPr>
              <w:t xml:space="preserve">号、中华人民共和国卫生部 </w:t>
            </w:r>
            <w:r>
              <w:rPr>
                <w:sz w:val="14"/>
              </w:rPr>
              <w:t>令第1号）</w:t>
            </w:r>
          </w:p>
          <w:p>
            <w:pPr>
              <w:pStyle w:val="9"/>
              <w:spacing w:line="230" w:lineRule="auto"/>
              <w:ind w:left="31" w:right="28"/>
              <w:rPr>
                <w:sz w:val="14"/>
              </w:rPr>
            </w:pPr>
            <w:r>
              <w:rPr>
                <w:spacing w:val="-1"/>
                <w:w w:val="95"/>
                <w:sz w:val="14"/>
              </w:rPr>
              <w:t xml:space="preserve">【部门规章及规范性文件】《卫生部关于印发&lt;学校卫 </w:t>
            </w:r>
            <w:r>
              <w:rPr>
                <w:w w:val="95"/>
                <w:sz w:val="14"/>
              </w:rPr>
              <w:t>生监督工作规范&gt;的通知》（卫监督发〔2012〕62号）</w:t>
            </w:r>
          </w:p>
        </w:tc>
        <w:tc>
          <w:tcPr>
            <w:tcW w:w="734" w:type="dxa"/>
            <w:vMerge w:val="restart"/>
          </w:tcPr>
          <w:p>
            <w:pPr>
              <w:pStyle w:val="9"/>
              <w:spacing w:before="12"/>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3"/>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122</w:t>
            </w:r>
          </w:p>
        </w:tc>
        <w:tc>
          <w:tcPr>
            <w:tcW w:w="511" w:type="dxa"/>
            <w:vMerge w:val="restart"/>
          </w:tcPr>
          <w:p>
            <w:pPr>
              <w:pStyle w:val="9"/>
              <w:spacing w:before="38"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259" w:right="23" w:hanging="209"/>
              <w:rPr>
                <w:sz w:val="14"/>
              </w:rPr>
            </w:pPr>
            <w:r>
              <w:rPr>
                <w:w w:val="95"/>
                <w:sz w:val="14"/>
              </w:rPr>
              <w:t>对消毒产品生产企业和消毒</w:t>
            </w:r>
            <w:r>
              <w:rPr>
                <w:sz w:val="14"/>
              </w:rPr>
              <w:t>服务机构的监督检查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4" w:line="230" w:lineRule="auto"/>
              <w:ind w:left="31" w:right="102"/>
              <w:jc w:val="both"/>
              <w:rPr>
                <w:sz w:val="14"/>
              </w:rPr>
            </w:pPr>
            <w:r>
              <w:rPr>
                <w:spacing w:val="-1"/>
                <w:w w:val="95"/>
                <w:sz w:val="14"/>
              </w:rPr>
              <w:t xml:space="preserve">【部门规章及规范性文件】《卫生部关于卫生监督体 </w:t>
            </w:r>
            <w:r>
              <w:rPr>
                <w:w w:val="95"/>
                <w:sz w:val="14"/>
              </w:rPr>
              <w:t>系建设的若干规定》（中华人民共和国卫生部令第</w:t>
            </w:r>
            <w:r>
              <w:rPr>
                <w:spacing w:val="-8"/>
                <w:w w:val="95"/>
                <w:sz w:val="14"/>
              </w:rPr>
              <w:t xml:space="preserve">39 </w:t>
            </w:r>
            <w:r>
              <w:rPr>
                <w:sz w:val="14"/>
              </w:rPr>
              <w:t>号）</w:t>
            </w:r>
          </w:p>
          <w:p>
            <w:pPr>
              <w:pStyle w:val="9"/>
              <w:spacing w:line="230" w:lineRule="auto"/>
              <w:ind w:left="31" w:right="102"/>
              <w:jc w:val="both"/>
              <w:rPr>
                <w:sz w:val="14"/>
              </w:rPr>
            </w:pPr>
            <w:r>
              <w:rPr>
                <w:w w:val="95"/>
                <w:sz w:val="14"/>
              </w:rPr>
              <w:t>【部门规章及规范性文件】《消毒管理办法》（</w:t>
            </w:r>
            <w:r>
              <w:rPr>
                <w:spacing w:val="-7"/>
                <w:w w:val="95"/>
                <w:sz w:val="14"/>
              </w:rPr>
              <w:t xml:space="preserve">中华 </w:t>
            </w:r>
            <w:r>
              <w:rPr>
                <w:sz w:val="14"/>
              </w:rPr>
              <w:t>人民共和国卫生部令第27</w:t>
            </w:r>
            <w:r>
              <w:rPr>
                <w:spacing w:val="-8"/>
                <w:sz w:val="14"/>
              </w:rPr>
              <w:t xml:space="preserve">号 </w:t>
            </w:r>
            <w:r>
              <w:rPr>
                <w:sz w:val="14"/>
              </w:rPr>
              <w:t>2017年12月26日修订）</w:t>
            </w:r>
          </w:p>
          <w:p>
            <w:pPr>
              <w:pStyle w:val="9"/>
              <w:spacing w:line="230" w:lineRule="auto"/>
              <w:ind w:left="31" w:right="102"/>
              <w:rPr>
                <w:sz w:val="14"/>
              </w:rPr>
            </w:pPr>
            <w:r>
              <w:rPr>
                <w:spacing w:val="-1"/>
                <w:w w:val="95"/>
                <w:sz w:val="14"/>
              </w:rPr>
              <w:t xml:space="preserve">【部门规章及规范性文件】《国家卫生计生委关于印 </w:t>
            </w:r>
            <w:r>
              <w:rPr>
                <w:w w:val="95"/>
                <w:sz w:val="14"/>
              </w:rPr>
              <w:t>发消毒产品卫生监督工作规范的通知》（</w:t>
            </w:r>
            <w:r>
              <w:rPr>
                <w:spacing w:val="-3"/>
                <w:w w:val="95"/>
                <w:sz w:val="14"/>
              </w:rPr>
              <w:t>国卫监督发</w:t>
            </w:r>
          </w:p>
        </w:tc>
        <w:tc>
          <w:tcPr>
            <w:tcW w:w="734" w:type="dxa"/>
            <w:vMerge w:val="restart"/>
          </w:tcPr>
          <w:p>
            <w:pPr>
              <w:pStyle w:val="9"/>
              <w:spacing w:before="12"/>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4"/>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155"/>
              <w:rPr>
                <w:sz w:val="14"/>
              </w:rPr>
            </w:pPr>
            <w:r>
              <w:rPr>
                <w:sz w:val="14"/>
              </w:rPr>
              <w:t>123</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813" w:right="23" w:hanging="764"/>
              <w:rPr>
                <w:sz w:val="14"/>
              </w:rPr>
            </w:pPr>
            <w:r>
              <w:rPr>
                <w:w w:val="95"/>
                <w:sz w:val="14"/>
              </w:rPr>
              <w:t>对传染病防治工作的监督检</w:t>
            </w:r>
            <w:r>
              <w:rPr>
                <w:sz w:val="14"/>
              </w:rPr>
              <w:t>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line="177" w:lineRule="exact"/>
              <w:ind w:left="31"/>
              <w:rPr>
                <w:sz w:val="14"/>
              </w:rPr>
            </w:pPr>
            <w:r>
              <w:rPr>
                <w:sz w:val="14"/>
              </w:rPr>
              <w:t>【行政法规】《中华人民共和国传染病防治法实施办</w:t>
            </w:r>
          </w:p>
        </w:tc>
        <w:tc>
          <w:tcPr>
            <w:tcW w:w="734" w:type="dxa"/>
            <w:vMerge w:val="restart"/>
          </w:tcPr>
          <w:p>
            <w:pPr>
              <w:pStyle w:val="9"/>
              <w:rPr>
                <w:rFonts w:ascii="PMingLiU"/>
                <w:sz w:val="10"/>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5"/>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124</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7"/>
              <w:rPr>
                <w:rFonts w:ascii="PMingLiU"/>
                <w:sz w:val="20"/>
              </w:rPr>
            </w:pPr>
          </w:p>
          <w:p>
            <w:pPr>
              <w:pStyle w:val="9"/>
              <w:spacing w:line="228" w:lineRule="auto"/>
              <w:ind w:left="50" w:right="23"/>
              <w:rPr>
                <w:sz w:val="14"/>
              </w:rPr>
            </w:pPr>
            <w:r>
              <w:rPr>
                <w:w w:val="95"/>
                <w:sz w:val="14"/>
              </w:rPr>
              <w:t>对血站、单采血浆站采供血及医疗机构临床用血的检查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2" w:line="228" w:lineRule="auto"/>
              <w:ind w:left="31" w:right="102"/>
              <w:rPr>
                <w:sz w:val="14"/>
              </w:rPr>
            </w:pPr>
            <w:r>
              <w:rPr>
                <w:w w:val="95"/>
                <w:sz w:val="14"/>
              </w:rPr>
              <w:t>【行政法规】《血液制品管理条例》（</w:t>
            </w:r>
            <w:r>
              <w:rPr>
                <w:rFonts w:hint="eastAsia"/>
                <w:spacing w:val="-3"/>
                <w:w w:val="95"/>
                <w:sz w:val="14"/>
                <w:lang w:eastAsia="zh-CN"/>
              </w:rPr>
              <w:t>中华人民共和国国务院令</w:t>
            </w:r>
            <w:r>
              <w:rPr>
                <w:sz w:val="14"/>
              </w:rPr>
              <w:t>第208</w:t>
            </w:r>
            <w:r>
              <w:rPr>
                <w:spacing w:val="-1"/>
                <w:sz w:val="14"/>
              </w:rPr>
              <w:t xml:space="preserve">号 </w:t>
            </w:r>
            <w:r>
              <w:rPr>
                <w:sz w:val="14"/>
              </w:rPr>
              <w:t>2016年2月6日）</w:t>
            </w:r>
          </w:p>
          <w:p>
            <w:pPr>
              <w:pStyle w:val="9"/>
              <w:spacing w:before="3" w:line="228" w:lineRule="auto"/>
              <w:ind w:left="31" w:right="102"/>
              <w:rPr>
                <w:sz w:val="14"/>
              </w:rPr>
            </w:pPr>
            <w:r>
              <w:rPr>
                <w:spacing w:val="-1"/>
                <w:w w:val="95"/>
                <w:sz w:val="14"/>
              </w:rPr>
              <w:t xml:space="preserve">【部门规章及规范性文件】《医疗机构临床用血管理 </w:t>
            </w:r>
            <w:r>
              <w:rPr>
                <w:sz w:val="14"/>
              </w:rPr>
              <w:t>办法》（中华人民共和国卫生部令第85号）</w:t>
            </w:r>
          </w:p>
          <w:p>
            <w:pPr>
              <w:pStyle w:val="9"/>
              <w:spacing w:line="174" w:lineRule="exact"/>
              <w:ind w:left="31"/>
              <w:rPr>
                <w:sz w:val="14"/>
              </w:rPr>
            </w:pPr>
            <w:r>
              <w:rPr>
                <w:sz w:val="14"/>
              </w:rPr>
              <w:t>【部门规章及规范性文件】《单采血浆站管理办法》</w:t>
            </w:r>
          </w:p>
        </w:tc>
        <w:tc>
          <w:tcPr>
            <w:tcW w:w="734" w:type="dxa"/>
            <w:vMerge w:val="restart"/>
          </w:tcPr>
          <w:p>
            <w:pPr>
              <w:pStyle w:val="9"/>
              <w:spacing w:before="10"/>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6"/>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155"/>
              <w:rPr>
                <w:sz w:val="14"/>
              </w:rPr>
            </w:pPr>
            <w:r>
              <w:rPr>
                <w:sz w:val="14"/>
              </w:rPr>
              <w:t>125</w:t>
            </w:r>
          </w:p>
        </w:tc>
        <w:tc>
          <w:tcPr>
            <w:tcW w:w="511" w:type="dxa"/>
            <w:vMerge w:val="restart"/>
          </w:tcPr>
          <w:p>
            <w:pPr>
              <w:pStyle w:val="9"/>
              <w:spacing w:before="37" w:line="230" w:lineRule="auto"/>
              <w:ind w:left="193" w:right="161"/>
              <w:jc w:val="both"/>
              <w:rPr>
                <w:sz w:val="14"/>
              </w:rPr>
            </w:pPr>
            <w:r>
              <w:rPr>
                <w:sz w:val="14"/>
              </w:rPr>
              <w:t>行政检查类事项</w:t>
            </w:r>
          </w:p>
        </w:tc>
        <w:tc>
          <w:tcPr>
            <w:tcW w:w="1754" w:type="dxa"/>
            <w:vMerge w:val="restart"/>
          </w:tcPr>
          <w:p>
            <w:pPr>
              <w:pStyle w:val="9"/>
              <w:rPr>
                <w:rFonts w:ascii="PMingLiU"/>
                <w:sz w:val="14"/>
              </w:rPr>
            </w:pPr>
          </w:p>
          <w:p>
            <w:pPr>
              <w:pStyle w:val="9"/>
              <w:spacing w:before="3"/>
              <w:rPr>
                <w:rFonts w:ascii="PMingLiU"/>
                <w:sz w:val="14"/>
              </w:rPr>
            </w:pPr>
          </w:p>
          <w:p>
            <w:pPr>
              <w:pStyle w:val="9"/>
              <w:spacing w:line="230" w:lineRule="auto"/>
              <w:ind w:left="50" w:right="21"/>
              <w:jc w:val="center"/>
              <w:rPr>
                <w:sz w:val="14"/>
              </w:rPr>
            </w:pPr>
            <w:r>
              <w:rPr>
                <w:w w:val="95"/>
                <w:sz w:val="14"/>
              </w:rPr>
              <w:t>对公共场所、饮用水供水单</w:t>
            </w:r>
            <w:r>
              <w:rPr>
                <w:sz w:val="14"/>
              </w:rPr>
              <w:t>位、 涉及饮用水卫生安全产品的监督检查</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5"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2"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p>
            <w:pPr>
              <w:pStyle w:val="9"/>
              <w:spacing w:before="3" w:line="228" w:lineRule="auto"/>
              <w:ind w:left="31" w:right="241"/>
              <w:rPr>
                <w:sz w:val="14"/>
              </w:rPr>
            </w:pPr>
            <w:r>
              <w:rPr>
                <w:w w:val="95"/>
                <w:sz w:val="14"/>
              </w:rPr>
              <w:t>【行政法规】《公共场所卫生管理条例》（国发〔</w:t>
            </w:r>
            <w:r>
              <w:rPr>
                <w:sz w:val="14"/>
              </w:rPr>
              <w:t>1987〕24号，2016年2月6日修订）</w:t>
            </w:r>
          </w:p>
          <w:p>
            <w:pPr>
              <w:pStyle w:val="9"/>
              <w:spacing w:line="174" w:lineRule="exact"/>
              <w:ind w:left="31"/>
              <w:rPr>
                <w:sz w:val="14"/>
              </w:rPr>
            </w:pPr>
            <w:r>
              <w:rPr>
                <w:sz w:val="14"/>
              </w:rPr>
              <w:t>【部门规章及规范性文件】《公共场所卫生管理条例</w:t>
            </w:r>
          </w:p>
        </w:tc>
        <w:tc>
          <w:tcPr>
            <w:tcW w:w="734" w:type="dxa"/>
            <w:vMerge w:val="restart"/>
          </w:tcPr>
          <w:p>
            <w:pPr>
              <w:pStyle w:val="9"/>
              <w:spacing w:before="10"/>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7"/>
              <w:rPr>
                <w:rFonts w:ascii="PMingLiU"/>
                <w:sz w:val="2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7"/>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检查计划及方案</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检查结果及处理信息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155"/>
              <w:rPr>
                <w:sz w:val="14"/>
              </w:rPr>
            </w:pPr>
            <w:r>
              <w:rPr>
                <w:sz w:val="14"/>
              </w:rPr>
              <w:t>126</w:t>
            </w:r>
          </w:p>
        </w:tc>
        <w:tc>
          <w:tcPr>
            <w:tcW w:w="511" w:type="dxa"/>
            <w:vMerge w:val="restart"/>
          </w:tcPr>
          <w:p>
            <w:pPr>
              <w:pStyle w:val="9"/>
              <w:spacing w:before="4"/>
              <w:rPr>
                <w:rFonts w:ascii="PMingLiU"/>
                <w:sz w:val="14"/>
              </w:rPr>
            </w:pPr>
          </w:p>
          <w:p>
            <w:pPr>
              <w:pStyle w:val="9"/>
              <w:spacing w:before="1" w:line="230" w:lineRule="auto"/>
              <w:ind w:left="193" w:right="161"/>
              <w:jc w:val="both"/>
              <w:rPr>
                <w:sz w:val="14"/>
              </w:rPr>
            </w:pPr>
            <w:r>
              <w:rPr>
                <w:sz w:val="14"/>
              </w:rPr>
              <w:t>行政确认类事项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329"/>
              <w:rPr>
                <w:sz w:val="14"/>
              </w:rPr>
            </w:pPr>
            <w:r>
              <w:rPr>
                <w:sz w:val="14"/>
              </w:rPr>
              <w:t>出生医学证明办理</w:t>
            </w:r>
          </w:p>
        </w:tc>
        <w:tc>
          <w:tcPr>
            <w:tcW w:w="3667" w:type="dxa"/>
          </w:tcPr>
          <w:p>
            <w:pPr>
              <w:pStyle w:val="9"/>
              <w:spacing w:before="75"/>
              <w:ind w:left="31"/>
              <w:rPr>
                <w:sz w:val="14"/>
              </w:rPr>
            </w:pPr>
            <w:r>
              <w:rPr>
                <w:sz w:val="14"/>
              </w:rPr>
              <w:t>法律法规和政策文件</w:t>
            </w:r>
          </w:p>
        </w:tc>
        <w:tc>
          <w:tcPr>
            <w:tcW w:w="3338" w:type="dxa"/>
            <w:vMerge w:val="restart"/>
          </w:tcPr>
          <w:p>
            <w:pPr>
              <w:pStyle w:val="9"/>
              <w:spacing w:before="2"/>
              <w:rPr>
                <w:rFonts w:ascii="PMingLiU"/>
                <w:sz w:val="9"/>
              </w:rPr>
            </w:pP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2" w:lineRule="exact"/>
              <w:ind w:left="31"/>
              <w:rPr>
                <w:sz w:val="14"/>
              </w:rPr>
            </w:pPr>
            <w:r>
              <w:rPr>
                <w:sz w:val="14"/>
              </w:rPr>
              <w:t>》（中华人民共和国国务院令第308号）</w:t>
            </w:r>
          </w:p>
          <w:p>
            <w:pPr>
              <w:pStyle w:val="9"/>
              <w:spacing w:before="1" w:line="230" w:lineRule="auto"/>
              <w:ind w:left="31" w:right="99"/>
              <w:jc w:val="both"/>
              <w:rPr>
                <w:sz w:val="14"/>
              </w:rPr>
            </w:pPr>
            <w:r>
              <w:rPr>
                <w:spacing w:val="-1"/>
                <w:w w:val="95"/>
                <w:sz w:val="14"/>
              </w:rPr>
              <w:t xml:space="preserve">【部门规章及规范性文件】《关于启用新版出生医学 </w:t>
            </w:r>
            <w:r>
              <w:rPr>
                <w:w w:val="95"/>
                <w:sz w:val="14"/>
              </w:rPr>
              <w:t xml:space="preserve">证明（第六版）的通知》（国卫办妇幼发〔2018）38 </w:t>
            </w:r>
            <w:r>
              <w:rPr>
                <w:sz w:val="14"/>
              </w:rPr>
              <w:t>号）</w:t>
            </w:r>
          </w:p>
        </w:tc>
        <w:tc>
          <w:tcPr>
            <w:tcW w:w="734" w:type="dxa"/>
            <w:vMerge w:val="restart"/>
          </w:tcPr>
          <w:p>
            <w:pPr>
              <w:pStyle w:val="9"/>
              <w:rPr>
                <w:rFonts w:ascii="PMingLiU"/>
                <w:sz w:val="14"/>
              </w:rPr>
            </w:pPr>
          </w:p>
          <w:p>
            <w:pPr>
              <w:pStyle w:val="9"/>
              <w:spacing w:before="103"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17"/>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8"/>
              </w:numPr>
              <w:tabs>
                <w:tab w:val="left" w:pos="173"/>
                <w:tab w:val="left" w:pos="1285"/>
              </w:tabs>
              <w:spacing w:before="122"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4"/>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6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7"/>
              <w:rPr>
                <w:rFonts w:ascii="PMingLiU"/>
                <w:sz w:val="15"/>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7"/>
              <w:rPr>
                <w:rFonts w:ascii="PMingLiU"/>
                <w:sz w:val="15"/>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7"/>
              <w:rPr>
                <w:rFonts w:ascii="PMingLiU"/>
                <w:sz w:val="15"/>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2"/>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7"/>
              <w:rPr>
                <w:rFonts w:ascii="PMingLiU"/>
                <w:sz w:val="15"/>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7"/>
              <w:rPr>
                <w:rFonts w:ascii="PMingLiU"/>
                <w:sz w:val="15"/>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7"/>
              <w:rPr>
                <w:rFonts w:ascii="PMingLiU"/>
                <w:sz w:val="15"/>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7"/>
              <w:rPr>
                <w:rFonts w:ascii="PMingLiU"/>
                <w:sz w:val="15"/>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4" w:line="232" w:lineRule="auto"/>
              <w:ind w:left="114" w:right="81"/>
              <w:rPr>
                <w:sz w:val="14"/>
              </w:rPr>
            </w:pPr>
            <w:r>
              <w:rPr>
                <w:sz w:val="14"/>
              </w:rPr>
              <w:t>公开对象</w:t>
            </w:r>
          </w:p>
        </w:tc>
        <w:tc>
          <w:tcPr>
            <w:tcW w:w="490" w:type="dxa"/>
            <w:gridSpan w:val="2"/>
          </w:tcPr>
          <w:p>
            <w:pPr>
              <w:pStyle w:val="9"/>
              <w:spacing w:before="64" w:line="232" w:lineRule="auto"/>
              <w:ind w:left="114" w:right="81"/>
              <w:rPr>
                <w:sz w:val="14"/>
              </w:rPr>
            </w:pPr>
            <w:r>
              <w:rPr>
                <w:sz w:val="14"/>
              </w:rPr>
              <w:t>公开方式</w:t>
            </w:r>
          </w:p>
        </w:tc>
        <w:tc>
          <w:tcPr>
            <w:tcW w:w="735" w:type="dxa"/>
            <w:gridSpan w:val="3"/>
          </w:tcPr>
          <w:p>
            <w:pPr>
              <w:pStyle w:val="9"/>
              <w:spacing w:before="64"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6" w:line="230" w:lineRule="auto"/>
              <w:ind w:left="61" w:right="27"/>
              <w:jc w:val="both"/>
              <w:rPr>
                <w:sz w:val="14"/>
              </w:rPr>
            </w:pPr>
            <w:r>
              <w:rPr>
                <w:sz w:val="14"/>
              </w:rPr>
              <w:t>全社会</w:t>
            </w:r>
          </w:p>
        </w:tc>
        <w:tc>
          <w:tcPr>
            <w:tcW w:w="245" w:type="dxa"/>
          </w:tcPr>
          <w:p>
            <w:pPr>
              <w:pStyle w:val="9"/>
              <w:spacing w:before="10" w:line="230" w:lineRule="auto"/>
              <w:ind w:left="59" w:right="30"/>
              <w:jc w:val="both"/>
              <w:rPr>
                <w:sz w:val="14"/>
              </w:rPr>
            </w:pPr>
            <w:r>
              <w:rPr>
                <w:sz w:val="14"/>
              </w:rPr>
              <w:t>特定群</w:t>
            </w:r>
          </w:p>
          <w:p>
            <w:pPr>
              <w:pStyle w:val="9"/>
              <w:spacing w:line="134" w:lineRule="exact"/>
              <w:ind w:left="59"/>
              <w:rPr>
                <w:sz w:val="14"/>
              </w:rPr>
            </w:pPr>
            <w:r>
              <w:rPr>
                <w:w w:val="99"/>
                <w:sz w:val="14"/>
              </w:rPr>
              <w:t>体</w:t>
            </w:r>
          </w:p>
        </w:tc>
        <w:tc>
          <w:tcPr>
            <w:tcW w:w="245" w:type="dxa"/>
          </w:tcPr>
          <w:p>
            <w:pPr>
              <w:pStyle w:val="9"/>
              <w:spacing w:before="2"/>
              <w:rPr>
                <w:rFonts w:ascii="PMingLiU"/>
                <w:sz w:val="13"/>
              </w:rPr>
            </w:pPr>
          </w:p>
          <w:p>
            <w:pPr>
              <w:pStyle w:val="9"/>
              <w:spacing w:line="228" w:lineRule="auto"/>
              <w:ind w:left="58" w:right="30"/>
              <w:rPr>
                <w:sz w:val="14"/>
              </w:rPr>
            </w:pPr>
            <w:r>
              <w:rPr>
                <w:sz w:val="14"/>
              </w:rPr>
              <w:t>主动</w:t>
            </w:r>
          </w:p>
        </w:tc>
        <w:tc>
          <w:tcPr>
            <w:tcW w:w="245" w:type="dxa"/>
          </w:tcPr>
          <w:p>
            <w:pPr>
              <w:pStyle w:val="9"/>
              <w:spacing w:before="96" w:line="230" w:lineRule="auto"/>
              <w:ind w:left="58" w:right="30"/>
              <w:jc w:val="both"/>
              <w:rPr>
                <w:sz w:val="14"/>
              </w:rPr>
            </w:pPr>
            <w:r>
              <w:rPr>
                <w:sz w:val="14"/>
              </w:rPr>
              <w:t>依申请</w:t>
            </w:r>
          </w:p>
        </w:tc>
        <w:tc>
          <w:tcPr>
            <w:tcW w:w="245" w:type="dxa"/>
          </w:tcPr>
          <w:p>
            <w:pPr>
              <w:pStyle w:val="9"/>
              <w:spacing w:before="2"/>
              <w:rPr>
                <w:rFonts w:ascii="PMingLiU"/>
                <w:sz w:val="13"/>
              </w:rPr>
            </w:pPr>
          </w:p>
          <w:p>
            <w:pPr>
              <w:pStyle w:val="9"/>
              <w:spacing w:line="228" w:lineRule="auto"/>
              <w:ind w:left="58" w:right="30"/>
              <w:rPr>
                <w:sz w:val="14"/>
              </w:rPr>
            </w:pPr>
            <w:r>
              <w:rPr>
                <w:sz w:val="14"/>
              </w:rPr>
              <w:t>市级</w:t>
            </w:r>
          </w:p>
        </w:tc>
        <w:tc>
          <w:tcPr>
            <w:tcW w:w="245" w:type="dxa"/>
          </w:tcPr>
          <w:p>
            <w:pPr>
              <w:pStyle w:val="9"/>
              <w:spacing w:before="2"/>
              <w:rPr>
                <w:rFonts w:ascii="PMingLiU"/>
                <w:sz w:val="13"/>
              </w:rPr>
            </w:pPr>
          </w:p>
          <w:p>
            <w:pPr>
              <w:pStyle w:val="9"/>
              <w:spacing w:line="228" w:lineRule="auto"/>
              <w:ind w:left="58" w:right="30"/>
              <w:rPr>
                <w:sz w:val="14"/>
              </w:rPr>
            </w:pPr>
            <w:r>
              <w:rPr>
                <w:sz w:val="14"/>
              </w:rPr>
              <w:t>县级</w:t>
            </w:r>
          </w:p>
        </w:tc>
        <w:tc>
          <w:tcPr>
            <w:tcW w:w="245" w:type="dxa"/>
          </w:tcPr>
          <w:p>
            <w:pPr>
              <w:pStyle w:val="9"/>
              <w:spacing w:before="2"/>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155"/>
              <w:rPr>
                <w:sz w:val="14"/>
              </w:rPr>
            </w:pPr>
            <w:r>
              <w:rPr>
                <w:sz w:val="14"/>
              </w:rPr>
              <w:t>127</w:t>
            </w:r>
          </w:p>
        </w:tc>
        <w:tc>
          <w:tcPr>
            <w:tcW w:w="511" w:type="dxa"/>
            <w:vMerge w:val="restart"/>
          </w:tcPr>
          <w:p>
            <w:pPr>
              <w:pStyle w:val="9"/>
              <w:spacing w:before="6"/>
              <w:rPr>
                <w:rFonts w:ascii="PMingLiU"/>
                <w:sz w:val="14"/>
              </w:rPr>
            </w:pPr>
          </w:p>
          <w:p>
            <w:pPr>
              <w:pStyle w:val="9"/>
              <w:spacing w:line="230" w:lineRule="auto"/>
              <w:ind w:left="193" w:right="161"/>
              <w:jc w:val="both"/>
              <w:rPr>
                <w:sz w:val="14"/>
              </w:rPr>
            </w:pPr>
            <w:r>
              <w:rPr>
                <w:sz w:val="14"/>
              </w:rPr>
              <w:t>行政确认类事项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467"/>
              <w:rPr>
                <w:sz w:val="14"/>
              </w:rPr>
            </w:pPr>
            <w:r>
              <w:rPr>
                <w:sz w:val="14"/>
              </w:rPr>
              <w:t>预防接种单位</w:t>
            </w:r>
          </w:p>
        </w:tc>
        <w:tc>
          <w:tcPr>
            <w:tcW w:w="3667" w:type="dxa"/>
          </w:tcPr>
          <w:p>
            <w:pPr>
              <w:pStyle w:val="9"/>
              <w:spacing w:before="76"/>
              <w:ind w:left="31"/>
              <w:rPr>
                <w:sz w:val="14"/>
              </w:rPr>
            </w:pPr>
            <w:r>
              <w:rPr>
                <w:sz w:val="14"/>
              </w:rPr>
              <w:t>法律法规和政策文件</w:t>
            </w:r>
          </w:p>
        </w:tc>
        <w:tc>
          <w:tcPr>
            <w:tcW w:w="3338" w:type="dxa"/>
            <w:vMerge w:val="restart"/>
          </w:tcPr>
          <w:p>
            <w:pPr>
              <w:pStyle w:val="9"/>
              <w:rPr>
                <w:rFonts w:ascii="PMingLiU"/>
                <w:sz w:val="14"/>
              </w:rPr>
            </w:pPr>
          </w:p>
          <w:p>
            <w:pPr>
              <w:pStyle w:val="9"/>
              <w:spacing w:before="10"/>
              <w:rPr>
                <w:rFonts w:ascii="PMingLiU"/>
                <w:sz w:val="13"/>
              </w:rPr>
            </w:pPr>
          </w:p>
          <w:p>
            <w:pPr>
              <w:pStyle w:val="9"/>
              <w:spacing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rPr>
                <w:rFonts w:ascii="PMingLiU"/>
                <w:sz w:val="14"/>
              </w:rPr>
            </w:pPr>
          </w:p>
          <w:p>
            <w:pPr>
              <w:pStyle w:val="9"/>
              <w:spacing w:before="105"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8"/>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299"/>
              </w:numPr>
              <w:tabs>
                <w:tab w:val="left" w:pos="173"/>
                <w:tab w:val="left" w:pos="1285"/>
              </w:tabs>
              <w:spacing w:before="12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1"/>
              <w:rPr>
                <w:rFonts w:ascii="PMingLiU"/>
                <w:sz w:val="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办理材料</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办理时限</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办理流程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155"/>
              <w:rPr>
                <w:sz w:val="14"/>
              </w:rPr>
            </w:pPr>
            <w:r>
              <w:rPr>
                <w:sz w:val="14"/>
              </w:rPr>
              <w:t>128</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3"/>
              <w:rPr>
                <w:rFonts w:ascii="PMingLiU"/>
                <w:sz w:val="20"/>
              </w:rPr>
            </w:pPr>
          </w:p>
          <w:p>
            <w:pPr>
              <w:pStyle w:val="9"/>
              <w:spacing w:line="230" w:lineRule="auto"/>
              <w:ind w:left="674" w:right="23" w:hanging="624"/>
              <w:rPr>
                <w:sz w:val="14"/>
              </w:rPr>
            </w:pPr>
            <w:r>
              <w:rPr>
                <w:w w:val="95"/>
                <w:sz w:val="14"/>
              </w:rPr>
              <w:t>对作出突出贡献的医师的表</w:t>
            </w:r>
            <w:r>
              <w:rPr>
                <w:sz w:val="14"/>
              </w:rPr>
              <w:t>彰奖励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3"/>
              <w:rPr>
                <w:rFonts w:ascii="PMingLiU"/>
                <w:sz w:val="20"/>
              </w:rPr>
            </w:pP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0"/>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1"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129</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
              <w:rPr>
                <w:rFonts w:ascii="PMingLiU"/>
                <w:sz w:val="20"/>
              </w:rPr>
            </w:pPr>
          </w:p>
          <w:p>
            <w:pPr>
              <w:pStyle w:val="9"/>
              <w:spacing w:line="232" w:lineRule="auto"/>
              <w:ind w:left="674" w:right="23" w:hanging="624"/>
              <w:rPr>
                <w:sz w:val="14"/>
              </w:rPr>
            </w:pPr>
            <w:r>
              <w:rPr>
                <w:w w:val="95"/>
                <w:sz w:val="14"/>
              </w:rPr>
              <w:t>对作出突出贡献的护士的表</w:t>
            </w:r>
            <w:r>
              <w:rPr>
                <w:sz w:val="14"/>
              </w:rPr>
              <w:t>彰奖励</w:t>
            </w:r>
          </w:p>
        </w:tc>
        <w:tc>
          <w:tcPr>
            <w:tcW w:w="3667" w:type="dxa"/>
          </w:tcPr>
          <w:p>
            <w:pPr>
              <w:pStyle w:val="9"/>
              <w:spacing w:before="3"/>
              <w:rPr>
                <w:rFonts w:ascii="PMingLiU"/>
                <w:sz w:val="9"/>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spacing w:before="1"/>
              <w:rPr>
                <w:rFonts w:ascii="PMingLiU"/>
                <w:sz w:val="20"/>
              </w:rPr>
            </w:pPr>
          </w:p>
          <w:p>
            <w:pPr>
              <w:pStyle w:val="9"/>
              <w:spacing w:line="232" w:lineRule="auto"/>
              <w:ind w:left="31" w:right="102"/>
              <w:rPr>
                <w:sz w:val="14"/>
              </w:rPr>
            </w:pPr>
            <w:r>
              <w:rPr>
                <w:w w:val="95"/>
                <w:sz w:val="14"/>
              </w:rPr>
              <w:t>【行政法规】《护士条例》（</w:t>
            </w:r>
            <w:r>
              <w:rPr>
                <w:spacing w:val="-2"/>
                <w:w w:val="95"/>
                <w:sz w:val="14"/>
              </w:rPr>
              <w:t xml:space="preserve">中华人民共和国国务院 </w:t>
            </w:r>
            <w:r>
              <w:rPr>
                <w:sz w:val="14"/>
              </w:rPr>
              <w:t>令第517号）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1"/>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155"/>
              <w:rPr>
                <w:sz w:val="14"/>
              </w:rPr>
            </w:pPr>
            <w:r>
              <w:rPr>
                <w:sz w:val="14"/>
              </w:rPr>
              <w:t>130</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3"/>
              <w:jc w:val="center"/>
              <w:rPr>
                <w:sz w:val="14"/>
              </w:rPr>
            </w:pPr>
            <w:r>
              <w:rPr>
                <w:w w:val="95"/>
                <w:sz w:val="14"/>
              </w:rPr>
              <w:t>对在传染病防治工作中做出显著成绩和贡献的单位和个</w:t>
            </w:r>
            <w:r>
              <w:rPr>
                <w:sz w:val="14"/>
              </w:rPr>
              <w:t>人给予表彰和奖励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13" w:line="228" w:lineRule="auto"/>
              <w:ind w:left="31" w:right="30"/>
              <w:rPr>
                <w:sz w:val="14"/>
              </w:rPr>
            </w:pPr>
            <w:r>
              <w:rPr>
                <w:w w:val="95"/>
                <w:sz w:val="14"/>
              </w:rPr>
              <w:t>【法律】《中华人民共和国传染病防治法》（2013年</w:t>
            </w:r>
            <w:r>
              <w:rPr>
                <w:spacing w:val="-12"/>
                <w:w w:val="95"/>
                <w:sz w:val="14"/>
              </w:rPr>
              <w:t xml:space="preserve">6 </w:t>
            </w:r>
            <w:r>
              <w:rPr>
                <w:sz w:val="14"/>
              </w:rPr>
              <w:t>月29日修正）</w:t>
            </w:r>
          </w:p>
          <w:p>
            <w:pPr>
              <w:pStyle w:val="9"/>
              <w:spacing w:before="3" w:line="228" w:lineRule="auto"/>
              <w:ind w:left="31" w:right="102"/>
              <w:rPr>
                <w:sz w:val="14"/>
              </w:rPr>
            </w:pPr>
            <w:r>
              <w:rPr>
                <w:spacing w:val="-1"/>
                <w:w w:val="95"/>
                <w:sz w:val="14"/>
              </w:rPr>
              <w:t xml:space="preserve">【行政法规】《中华人民共和国传染病防治法实施办 </w:t>
            </w:r>
            <w:r>
              <w:rPr>
                <w:sz w:val="14"/>
              </w:rPr>
              <w:t>法》（中华人民共和国卫生部令第17号）</w:t>
            </w:r>
          </w:p>
        </w:tc>
        <w:tc>
          <w:tcPr>
            <w:tcW w:w="734" w:type="dxa"/>
            <w:vMerge w:val="restart"/>
          </w:tcPr>
          <w:p>
            <w:pPr>
              <w:pStyle w:val="9"/>
              <w:spacing w:before="8"/>
              <w:rPr>
                <w:rFonts w:ascii="PMingLiU"/>
                <w:sz w:val="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2"/>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155"/>
              <w:rPr>
                <w:sz w:val="14"/>
              </w:rPr>
            </w:pPr>
            <w:r>
              <w:rPr>
                <w:sz w:val="14"/>
              </w:rPr>
              <w:t>131</w:t>
            </w:r>
          </w:p>
        </w:tc>
        <w:tc>
          <w:tcPr>
            <w:tcW w:w="511" w:type="dxa"/>
            <w:vMerge w:val="restart"/>
          </w:tcPr>
          <w:p>
            <w:pPr>
              <w:pStyle w:val="9"/>
              <w:spacing w:before="37"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1" w:hanging="2"/>
              <w:jc w:val="center"/>
              <w:rPr>
                <w:sz w:val="14"/>
              </w:rPr>
            </w:pPr>
            <w:r>
              <w:rPr>
                <w:w w:val="95"/>
                <w:sz w:val="14"/>
              </w:rPr>
              <w:t>对在精神卫生工作中做出突出贡献的组织、个人给予表</w:t>
            </w:r>
            <w:r>
              <w:rPr>
                <w:sz w:val="14"/>
              </w:rPr>
              <w:t>彰、奖励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2"/>
              <w:rPr>
                <w:rFonts w:ascii="PMingLiU"/>
                <w:sz w:val="20"/>
              </w:rPr>
            </w:pPr>
          </w:p>
          <w:p>
            <w:pPr>
              <w:pStyle w:val="9"/>
              <w:spacing w:before="1" w:line="230" w:lineRule="auto"/>
              <w:ind w:left="31" w:right="102"/>
              <w:rPr>
                <w:sz w:val="14"/>
              </w:rPr>
            </w:pPr>
            <w:r>
              <w:rPr>
                <w:w w:val="95"/>
                <w:sz w:val="14"/>
              </w:rPr>
              <w:t>【法律】《中华人民共和国精神卫生法》（</w:t>
            </w:r>
            <w:r>
              <w:rPr>
                <w:spacing w:val="-4"/>
                <w:w w:val="95"/>
                <w:sz w:val="14"/>
              </w:rPr>
              <w:t xml:space="preserve">中华人民 </w:t>
            </w:r>
            <w:r>
              <w:rPr>
                <w:sz w:val="14"/>
              </w:rPr>
              <w:t>共和国主席令第62</w:t>
            </w:r>
            <w:r>
              <w:rPr>
                <w:spacing w:val="-2"/>
                <w:sz w:val="14"/>
              </w:rPr>
              <w:t xml:space="preserve">号 </w:t>
            </w:r>
            <w:r>
              <w:rPr>
                <w:sz w:val="14"/>
              </w:rPr>
              <w:t>2018年4月27日修正）</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2"/>
              <w:rPr>
                <w:rFonts w:ascii="PMingLiU"/>
                <w:sz w:val="20"/>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3"/>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155"/>
              <w:rPr>
                <w:sz w:val="14"/>
              </w:rPr>
            </w:pPr>
            <w:r>
              <w:rPr>
                <w:sz w:val="14"/>
              </w:rPr>
              <w:t>132</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13" w:line="228" w:lineRule="auto"/>
              <w:ind w:left="50" w:right="21"/>
              <w:jc w:val="both"/>
              <w:rPr>
                <w:sz w:val="14"/>
              </w:rPr>
            </w:pPr>
            <w:r>
              <w:rPr>
                <w:w w:val="95"/>
                <w:sz w:val="14"/>
              </w:rPr>
              <w:t>对在突发事件应急处理、突发公共卫生事件与传染病疫情监测信息报告管理工作中做出贡献人员的表彰和奖励</w:t>
            </w:r>
          </w:p>
        </w:tc>
        <w:tc>
          <w:tcPr>
            <w:tcW w:w="3667" w:type="dxa"/>
          </w:tcPr>
          <w:p>
            <w:pPr>
              <w:pStyle w:val="9"/>
              <w:spacing w:before="3"/>
              <w:rPr>
                <w:rFonts w:ascii="PMingLiU"/>
                <w:sz w:val="9"/>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13"/>
              </w:rPr>
            </w:pPr>
          </w:p>
          <w:p>
            <w:pPr>
              <w:pStyle w:val="9"/>
              <w:spacing w:before="1" w:line="230" w:lineRule="auto"/>
              <w:ind w:left="31" w:right="101"/>
              <w:jc w:val="both"/>
              <w:rPr>
                <w:sz w:val="14"/>
              </w:rPr>
            </w:pPr>
            <w:r>
              <w:rPr>
                <w:spacing w:val="-1"/>
                <w:w w:val="95"/>
                <w:sz w:val="14"/>
              </w:rPr>
              <w:t xml:space="preserve">【部门规章及规范性文件】《突发公共卫生事件与传 </w:t>
            </w:r>
            <w:r>
              <w:rPr>
                <w:w w:val="95"/>
                <w:sz w:val="14"/>
              </w:rPr>
              <w:t>染病疫情监测信息报告管理办法》（</w:t>
            </w:r>
            <w:r>
              <w:rPr>
                <w:spacing w:val="-3"/>
                <w:w w:val="95"/>
                <w:sz w:val="14"/>
              </w:rPr>
              <w:t xml:space="preserve">中华人民共和国 </w:t>
            </w:r>
            <w:r>
              <w:rPr>
                <w:sz w:val="14"/>
              </w:rPr>
              <w:t>卫生部令第37号）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3"/>
              <w:rPr>
                <w:rFonts w:ascii="PMingLiU"/>
                <w:sz w:val="20"/>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4"/>
              </w:numPr>
              <w:tabs>
                <w:tab w:val="left" w:pos="173"/>
                <w:tab w:val="left" w:pos="1285"/>
              </w:tabs>
              <w:spacing w:before="0" w:after="0" w:line="173"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3"/>
              <w:rPr>
                <w:rFonts w:ascii="PMingLiU"/>
                <w:sz w:val="11"/>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155"/>
              <w:rPr>
                <w:sz w:val="14"/>
              </w:rPr>
            </w:pPr>
            <w:r>
              <w:rPr>
                <w:sz w:val="14"/>
              </w:rPr>
              <w:t>133</w:t>
            </w:r>
          </w:p>
        </w:tc>
        <w:tc>
          <w:tcPr>
            <w:tcW w:w="511" w:type="dxa"/>
            <w:vMerge w:val="restart"/>
          </w:tcPr>
          <w:p>
            <w:pPr>
              <w:pStyle w:val="9"/>
              <w:spacing w:before="36"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line="230" w:lineRule="auto"/>
              <w:ind w:left="50" w:right="23"/>
              <w:jc w:val="center"/>
              <w:rPr>
                <w:sz w:val="14"/>
              </w:rPr>
            </w:pPr>
            <w:r>
              <w:rPr>
                <w:w w:val="95"/>
                <w:sz w:val="14"/>
              </w:rPr>
              <w:t>对在艾滋病防治工作中做出显著成绩和贡献的单位和个</w:t>
            </w:r>
            <w:r>
              <w:rPr>
                <w:sz w:val="14"/>
              </w:rPr>
              <w:t>人给予表彰和奖励</w:t>
            </w:r>
          </w:p>
        </w:tc>
        <w:tc>
          <w:tcPr>
            <w:tcW w:w="3667" w:type="dxa"/>
          </w:tcPr>
          <w:p>
            <w:pPr>
              <w:pStyle w:val="9"/>
              <w:spacing w:before="3"/>
              <w:rPr>
                <w:rFonts w:ascii="PMingLiU"/>
                <w:sz w:val="9"/>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spacing w:before="1"/>
              <w:rPr>
                <w:rFonts w:ascii="PMingLiU"/>
                <w:sz w:val="20"/>
              </w:rPr>
            </w:pPr>
          </w:p>
          <w:p>
            <w:pPr>
              <w:pStyle w:val="9"/>
              <w:spacing w:line="232"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spacing w:before="9"/>
              <w:rPr>
                <w:rFonts w:ascii="PMingLiU"/>
                <w:sz w:val="9"/>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spacing w:before="1"/>
              <w:rPr>
                <w:rFonts w:ascii="PMingLiU"/>
                <w:sz w:val="2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05"/>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2"/>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3"/>
              <w:rPr>
                <w:rFonts w:ascii="PMingLiU"/>
                <w:sz w:val="9"/>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12"/>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12"/>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6"/>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12"/>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12"/>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12"/>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12"/>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8" w:line="232" w:lineRule="auto"/>
              <w:ind w:left="114" w:right="81"/>
              <w:rPr>
                <w:sz w:val="14"/>
              </w:rPr>
            </w:pPr>
            <w:r>
              <w:rPr>
                <w:sz w:val="14"/>
              </w:rPr>
              <w:t>公开对象</w:t>
            </w:r>
          </w:p>
        </w:tc>
        <w:tc>
          <w:tcPr>
            <w:tcW w:w="490" w:type="dxa"/>
            <w:gridSpan w:val="2"/>
          </w:tcPr>
          <w:p>
            <w:pPr>
              <w:pStyle w:val="9"/>
              <w:spacing w:before="68" w:line="232" w:lineRule="auto"/>
              <w:ind w:left="114" w:right="81"/>
              <w:rPr>
                <w:sz w:val="14"/>
              </w:rPr>
            </w:pPr>
            <w:r>
              <w:rPr>
                <w:sz w:val="14"/>
              </w:rPr>
              <w:t>公开方式</w:t>
            </w:r>
          </w:p>
        </w:tc>
        <w:tc>
          <w:tcPr>
            <w:tcW w:w="735" w:type="dxa"/>
            <w:gridSpan w:val="3"/>
          </w:tcPr>
          <w:p>
            <w:pPr>
              <w:pStyle w:val="9"/>
              <w:spacing w:before="68"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1" w:line="230" w:lineRule="auto"/>
              <w:ind w:left="61" w:right="27"/>
              <w:jc w:val="both"/>
              <w:rPr>
                <w:sz w:val="14"/>
              </w:rPr>
            </w:pPr>
            <w:r>
              <w:rPr>
                <w:sz w:val="14"/>
              </w:rPr>
              <w:t>全社会</w:t>
            </w:r>
          </w:p>
        </w:tc>
        <w:tc>
          <w:tcPr>
            <w:tcW w:w="245" w:type="dxa"/>
          </w:tcPr>
          <w:p>
            <w:pPr>
              <w:pStyle w:val="9"/>
              <w:spacing w:before="14" w:line="230" w:lineRule="auto"/>
              <w:ind w:left="59" w:right="30"/>
              <w:jc w:val="both"/>
              <w:rPr>
                <w:sz w:val="14"/>
              </w:rPr>
            </w:pPr>
            <w:r>
              <w:rPr>
                <w:sz w:val="14"/>
              </w:rPr>
              <w:t>特定群</w:t>
            </w:r>
          </w:p>
          <w:p>
            <w:pPr>
              <w:pStyle w:val="9"/>
              <w:spacing w:line="130" w:lineRule="exact"/>
              <w:ind w:left="59"/>
              <w:rPr>
                <w:sz w:val="14"/>
              </w:rPr>
            </w:pPr>
            <w:r>
              <w:rPr>
                <w:w w:val="99"/>
                <w:sz w:val="14"/>
              </w:rPr>
              <w:t>体</w:t>
            </w:r>
          </w:p>
        </w:tc>
        <w:tc>
          <w:tcPr>
            <w:tcW w:w="245" w:type="dxa"/>
          </w:tcPr>
          <w:p>
            <w:pPr>
              <w:pStyle w:val="9"/>
              <w:spacing w:before="6"/>
              <w:rPr>
                <w:rFonts w:ascii="PMingLiU"/>
                <w:sz w:val="13"/>
              </w:rPr>
            </w:pPr>
          </w:p>
          <w:p>
            <w:pPr>
              <w:pStyle w:val="9"/>
              <w:spacing w:line="228" w:lineRule="auto"/>
              <w:ind w:left="58" w:right="30"/>
              <w:rPr>
                <w:sz w:val="14"/>
              </w:rPr>
            </w:pPr>
            <w:r>
              <w:rPr>
                <w:sz w:val="14"/>
              </w:rPr>
              <w:t>主动</w:t>
            </w:r>
          </w:p>
        </w:tc>
        <w:tc>
          <w:tcPr>
            <w:tcW w:w="245" w:type="dxa"/>
          </w:tcPr>
          <w:p>
            <w:pPr>
              <w:pStyle w:val="9"/>
              <w:spacing w:before="101" w:line="230" w:lineRule="auto"/>
              <w:ind w:left="58" w:right="30"/>
              <w:jc w:val="both"/>
              <w:rPr>
                <w:sz w:val="14"/>
              </w:rPr>
            </w:pPr>
            <w:r>
              <w:rPr>
                <w:sz w:val="14"/>
              </w:rPr>
              <w:t>依申请</w:t>
            </w:r>
          </w:p>
        </w:tc>
        <w:tc>
          <w:tcPr>
            <w:tcW w:w="245" w:type="dxa"/>
          </w:tcPr>
          <w:p>
            <w:pPr>
              <w:pStyle w:val="9"/>
              <w:spacing w:before="6"/>
              <w:rPr>
                <w:rFonts w:ascii="PMingLiU"/>
                <w:sz w:val="13"/>
              </w:rPr>
            </w:pPr>
          </w:p>
          <w:p>
            <w:pPr>
              <w:pStyle w:val="9"/>
              <w:spacing w:line="228" w:lineRule="auto"/>
              <w:ind w:left="58" w:right="30"/>
              <w:rPr>
                <w:sz w:val="14"/>
              </w:rPr>
            </w:pPr>
            <w:r>
              <w:rPr>
                <w:sz w:val="14"/>
              </w:rPr>
              <w:t>市级</w:t>
            </w:r>
          </w:p>
        </w:tc>
        <w:tc>
          <w:tcPr>
            <w:tcW w:w="245" w:type="dxa"/>
          </w:tcPr>
          <w:p>
            <w:pPr>
              <w:pStyle w:val="9"/>
              <w:spacing w:before="6"/>
              <w:rPr>
                <w:rFonts w:ascii="PMingLiU"/>
                <w:sz w:val="13"/>
              </w:rPr>
            </w:pPr>
          </w:p>
          <w:p>
            <w:pPr>
              <w:pStyle w:val="9"/>
              <w:spacing w:line="228" w:lineRule="auto"/>
              <w:ind w:left="58" w:right="30"/>
              <w:rPr>
                <w:sz w:val="14"/>
              </w:rPr>
            </w:pPr>
            <w:r>
              <w:rPr>
                <w:sz w:val="14"/>
              </w:rPr>
              <w:t>县级</w:t>
            </w:r>
          </w:p>
        </w:tc>
        <w:tc>
          <w:tcPr>
            <w:tcW w:w="245" w:type="dxa"/>
          </w:tcPr>
          <w:p>
            <w:pPr>
              <w:pStyle w:val="9"/>
              <w:spacing w:before="6"/>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134</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3"/>
              <w:rPr>
                <w:rFonts w:ascii="PMingLiU"/>
                <w:sz w:val="17"/>
              </w:rPr>
            </w:pPr>
          </w:p>
          <w:p>
            <w:pPr>
              <w:pStyle w:val="9"/>
              <w:spacing w:line="230" w:lineRule="auto"/>
              <w:ind w:left="50" w:right="23"/>
              <w:jc w:val="center"/>
              <w:rPr>
                <w:sz w:val="14"/>
              </w:rPr>
            </w:pPr>
            <w:r>
              <w:rPr>
                <w:w w:val="95"/>
                <w:sz w:val="14"/>
              </w:rPr>
              <w:t>对在血吸虫病防治工作中做出显著成绩的单位和个人给</w:t>
            </w:r>
            <w:r>
              <w:rPr>
                <w:sz w:val="14"/>
              </w:rPr>
              <w:t>予表彰或者奖励</w:t>
            </w:r>
          </w:p>
        </w:tc>
        <w:tc>
          <w:tcPr>
            <w:tcW w:w="3667" w:type="dxa"/>
          </w:tcPr>
          <w:p>
            <w:pPr>
              <w:pStyle w:val="9"/>
              <w:spacing w:before="11"/>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0"/>
              </w:rPr>
            </w:pPr>
          </w:p>
          <w:p>
            <w:pPr>
              <w:pStyle w:val="9"/>
              <w:spacing w:line="232" w:lineRule="auto"/>
              <w:ind w:left="31" w:right="102"/>
              <w:rPr>
                <w:sz w:val="14"/>
              </w:rPr>
            </w:pPr>
            <w:r>
              <w:rPr>
                <w:w w:val="95"/>
                <w:sz w:val="14"/>
              </w:rPr>
              <w:t>【行政法规】《血吸虫病防治条例》（</w:t>
            </w:r>
            <w:r>
              <w:rPr>
                <w:rFonts w:hint="eastAsia"/>
                <w:spacing w:val="-3"/>
                <w:w w:val="95"/>
                <w:sz w:val="14"/>
                <w:lang w:eastAsia="zh-CN"/>
              </w:rPr>
              <w:t>中华人民共和国国务院令</w:t>
            </w:r>
            <w:r>
              <w:rPr>
                <w:sz w:val="14"/>
              </w:rPr>
              <w:t>第463号）</w:t>
            </w:r>
          </w:p>
        </w:tc>
        <w:tc>
          <w:tcPr>
            <w:tcW w:w="734" w:type="dxa"/>
            <w:vMerge w:val="restart"/>
          </w:tcPr>
          <w:p>
            <w:pPr>
              <w:pStyle w:val="9"/>
              <w:spacing w:before="7"/>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06"/>
              </w:numPr>
              <w:tabs>
                <w:tab w:val="left" w:pos="173"/>
                <w:tab w:val="left" w:pos="1285"/>
              </w:tabs>
              <w:spacing w:before="1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135</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0"/>
              <w:rPr>
                <w:rFonts w:ascii="PMingLiU"/>
                <w:sz w:val="17"/>
              </w:rPr>
            </w:pPr>
          </w:p>
          <w:p>
            <w:pPr>
              <w:pStyle w:val="9"/>
              <w:spacing w:before="1" w:line="230" w:lineRule="auto"/>
              <w:ind w:left="50" w:right="23"/>
              <w:jc w:val="center"/>
              <w:rPr>
                <w:sz w:val="14"/>
              </w:rPr>
            </w:pPr>
            <w:r>
              <w:rPr>
                <w:w w:val="95"/>
                <w:sz w:val="14"/>
              </w:rPr>
              <w:t>对在学校卫生工作中成绩显著的单位或者个人的表彰奖</w:t>
            </w:r>
            <w:r>
              <w:rPr>
                <w:sz w:val="14"/>
              </w:rPr>
              <w:t>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32"/>
              <w:rPr>
                <w:sz w:val="14"/>
              </w:rPr>
            </w:pPr>
            <w:r>
              <w:rPr>
                <w:spacing w:val="-1"/>
                <w:w w:val="95"/>
                <w:sz w:val="14"/>
              </w:rPr>
              <w:t xml:space="preserve">【行政法规】《学校卫生工作条例》(国家教育委员会 </w:t>
            </w:r>
            <w:r>
              <w:rPr>
                <w:sz w:val="14"/>
              </w:rPr>
              <w:t>令第10</w:t>
            </w:r>
            <w:r>
              <w:rPr>
                <w:spacing w:val="1"/>
                <w:sz w:val="14"/>
              </w:rPr>
              <w:t>号 中华人民共和国卫生部令第</w:t>
            </w:r>
            <w:r>
              <w:rPr>
                <w:sz w:val="14"/>
              </w:rPr>
              <w:t>1号)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7"/>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136</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1"/>
              <w:rPr>
                <w:rFonts w:ascii="PMingLiU"/>
                <w:sz w:val="11"/>
              </w:rPr>
            </w:pPr>
          </w:p>
          <w:p>
            <w:pPr>
              <w:pStyle w:val="9"/>
              <w:spacing w:before="1" w:line="228" w:lineRule="auto"/>
              <w:ind w:left="50" w:right="23"/>
              <w:jc w:val="center"/>
              <w:rPr>
                <w:sz w:val="14"/>
              </w:rPr>
            </w:pPr>
            <w:r>
              <w:rPr>
                <w:w w:val="95"/>
                <w:sz w:val="14"/>
              </w:rPr>
              <w:t>对在母婴保健工作中做出显著成绩和在母婴保健科学研究中取得显著成果的组织和</w:t>
            </w:r>
            <w:r>
              <w:rPr>
                <w:sz w:val="14"/>
              </w:rPr>
              <w:t>个人的奖励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spacing w:before="8"/>
              <w:rPr>
                <w:rFonts w:ascii="PMingLiU"/>
                <w:sz w:val="19"/>
              </w:rPr>
            </w:pPr>
          </w:p>
          <w:p>
            <w:pPr>
              <w:pStyle w:val="9"/>
              <w:spacing w:line="230" w:lineRule="auto"/>
              <w:ind w:left="31" w:right="92"/>
              <w:jc w:val="both"/>
              <w:rPr>
                <w:sz w:val="14"/>
              </w:rPr>
            </w:pPr>
            <w:r>
              <w:rPr>
                <w:w w:val="95"/>
                <w:sz w:val="14"/>
              </w:rPr>
              <w:t xml:space="preserve">【法律】《中华人民共和国母婴保健法》（1994年10 </w:t>
            </w:r>
            <w:r>
              <w:rPr>
                <w:sz w:val="14"/>
              </w:rPr>
              <w:t>月27日中华人民共和国主席令第33</w:t>
            </w:r>
            <w:r>
              <w:rPr>
                <w:spacing w:val="-15"/>
                <w:sz w:val="14"/>
              </w:rPr>
              <w:t xml:space="preserve">号 </w:t>
            </w:r>
            <w:r>
              <w:rPr>
                <w:sz w:val="14"/>
              </w:rPr>
              <w:t>2017年11月4日修正）</w:t>
            </w:r>
          </w:p>
          <w:p>
            <w:pPr>
              <w:pStyle w:val="9"/>
              <w:spacing w:line="168" w:lineRule="exact"/>
              <w:ind w:left="31"/>
              <w:rPr>
                <w:sz w:val="14"/>
              </w:rPr>
            </w:pPr>
            <w:r>
              <w:rPr>
                <w:sz w:val="14"/>
              </w:rPr>
              <w:t>【行政法规】《中华人民共和国母婴保健法实施办法</w:t>
            </w:r>
          </w:p>
          <w:p>
            <w:pPr>
              <w:pStyle w:val="9"/>
              <w:spacing w:line="175" w:lineRule="exact"/>
              <w:ind w:left="31"/>
              <w:rPr>
                <w:sz w:val="14"/>
              </w:rPr>
            </w:pPr>
            <w:r>
              <w:rPr>
                <w:sz w:val="14"/>
              </w:rPr>
              <w:t>》（中华人民共和国国务院令第308号）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8"/>
              </w:numPr>
              <w:tabs>
                <w:tab w:val="left" w:pos="173"/>
                <w:tab w:val="left" w:pos="1285"/>
              </w:tabs>
              <w:spacing w:before="1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155"/>
              <w:rPr>
                <w:sz w:val="14"/>
              </w:rPr>
            </w:pPr>
            <w:r>
              <w:rPr>
                <w:sz w:val="14"/>
              </w:rPr>
              <w:t>137</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398"/>
              <w:rPr>
                <w:sz w:val="14"/>
              </w:rPr>
            </w:pPr>
            <w:r>
              <w:rPr>
                <w:sz w:val="14"/>
              </w:rPr>
              <w:t>职业病防治奖励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1" w:right="101"/>
              <w:rPr>
                <w:sz w:val="14"/>
              </w:rPr>
            </w:pPr>
            <w:r>
              <w:rPr>
                <w:w w:val="95"/>
                <w:sz w:val="14"/>
              </w:rPr>
              <w:t>【法律】《中华人民共和国职业病防治法》（</w:t>
            </w:r>
            <w:r>
              <w:rPr>
                <w:rFonts w:hint="eastAsia"/>
                <w:spacing w:val="-5"/>
                <w:w w:val="95"/>
                <w:sz w:val="14"/>
                <w:lang w:eastAsia="zh-CN"/>
              </w:rPr>
              <w:t>中华人民共和国主席令</w:t>
            </w:r>
            <w:r>
              <w:rPr>
                <w:sz w:val="14"/>
              </w:rPr>
              <w:t>第24</w:t>
            </w:r>
            <w:r>
              <w:rPr>
                <w:spacing w:val="-3"/>
                <w:sz w:val="14"/>
              </w:rPr>
              <w:t xml:space="preserve">号 </w:t>
            </w:r>
            <w:r>
              <w:rPr>
                <w:sz w:val="14"/>
              </w:rPr>
              <w:t>2018年12月29日修改)</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1"/>
              <w:rPr>
                <w:rFonts w:ascii="PMingLiU"/>
                <w:sz w:val="9"/>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09"/>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155"/>
              <w:rPr>
                <w:sz w:val="14"/>
              </w:rPr>
            </w:pPr>
            <w:r>
              <w:rPr>
                <w:sz w:val="14"/>
              </w:rPr>
              <w:t>138</w:t>
            </w:r>
          </w:p>
        </w:tc>
        <w:tc>
          <w:tcPr>
            <w:tcW w:w="511" w:type="dxa"/>
            <w:vMerge w:val="restart"/>
          </w:tcPr>
          <w:p>
            <w:pPr>
              <w:pStyle w:val="9"/>
              <w:spacing w:before="89"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0"/>
              <w:rPr>
                <w:rFonts w:ascii="PMingLiU"/>
                <w:sz w:val="17"/>
              </w:rPr>
            </w:pPr>
          </w:p>
          <w:p>
            <w:pPr>
              <w:pStyle w:val="9"/>
              <w:spacing w:before="1" w:line="230" w:lineRule="auto"/>
              <w:ind w:left="50" w:right="21" w:hanging="2"/>
              <w:jc w:val="center"/>
              <w:rPr>
                <w:sz w:val="14"/>
              </w:rPr>
            </w:pPr>
            <w:r>
              <w:rPr>
                <w:w w:val="95"/>
                <w:sz w:val="14"/>
              </w:rPr>
              <w:t>对在中医药事业中做出显著贡献的组织和个人的表彰、</w:t>
            </w:r>
            <w:r>
              <w:rPr>
                <w:sz w:val="14"/>
              </w:rPr>
              <w:t>奖励</w:t>
            </w:r>
          </w:p>
        </w:tc>
        <w:tc>
          <w:tcPr>
            <w:tcW w:w="3667" w:type="dxa"/>
          </w:tcPr>
          <w:p>
            <w:pPr>
              <w:pStyle w:val="9"/>
              <w:spacing w:before="7"/>
              <w:rPr>
                <w:rFonts w:ascii="PMingLiU"/>
                <w:sz w:val="10"/>
              </w:rPr>
            </w:pPr>
          </w:p>
          <w:p>
            <w:pPr>
              <w:pStyle w:val="9"/>
              <w:spacing w:before="1"/>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1" w:right="102"/>
              <w:rPr>
                <w:sz w:val="14"/>
              </w:rPr>
            </w:pPr>
            <w:r>
              <w:rPr>
                <w:w w:val="95"/>
                <w:sz w:val="14"/>
              </w:rPr>
              <w:t>【法律】《中华人民共和国中医药法》（</w:t>
            </w:r>
            <w:r>
              <w:rPr>
                <w:spacing w:val="-3"/>
                <w:w w:val="95"/>
                <w:sz w:val="14"/>
              </w:rPr>
              <w:t xml:space="preserve">中华人民共 </w:t>
            </w:r>
            <w:r>
              <w:rPr>
                <w:sz w:val="14"/>
              </w:rPr>
              <w:t>和国主席令第59号）</w:t>
            </w:r>
          </w:p>
        </w:tc>
        <w:tc>
          <w:tcPr>
            <w:tcW w:w="734" w:type="dxa"/>
            <w:vMerge w:val="restart"/>
          </w:tcPr>
          <w:p>
            <w:pPr>
              <w:pStyle w:val="9"/>
              <w:spacing w:before="5"/>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9"/>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bottom w:val="single" w:color="000000" w:sz="8" w:space="0"/>
            </w:tcBorders>
          </w:tcPr>
          <w:p>
            <w:pPr>
              <w:pStyle w:val="9"/>
              <w:numPr>
                <w:ilvl w:val="0"/>
                <w:numId w:val="310"/>
              </w:numPr>
              <w:tabs>
                <w:tab w:val="left" w:pos="173"/>
                <w:tab w:val="left" w:pos="1285"/>
              </w:tabs>
              <w:spacing w:before="9"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spacing w:before="3"/>
              <w:rPr>
                <w:rFonts w:ascii="PMingLiU"/>
                <w:sz w:val="13"/>
              </w:rPr>
            </w:pPr>
          </w:p>
          <w:p>
            <w:pPr>
              <w:pStyle w:val="9"/>
              <w:ind w:left="155"/>
              <w:rPr>
                <w:sz w:val="14"/>
              </w:rPr>
            </w:pPr>
            <w:r>
              <w:rPr>
                <w:sz w:val="14"/>
              </w:rPr>
              <w:t>139</w:t>
            </w:r>
          </w:p>
        </w:tc>
        <w:tc>
          <w:tcPr>
            <w:tcW w:w="511" w:type="dxa"/>
            <w:vMerge w:val="restart"/>
          </w:tcPr>
          <w:p>
            <w:pPr>
              <w:pStyle w:val="9"/>
              <w:spacing w:before="25" w:line="172" w:lineRule="exact"/>
              <w:ind w:left="193" w:right="161"/>
              <w:jc w:val="both"/>
              <w:rPr>
                <w:sz w:val="14"/>
              </w:rPr>
            </w:pPr>
            <w:r>
              <w:rPr>
                <w:sz w:val="14"/>
              </w:rPr>
              <w:t>政奖励类事</w:t>
            </w:r>
          </w:p>
        </w:tc>
        <w:tc>
          <w:tcPr>
            <w:tcW w:w="1754" w:type="dxa"/>
            <w:vMerge w:val="restart"/>
          </w:tcPr>
          <w:p>
            <w:pPr>
              <w:pStyle w:val="9"/>
              <w:rPr>
                <w:rFonts w:ascii="PMingLiU"/>
                <w:sz w:val="14"/>
              </w:rPr>
            </w:pPr>
          </w:p>
          <w:p>
            <w:pPr>
              <w:pStyle w:val="9"/>
              <w:spacing w:before="3"/>
              <w:rPr>
                <w:rFonts w:ascii="PMingLiU"/>
                <w:sz w:val="13"/>
              </w:rPr>
            </w:pPr>
          </w:p>
          <w:p>
            <w:pPr>
              <w:pStyle w:val="9"/>
              <w:ind w:left="189"/>
              <w:rPr>
                <w:sz w:val="14"/>
              </w:rPr>
            </w:pPr>
            <w:r>
              <w:rPr>
                <w:sz w:val="14"/>
              </w:rPr>
              <w:t>“两非”案件举报奖励</w:t>
            </w:r>
          </w:p>
        </w:tc>
        <w:tc>
          <w:tcPr>
            <w:tcW w:w="3667" w:type="dxa"/>
          </w:tcPr>
          <w:p>
            <w:pPr>
              <w:pStyle w:val="9"/>
              <w:spacing w:before="8"/>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05" w:line="228" w:lineRule="auto"/>
              <w:ind w:left="31" w:right="102"/>
              <w:rPr>
                <w:sz w:val="14"/>
              </w:rPr>
            </w:pPr>
            <w:r>
              <w:rPr>
                <w:w w:val="95"/>
                <w:sz w:val="14"/>
              </w:rPr>
              <w:t>【法律】《中华人民共和国人口与计划生育法》（</w:t>
            </w:r>
            <w:r>
              <w:rPr>
                <w:spacing w:val="-14"/>
                <w:w w:val="95"/>
                <w:sz w:val="14"/>
              </w:rPr>
              <w:t xml:space="preserve">中 </w:t>
            </w:r>
            <w:r>
              <w:rPr>
                <w:sz w:val="14"/>
              </w:rPr>
              <w:t>华人民共和国主席令第41</w:t>
            </w:r>
            <w:r>
              <w:rPr>
                <w:spacing w:val="-8"/>
                <w:sz w:val="14"/>
              </w:rPr>
              <w:t xml:space="preserve">号 </w:t>
            </w:r>
            <w:r>
              <w:rPr>
                <w:sz w:val="14"/>
              </w:rPr>
              <w:t>2015年12月27日修正）</w:t>
            </w:r>
          </w:p>
        </w:tc>
        <w:tc>
          <w:tcPr>
            <w:tcW w:w="734" w:type="dxa"/>
            <w:vMerge w:val="restart"/>
          </w:tcPr>
          <w:p>
            <w:pPr>
              <w:pStyle w:val="9"/>
              <w:spacing w:before="7" w:line="230" w:lineRule="auto"/>
              <w:ind w:left="94" w:right="64" w:firstLine="2"/>
              <w:jc w:val="both"/>
              <w:rPr>
                <w:sz w:val="14"/>
              </w:rPr>
            </w:pPr>
            <w:r>
              <w:rPr>
                <w:spacing w:val="-4"/>
                <w:sz w:val="14"/>
              </w:rPr>
              <w:t>自信息形成或者变更之日起</w:t>
            </w:r>
            <w:r>
              <w:rPr>
                <w:sz w:val="14"/>
              </w:rPr>
              <w:t>20</w:t>
            </w:r>
            <w:r>
              <w:rPr>
                <w:spacing w:val="-6"/>
                <w:sz w:val="14"/>
              </w:rPr>
              <w:t>个工作</w:t>
            </w:r>
            <w:r>
              <w:rPr>
                <w:spacing w:val="-4"/>
                <w:sz w:val="14"/>
              </w:rPr>
              <w:t>日内予以</w:t>
            </w:r>
          </w:p>
        </w:tc>
        <w:tc>
          <w:tcPr>
            <w:tcW w:w="1020" w:type="dxa"/>
            <w:vMerge w:val="restart"/>
          </w:tcPr>
          <w:p>
            <w:pPr>
              <w:pStyle w:val="9"/>
              <w:rPr>
                <w:rFonts w:ascii="PMingLiU"/>
                <w:sz w:val="14"/>
              </w:rPr>
            </w:pPr>
          </w:p>
          <w:p>
            <w:pPr>
              <w:pStyle w:val="9"/>
              <w:spacing w:before="105"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1"/>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6" w:lineRule="exact"/>
              <w:ind w:left="32"/>
              <w:rPr>
                <w:sz w:val="14"/>
              </w:rPr>
            </w:pPr>
            <w:r>
              <w:rPr>
                <w:sz w:val="14"/>
              </w:rPr>
              <w:t>□便民服务站</w:t>
            </w:r>
            <w:r>
              <w:rPr>
                <w:sz w:val="14"/>
              </w:rPr>
              <w:tab/>
            </w:r>
            <w:r>
              <w:rPr>
                <w:sz w:val="14"/>
              </w:rPr>
              <w:t>□入户/现场</w:t>
            </w:r>
          </w:p>
        </w:tc>
        <w:tc>
          <w:tcPr>
            <w:tcW w:w="245" w:type="dxa"/>
            <w:vMerge w:val="restart"/>
          </w:tcPr>
          <w:p>
            <w:pPr>
              <w:pStyle w:val="9"/>
              <w:rPr>
                <w:rFonts w:ascii="PMingLiU"/>
                <w:sz w:val="14"/>
              </w:rPr>
            </w:pPr>
          </w:p>
          <w:p>
            <w:pPr>
              <w:pStyle w:val="9"/>
              <w:spacing w:before="3"/>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3"/>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spacing w:before="3"/>
              <w:rPr>
                <w:rFonts w:ascii="PMingLiU"/>
                <w:sz w:val="13"/>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140</w:t>
            </w:r>
          </w:p>
        </w:tc>
        <w:tc>
          <w:tcPr>
            <w:tcW w:w="511" w:type="dxa"/>
            <w:vMerge w:val="restart"/>
          </w:tcPr>
          <w:p>
            <w:pPr>
              <w:pStyle w:val="9"/>
              <w:spacing w:before="91"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119"/>
              <w:rPr>
                <w:sz w:val="14"/>
              </w:rPr>
            </w:pPr>
            <w:r>
              <w:rPr>
                <w:sz w:val="14"/>
              </w:rPr>
              <w:t>无偿献血奖励、先进表彰</w:t>
            </w:r>
          </w:p>
        </w:tc>
        <w:tc>
          <w:tcPr>
            <w:tcW w:w="3667" w:type="dxa"/>
          </w:tcPr>
          <w:p>
            <w:pPr>
              <w:pStyle w:val="9"/>
              <w:spacing w:before="10"/>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2"/>
              </w:rPr>
            </w:pPr>
          </w:p>
          <w:p>
            <w:pPr>
              <w:pStyle w:val="9"/>
              <w:spacing w:line="228" w:lineRule="auto"/>
              <w:ind w:left="31" w:right="102"/>
              <w:rPr>
                <w:sz w:val="14"/>
              </w:rPr>
            </w:pPr>
            <w:r>
              <w:rPr>
                <w:w w:val="95"/>
                <w:sz w:val="14"/>
              </w:rPr>
              <w:t>【法律】《中华人民共和国献血法》（</w:t>
            </w:r>
            <w:r>
              <w:rPr>
                <w:rFonts w:hint="eastAsia"/>
                <w:spacing w:val="-3"/>
                <w:w w:val="95"/>
                <w:sz w:val="14"/>
                <w:lang w:eastAsia="zh-CN"/>
              </w:rPr>
              <w:t>中华人民共和国主席令</w:t>
            </w:r>
            <w:r>
              <w:rPr>
                <w:sz w:val="14"/>
              </w:rPr>
              <w:t>第93号）</w:t>
            </w:r>
          </w:p>
          <w:p>
            <w:pPr>
              <w:pStyle w:val="9"/>
              <w:spacing w:before="3" w:line="228" w:lineRule="auto"/>
              <w:ind w:left="31" w:right="102"/>
              <w:rPr>
                <w:sz w:val="14"/>
              </w:rPr>
            </w:pPr>
            <w:r>
              <w:rPr>
                <w:spacing w:val="-1"/>
                <w:w w:val="95"/>
                <w:sz w:val="14"/>
              </w:rPr>
              <w:t xml:space="preserve">【部门规章及规范性文件】《全国无偿献血表彰奖励 </w:t>
            </w:r>
            <w:r>
              <w:rPr>
                <w:sz w:val="14"/>
              </w:rPr>
              <w:t>办法》（国卫医发〔2014〕30号）</w:t>
            </w:r>
          </w:p>
        </w:tc>
        <w:tc>
          <w:tcPr>
            <w:tcW w:w="734" w:type="dxa"/>
            <w:vMerge w:val="restart"/>
          </w:tcPr>
          <w:p>
            <w:pPr>
              <w:pStyle w:val="9"/>
              <w:spacing w:before="8"/>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
              <w:rPr>
                <w:rFonts w:ascii="PMingLiU"/>
                <w:sz w:val="10"/>
              </w:rPr>
            </w:pPr>
          </w:p>
          <w:p>
            <w:pPr>
              <w:pStyle w:val="9"/>
              <w:spacing w:before="1" w:line="230"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2"/>
              </w:numPr>
              <w:tabs>
                <w:tab w:val="left" w:pos="173"/>
                <w:tab w:val="left" w:pos="1285"/>
              </w:tabs>
              <w:spacing w:before="11"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3"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
              <w:rPr>
                <w:rFonts w:ascii="PMingLiU"/>
                <w:sz w:val="10"/>
              </w:rPr>
            </w:pPr>
          </w:p>
          <w:p>
            <w:pPr>
              <w:pStyle w:val="9"/>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7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155"/>
              <w:rPr>
                <w:sz w:val="14"/>
              </w:rPr>
            </w:pPr>
            <w:r>
              <w:rPr>
                <w:sz w:val="14"/>
              </w:rPr>
              <w:t>141</w:t>
            </w:r>
          </w:p>
        </w:tc>
        <w:tc>
          <w:tcPr>
            <w:tcW w:w="511" w:type="dxa"/>
            <w:vMerge w:val="restart"/>
          </w:tcPr>
          <w:p>
            <w:pPr>
              <w:pStyle w:val="9"/>
              <w:spacing w:before="94" w:line="230" w:lineRule="auto"/>
              <w:ind w:left="193" w:right="161"/>
              <w:jc w:val="both"/>
              <w:rPr>
                <w:sz w:val="14"/>
              </w:rPr>
            </w:pPr>
            <w:r>
              <w:rPr>
                <w:sz w:val="14"/>
              </w:rPr>
              <w:t>行政奖励类事项</w:t>
            </w:r>
          </w:p>
        </w:tc>
        <w:tc>
          <w:tcPr>
            <w:tcW w:w="1754" w:type="dxa"/>
            <w:vMerge w:val="restart"/>
          </w:tcPr>
          <w:p>
            <w:pPr>
              <w:pStyle w:val="9"/>
              <w:rPr>
                <w:rFonts w:ascii="PMingLiU"/>
                <w:sz w:val="14"/>
              </w:rPr>
            </w:pPr>
          </w:p>
          <w:p>
            <w:pPr>
              <w:pStyle w:val="9"/>
              <w:spacing w:before="1"/>
              <w:rPr>
                <w:rFonts w:ascii="PMingLiU"/>
                <w:sz w:val="18"/>
              </w:rPr>
            </w:pPr>
          </w:p>
          <w:p>
            <w:pPr>
              <w:pStyle w:val="9"/>
              <w:spacing w:before="1" w:line="230" w:lineRule="auto"/>
              <w:ind w:left="50" w:right="23"/>
              <w:jc w:val="center"/>
              <w:rPr>
                <w:sz w:val="14"/>
              </w:rPr>
            </w:pPr>
            <w:r>
              <w:rPr>
                <w:w w:val="95"/>
                <w:sz w:val="14"/>
              </w:rPr>
              <w:t>对在预防接种工作中作出显著成绩和贡献的接种单位及</w:t>
            </w:r>
            <w:r>
              <w:rPr>
                <w:sz w:val="14"/>
              </w:rPr>
              <w:t>其工作人员给予奖励</w:t>
            </w:r>
          </w:p>
        </w:tc>
        <w:tc>
          <w:tcPr>
            <w:tcW w:w="3667" w:type="dxa"/>
          </w:tcPr>
          <w:p>
            <w:pPr>
              <w:pStyle w:val="9"/>
              <w:spacing w:before="13"/>
              <w:rPr>
                <w:rFonts w:ascii="PMingLiU"/>
                <w:sz w:val="10"/>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13"/>
              <w:rPr>
                <w:rFonts w:ascii="PMingLiU"/>
                <w:sz w:val="11"/>
              </w:rPr>
            </w:pPr>
          </w:p>
          <w:p>
            <w:pPr>
              <w:pStyle w:val="9"/>
              <w:spacing w:line="230"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tc>
        <w:tc>
          <w:tcPr>
            <w:tcW w:w="734" w:type="dxa"/>
            <w:vMerge w:val="restart"/>
          </w:tcPr>
          <w:p>
            <w:pPr>
              <w:pStyle w:val="9"/>
              <w:spacing w:before="10"/>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2"/>
              <w:rPr>
                <w:rFonts w:ascii="PMingLiU"/>
                <w:sz w:val="10"/>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3"/>
              </w:numPr>
              <w:tabs>
                <w:tab w:val="left" w:pos="173"/>
                <w:tab w:val="left" w:pos="1285"/>
              </w:tabs>
              <w:spacing w:before="1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3"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s>
              <w:spacing w:line="129"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6"/>
              </w:rPr>
            </w:pPr>
          </w:p>
          <w:p>
            <w:pPr>
              <w:pStyle w:val="9"/>
              <w:spacing w:before="1"/>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
              <w:rPr>
                <w:rFonts w:ascii="PMingLiU"/>
                <w:sz w:val="10"/>
              </w:rPr>
            </w:pPr>
          </w:p>
          <w:p>
            <w:pPr>
              <w:pStyle w:val="9"/>
              <w:ind w:left="31"/>
              <w:rPr>
                <w:sz w:val="14"/>
              </w:rPr>
            </w:pPr>
            <w:r>
              <w:rPr>
                <w:sz w:val="14"/>
              </w:rPr>
              <w:t>结果信息——表彰奖励名单</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
              <w:rPr>
                <w:rFonts w:ascii="PMingLiU"/>
                <w:sz w:val="10"/>
              </w:rPr>
            </w:pPr>
          </w:p>
          <w:p>
            <w:pPr>
              <w:pStyle w:val="9"/>
              <w:spacing w:before="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511"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155"/>
              <w:rPr>
                <w:sz w:val="14"/>
              </w:rPr>
            </w:pPr>
            <w:r>
              <w:rPr>
                <w:sz w:val="14"/>
              </w:rPr>
              <w:t>142</w:t>
            </w:r>
          </w:p>
        </w:tc>
        <w:tc>
          <w:tcPr>
            <w:tcW w:w="511" w:type="dxa"/>
            <w:vMerge w:val="restart"/>
          </w:tcPr>
          <w:p>
            <w:pPr>
              <w:pStyle w:val="9"/>
              <w:spacing w:before="53" w:line="230" w:lineRule="auto"/>
              <w:ind w:left="193" w:right="161"/>
              <w:jc w:val="both"/>
              <w:rPr>
                <w:sz w:val="14"/>
              </w:rPr>
            </w:pPr>
            <w:r>
              <w:rPr>
                <w:sz w:val="14"/>
              </w:rPr>
              <w:t>行政裁决类事项</w:t>
            </w:r>
          </w:p>
        </w:tc>
        <w:tc>
          <w:tcPr>
            <w:tcW w:w="1754" w:type="dxa"/>
            <w:vMerge w:val="restart"/>
          </w:tcPr>
          <w:p>
            <w:pPr>
              <w:pStyle w:val="9"/>
              <w:rPr>
                <w:rFonts w:ascii="PMingLiU"/>
                <w:sz w:val="14"/>
              </w:rPr>
            </w:pPr>
          </w:p>
          <w:p>
            <w:pPr>
              <w:pStyle w:val="9"/>
              <w:rPr>
                <w:rFonts w:ascii="PMingLiU"/>
                <w:sz w:val="14"/>
              </w:rPr>
            </w:pPr>
          </w:p>
          <w:p>
            <w:pPr>
              <w:pStyle w:val="9"/>
              <w:spacing w:before="107" w:line="228" w:lineRule="auto"/>
              <w:ind w:left="744" w:right="91" w:hanging="625"/>
              <w:rPr>
                <w:sz w:val="14"/>
              </w:rPr>
            </w:pPr>
            <w:r>
              <w:rPr>
                <w:w w:val="95"/>
                <w:sz w:val="14"/>
              </w:rPr>
              <w:t>医疗机构名称裁定（权限</w:t>
            </w:r>
            <w:r>
              <w:rPr>
                <w:sz w:val="14"/>
              </w:rPr>
              <w:t>内）</w:t>
            </w:r>
          </w:p>
        </w:tc>
        <w:tc>
          <w:tcPr>
            <w:tcW w:w="3667" w:type="dxa"/>
          </w:tcPr>
          <w:p>
            <w:pPr>
              <w:pStyle w:val="9"/>
              <w:spacing w:before="74"/>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7" w:line="228" w:lineRule="auto"/>
              <w:ind w:left="31" w:right="102"/>
              <w:rPr>
                <w:sz w:val="14"/>
              </w:rPr>
            </w:pPr>
            <w:r>
              <w:rPr>
                <w:spacing w:val="-1"/>
                <w:w w:val="95"/>
                <w:sz w:val="14"/>
              </w:rPr>
              <w:t xml:space="preserve">【部门规章及规范性文件】《医疗机构管理条例实施 </w:t>
            </w:r>
            <w:r>
              <w:rPr>
                <w:sz w:val="14"/>
              </w:rPr>
              <w:t>细则》（中华人民共和国卫生部令第35号）</w:t>
            </w:r>
          </w:p>
        </w:tc>
        <w:tc>
          <w:tcPr>
            <w:tcW w:w="734" w:type="dxa"/>
            <w:vMerge w:val="restart"/>
          </w:tcPr>
          <w:p>
            <w:pPr>
              <w:pStyle w:val="9"/>
              <w:spacing w:before="13"/>
              <w:rPr>
                <w:rFonts w:ascii="PMingLiU"/>
                <w:sz w:val="1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07"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4"/>
              </w:numPr>
              <w:tabs>
                <w:tab w:val="left" w:pos="173"/>
                <w:tab w:val="left" w:pos="1285"/>
              </w:tabs>
              <w:spacing w:before="4"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67"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2"/>
              <w:rPr>
                <w:rFonts w:ascii="PMingLiU"/>
                <w:sz w:val="13"/>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7" w:line="230" w:lineRule="auto"/>
              <w:ind w:left="31" w:right="15"/>
              <w:jc w:val="both"/>
              <w:rPr>
                <w:sz w:val="14"/>
              </w:rPr>
            </w:pPr>
            <w:r>
              <w:rPr>
                <w:spacing w:val="-1"/>
                <w:w w:val="95"/>
                <w:sz w:val="14"/>
              </w:rPr>
              <w:t>办事指南，包括：适用范围、办理依据、办理条件、申办材 料、办理方式、办理流程、办理时限、收费依据及标准、结 果送达、咨询方式、监督投诉渠道、办理地址和时间、办理</w:t>
            </w:r>
          </w:p>
          <w:p>
            <w:pPr>
              <w:pStyle w:val="9"/>
              <w:spacing w:line="127" w:lineRule="exact"/>
              <w:ind w:left="31"/>
              <w:rPr>
                <w:sz w:val="14"/>
              </w:rPr>
            </w:pPr>
            <w:r>
              <w:rPr>
                <w:sz w:val="14"/>
              </w:rPr>
              <w:t>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结果信息——行政裁决书</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511"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155"/>
              <w:rPr>
                <w:sz w:val="14"/>
              </w:rPr>
            </w:pPr>
            <w:r>
              <w:rPr>
                <w:sz w:val="14"/>
              </w:rPr>
              <w:t>143</w:t>
            </w:r>
          </w:p>
        </w:tc>
        <w:tc>
          <w:tcPr>
            <w:tcW w:w="511" w:type="dxa"/>
            <w:vMerge w:val="restart"/>
          </w:tcPr>
          <w:p>
            <w:pPr>
              <w:pStyle w:val="9"/>
              <w:spacing w:before="94"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spacing w:before="1"/>
              <w:rPr>
                <w:rFonts w:ascii="PMingLiU"/>
                <w:sz w:val="10"/>
              </w:rPr>
            </w:pPr>
          </w:p>
          <w:p>
            <w:pPr>
              <w:pStyle w:val="9"/>
              <w:ind w:left="467"/>
              <w:rPr>
                <w:sz w:val="14"/>
              </w:rPr>
            </w:pPr>
            <w:r>
              <w:rPr>
                <w:sz w:val="14"/>
              </w:rPr>
              <w:t>生育登记服务</w:t>
            </w:r>
          </w:p>
        </w:tc>
        <w:tc>
          <w:tcPr>
            <w:tcW w:w="3667" w:type="dxa"/>
          </w:tcPr>
          <w:p>
            <w:pPr>
              <w:pStyle w:val="9"/>
              <w:spacing w:before="6"/>
              <w:rPr>
                <w:rFonts w:ascii="PMingLiU"/>
                <w:sz w:val="16"/>
              </w:rPr>
            </w:pPr>
          </w:p>
          <w:p>
            <w:pPr>
              <w:pStyle w:val="9"/>
              <w:ind w:left="31"/>
              <w:rPr>
                <w:sz w:val="14"/>
              </w:rPr>
            </w:pPr>
            <w:r>
              <w:rPr>
                <w:sz w:val="14"/>
              </w:rPr>
              <w:t>法律法规和政策文件</w:t>
            </w:r>
          </w:p>
        </w:tc>
        <w:tc>
          <w:tcPr>
            <w:tcW w:w="3338" w:type="dxa"/>
            <w:vMerge w:val="restart"/>
          </w:tcPr>
          <w:p>
            <w:pPr>
              <w:pStyle w:val="9"/>
              <w:rPr>
                <w:rFonts w:ascii="PMingLiU"/>
                <w:sz w:val="14"/>
              </w:rPr>
            </w:pPr>
          </w:p>
          <w:p>
            <w:pPr>
              <w:pStyle w:val="9"/>
              <w:spacing w:before="4"/>
              <w:rPr>
                <w:rFonts w:ascii="PMingLiU"/>
                <w:sz w:val="18"/>
              </w:rPr>
            </w:pPr>
          </w:p>
          <w:p>
            <w:pPr>
              <w:pStyle w:val="9"/>
              <w:spacing w:line="230" w:lineRule="auto"/>
              <w:ind w:left="31" w:right="102"/>
              <w:jc w:val="both"/>
              <w:rPr>
                <w:sz w:val="14"/>
              </w:rPr>
            </w:pPr>
            <w:r>
              <w:rPr>
                <w:spacing w:val="-1"/>
                <w:w w:val="95"/>
                <w:sz w:val="14"/>
              </w:rPr>
              <w:t xml:space="preserve">【部门规章及规范性文件】《国家卫生健康委办公厅 </w:t>
            </w:r>
            <w:r>
              <w:rPr>
                <w:w w:val="95"/>
                <w:sz w:val="14"/>
              </w:rPr>
              <w:t>关于做好生育登记服务工作的指导意见》（</w:t>
            </w:r>
            <w:r>
              <w:rPr>
                <w:spacing w:val="-4"/>
                <w:w w:val="95"/>
                <w:sz w:val="14"/>
              </w:rPr>
              <w:t xml:space="preserve">国卫办指 </w:t>
            </w:r>
            <w:r>
              <w:rPr>
                <w:sz w:val="14"/>
              </w:rPr>
              <w:t>导发〔2016〕20号）</w:t>
            </w:r>
          </w:p>
        </w:tc>
        <w:tc>
          <w:tcPr>
            <w:tcW w:w="734" w:type="dxa"/>
            <w:vMerge w:val="restart"/>
          </w:tcPr>
          <w:p>
            <w:pPr>
              <w:pStyle w:val="9"/>
              <w:spacing w:before="12"/>
              <w:rPr>
                <w:rFonts w:ascii="PMingLiU"/>
                <w:sz w:val="13"/>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8"/>
              <w:rPr>
                <w:rFonts w:ascii="PMingLiU"/>
                <w:sz w:val="10"/>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bottom w:val="single" w:color="000000" w:sz="8" w:space="0"/>
            </w:tcBorders>
          </w:tcPr>
          <w:p>
            <w:pPr>
              <w:pStyle w:val="9"/>
              <w:numPr>
                <w:ilvl w:val="0"/>
                <w:numId w:val="315"/>
              </w:numPr>
              <w:tabs>
                <w:tab w:val="left" w:pos="173"/>
                <w:tab w:val="left" w:pos="1285"/>
              </w:tabs>
              <w:spacing w:before="1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numPr>
                <w:ilvl w:val="0"/>
                <w:numId w:val="315"/>
              </w:numPr>
              <w:tabs>
                <w:tab w:val="left" w:pos="173"/>
                <w:tab w:val="left" w:pos="1282"/>
              </w:tabs>
              <w:spacing w:before="0" w:after="0" w:line="172" w:lineRule="exact"/>
              <w:ind w:left="172" w:right="0" w:hanging="141"/>
              <w:jc w:val="left"/>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s>
              <w:spacing w:line="131" w:lineRule="exact"/>
              <w:ind w:left="32"/>
              <w:rPr>
                <w:sz w:val="14"/>
              </w:rPr>
            </w:pPr>
            <w:r>
              <w:rPr>
                <w:sz w:val="14"/>
              </w:rPr>
              <w:t>□精准推送</w:t>
            </w:r>
            <w:r>
              <w:rPr>
                <w:sz w:val="14"/>
              </w:rPr>
              <w:tab/>
            </w:r>
            <w:r>
              <w:rPr>
                <w:sz w:val="14"/>
              </w:rPr>
              <w:t>□其他</w:t>
            </w: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1"/>
              <w:rPr>
                <w:rFonts w:ascii="PMingLiU"/>
                <w:sz w:val="16"/>
              </w:rPr>
            </w:pPr>
          </w:p>
          <w:p>
            <w:pPr>
              <w:pStyle w:val="9"/>
              <w:ind w:left="60"/>
              <w:rPr>
                <w:sz w:val="14"/>
              </w:rPr>
            </w:pPr>
            <w:r>
              <w:rPr>
                <w:w w:val="99"/>
                <w:sz w:val="1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3"/>
              <w:rPr>
                <w:rFonts w:ascii="PMingLiU"/>
                <w:sz w:val="9"/>
              </w:rPr>
            </w:pPr>
          </w:p>
          <w:p>
            <w:pPr>
              <w:pStyle w:val="9"/>
              <w:spacing w:before="1" w:line="230" w:lineRule="auto"/>
              <w:ind w:left="31" w:right="15"/>
              <w:rPr>
                <w:sz w:val="14"/>
              </w:rPr>
            </w:pPr>
            <w:r>
              <w:rPr>
                <w:spacing w:val="-1"/>
                <w:w w:val="95"/>
                <w:sz w:val="14"/>
              </w:rPr>
              <w:t>办事指南，包括：适用范围、办理依据、办理条件、申办材 料、办理方式、办理流程、办理时限、结果送达、咨询方式</w:t>
            </w:r>
          </w:p>
          <w:p>
            <w:pPr>
              <w:pStyle w:val="9"/>
              <w:spacing w:line="175" w:lineRule="exact"/>
              <w:ind w:left="31"/>
              <w:rPr>
                <w:sz w:val="14"/>
              </w:rPr>
            </w:pPr>
            <w:r>
              <w:rPr>
                <w:sz w:val="14"/>
              </w:rPr>
              <w:t>、监督投诉渠道、办理地址和时间、办理进程、结果查询</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bottom w:val="single" w:color="000000" w:sz="8" w:space="0"/>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155"/>
              <w:rPr>
                <w:sz w:val="14"/>
              </w:rPr>
            </w:pPr>
            <w:r>
              <w:rPr>
                <w:sz w:val="14"/>
              </w:rPr>
              <w:t>144</w:t>
            </w:r>
          </w:p>
        </w:tc>
        <w:tc>
          <w:tcPr>
            <w:tcW w:w="511" w:type="dxa"/>
            <w:vMerge w:val="restart"/>
          </w:tcPr>
          <w:p>
            <w:pPr>
              <w:pStyle w:val="9"/>
              <w:spacing w:before="10"/>
              <w:rPr>
                <w:rFonts w:ascii="PMingLiU"/>
                <w:sz w:val="11"/>
              </w:rPr>
            </w:pPr>
          </w:p>
          <w:p>
            <w:pPr>
              <w:pStyle w:val="9"/>
              <w:spacing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119"/>
              <w:rPr>
                <w:sz w:val="14"/>
              </w:rPr>
            </w:pPr>
            <w:r>
              <w:rPr>
                <w:sz w:val="14"/>
              </w:rPr>
              <w:t>义诊活动备案（权限内）</w:t>
            </w:r>
          </w:p>
        </w:tc>
        <w:tc>
          <w:tcPr>
            <w:tcW w:w="3667" w:type="dxa"/>
          </w:tcPr>
          <w:p>
            <w:pPr>
              <w:pStyle w:val="9"/>
              <w:spacing w:before="11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7"/>
              <w:rPr>
                <w:rFonts w:ascii="PMingLiU"/>
                <w:sz w:val="15"/>
              </w:rPr>
            </w:pPr>
          </w:p>
          <w:p>
            <w:pPr>
              <w:pStyle w:val="9"/>
              <w:spacing w:line="228" w:lineRule="auto"/>
              <w:ind w:left="31" w:right="102"/>
              <w:rPr>
                <w:sz w:val="14"/>
              </w:rPr>
            </w:pPr>
            <w:r>
              <w:rPr>
                <w:spacing w:val="-1"/>
                <w:w w:val="95"/>
                <w:sz w:val="14"/>
              </w:rPr>
              <w:t xml:space="preserve">【部门规章及规范性文件】《卫生部关于组织义诊活 </w:t>
            </w:r>
            <w:r>
              <w:rPr>
                <w:sz w:val="14"/>
              </w:rPr>
              <w:t>动实行备案管理的通知》（卫医发〔2001〕365号）</w:t>
            </w:r>
          </w:p>
        </w:tc>
        <w:tc>
          <w:tcPr>
            <w:tcW w:w="734" w:type="dxa"/>
            <w:vMerge w:val="restart"/>
          </w:tcPr>
          <w:p>
            <w:pPr>
              <w:pStyle w:val="9"/>
              <w:rPr>
                <w:rFonts w:ascii="PMingLiU"/>
                <w:sz w:val="19"/>
              </w:rPr>
            </w:pPr>
          </w:p>
          <w:p>
            <w:pPr>
              <w:pStyle w:val="9"/>
              <w:spacing w:line="228"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7"/>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Borders>
              <w:top w:val="single" w:color="000000" w:sz="8" w:space="0"/>
            </w:tcBorders>
          </w:tcPr>
          <w:p>
            <w:pPr>
              <w:pStyle w:val="9"/>
              <w:numPr>
                <w:ilvl w:val="0"/>
                <w:numId w:val="316"/>
              </w:numPr>
              <w:tabs>
                <w:tab w:val="left" w:pos="173"/>
                <w:tab w:val="left" w:pos="1285"/>
              </w:tabs>
              <w:spacing w:before="86"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3"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0"/>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申请条件、申请材料、申请流程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义诊活动时间、活动地点、参加机构等信息</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5"/>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155"/>
              <w:rPr>
                <w:sz w:val="14"/>
              </w:rPr>
            </w:pPr>
            <w:r>
              <w:rPr>
                <w:sz w:val="14"/>
              </w:rPr>
              <w:t>145</w:t>
            </w:r>
          </w:p>
        </w:tc>
        <w:tc>
          <w:tcPr>
            <w:tcW w:w="511" w:type="dxa"/>
            <w:vMerge w:val="restart"/>
          </w:tcPr>
          <w:p>
            <w:pPr>
              <w:pStyle w:val="9"/>
              <w:spacing w:before="12"/>
              <w:rPr>
                <w:rFonts w:ascii="PMingLiU"/>
                <w:sz w:val="11"/>
              </w:rPr>
            </w:pPr>
          </w:p>
          <w:p>
            <w:pPr>
              <w:pStyle w:val="9"/>
              <w:spacing w:line="230" w:lineRule="auto"/>
              <w:ind w:left="193" w:right="161"/>
              <w:jc w:val="both"/>
              <w:rPr>
                <w:sz w:val="14"/>
              </w:rPr>
            </w:pPr>
            <w:r>
              <w:rPr>
                <w:sz w:val="14"/>
              </w:rPr>
              <w:t>行政备案类事项</w:t>
            </w:r>
          </w:p>
        </w:tc>
        <w:tc>
          <w:tcPr>
            <w:tcW w:w="1754" w:type="dxa"/>
            <w:vMerge w:val="restart"/>
          </w:tcPr>
          <w:p>
            <w:pPr>
              <w:pStyle w:val="9"/>
              <w:rPr>
                <w:rFonts w:ascii="PMingLiU"/>
                <w:sz w:val="14"/>
              </w:rPr>
            </w:pPr>
          </w:p>
          <w:p>
            <w:pPr>
              <w:pStyle w:val="9"/>
              <w:rPr>
                <w:rFonts w:ascii="PMingLiU"/>
                <w:sz w:val="14"/>
              </w:rPr>
            </w:pPr>
          </w:p>
          <w:p>
            <w:pPr>
              <w:pStyle w:val="9"/>
              <w:spacing w:before="6"/>
              <w:rPr>
                <w:rFonts w:ascii="PMingLiU"/>
                <w:sz w:val="9"/>
              </w:rPr>
            </w:pPr>
          </w:p>
          <w:p>
            <w:pPr>
              <w:pStyle w:val="9"/>
              <w:spacing w:line="230" w:lineRule="auto"/>
              <w:ind w:left="50" w:right="23"/>
              <w:jc w:val="center"/>
              <w:rPr>
                <w:sz w:val="14"/>
              </w:rPr>
            </w:pPr>
            <w:r>
              <w:rPr>
                <w:w w:val="95"/>
                <w:sz w:val="14"/>
              </w:rPr>
              <w:t>医师（执业医师、执业助理</w:t>
            </w:r>
            <w:r>
              <w:rPr>
                <w:sz w:val="14"/>
              </w:rPr>
              <w:t>医师）多机构备案（权限内）</w:t>
            </w:r>
          </w:p>
        </w:tc>
        <w:tc>
          <w:tcPr>
            <w:tcW w:w="3667" w:type="dxa"/>
          </w:tcPr>
          <w:p>
            <w:pPr>
              <w:pStyle w:val="9"/>
              <w:spacing w:before="114"/>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3"/>
              <w:rPr>
                <w:rFonts w:ascii="PMingLiU"/>
                <w:sz w:val="15"/>
              </w:rPr>
            </w:pPr>
          </w:p>
          <w:p>
            <w:pPr>
              <w:pStyle w:val="9"/>
              <w:spacing w:line="175" w:lineRule="exact"/>
              <w:ind w:left="31"/>
              <w:rPr>
                <w:sz w:val="14"/>
              </w:rPr>
            </w:pPr>
            <w:r>
              <w:rPr>
                <w:sz w:val="14"/>
              </w:rPr>
              <w:t>【部门规章及规范性文件】《医师执业注册管理办法</w:t>
            </w:r>
          </w:p>
          <w:p>
            <w:pPr>
              <w:pStyle w:val="9"/>
              <w:spacing w:line="175" w:lineRule="exact"/>
              <w:ind w:left="31"/>
              <w:rPr>
                <w:sz w:val="14"/>
              </w:rPr>
            </w:pPr>
            <w:r>
              <w:rPr>
                <w:sz w:val="14"/>
              </w:rPr>
              <w:t>》（国家卫生和计划生育委员会令第13号）</w:t>
            </w:r>
          </w:p>
        </w:tc>
        <w:tc>
          <w:tcPr>
            <w:tcW w:w="734" w:type="dxa"/>
            <w:vMerge w:val="restart"/>
          </w:tcPr>
          <w:p>
            <w:pPr>
              <w:pStyle w:val="9"/>
              <w:rPr>
                <w:rFonts w:ascii="PMingLiU"/>
                <w:sz w:val="19"/>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0"/>
              <w:rPr>
                <w:rFonts w:ascii="PMingLiU"/>
                <w:sz w:val="15"/>
              </w:rPr>
            </w:pPr>
          </w:p>
          <w:p>
            <w:pPr>
              <w:pStyle w:val="9"/>
              <w:spacing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17"/>
              </w:numPr>
              <w:tabs>
                <w:tab w:val="left" w:pos="173"/>
                <w:tab w:val="left" w:pos="1285"/>
              </w:tabs>
              <w:spacing w:before="88"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1"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4"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103"/>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2"/>
              <w:ind w:left="31"/>
              <w:rPr>
                <w:sz w:val="14"/>
              </w:rPr>
            </w:pPr>
            <w:r>
              <w:rPr>
                <w:sz w:val="14"/>
              </w:rPr>
              <w:t>主要执业机构、其他执业机构</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3"/>
              <w:ind w:left="31"/>
              <w:rPr>
                <w:sz w:val="14"/>
              </w:rPr>
            </w:pPr>
            <w:r>
              <w:rPr>
                <w:sz w:val="14"/>
              </w:rPr>
              <w:t>办理流程、申请材料、办理时限等</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14"/>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155"/>
              <w:rPr>
                <w:sz w:val="14"/>
              </w:rPr>
            </w:pPr>
            <w:r>
              <w:rPr>
                <w:sz w:val="14"/>
              </w:rPr>
              <w:t>146</w:t>
            </w:r>
          </w:p>
        </w:tc>
        <w:tc>
          <w:tcPr>
            <w:tcW w:w="511" w:type="dxa"/>
            <w:vMerge w:val="restart"/>
          </w:tcPr>
          <w:p>
            <w:pPr>
              <w:pStyle w:val="9"/>
              <w:rPr>
                <w:rFonts w:ascii="PMingLiU"/>
                <w:sz w:val="14"/>
              </w:rPr>
            </w:pPr>
          </w:p>
          <w:p>
            <w:pPr>
              <w:pStyle w:val="9"/>
              <w:spacing w:before="5"/>
              <w:rPr>
                <w:rFonts w:ascii="PMingLiU"/>
                <w:sz w:val="14"/>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04"/>
              <w:rPr>
                <w:sz w:val="14"/>
              </w:rPr>
            </w:pPr>
            <w:r>
              <w:rPr>
                <w:sz w:val="14"/>
              </w:rPr>
              <w:t>预防接种</w:t>
            </w:r>
          </w:p>
        </w:tc>
        <w:tc>
          <w:tcPr>
            <w:tcW w:w="3667" w:type="dxa"/>
          </w:tcPr>
          <w:p>
            <w:pPr>
              <w:pStyle w:val="9"/>
              <w:spacing w:before="76"/>
              <w:ind w:left="31"/>
              <w:rPr>
                <w:sz w:val="14"/>
              </w:rPr>
            </w:pPr>
            <w:r>
              <w:rPr>
                <w:sz w:val="14"/>
              </w:rPr>
              <w:t>法律法规和政策文件</w:t>
            </w:r>
          </w:p>
        </w:tc>
        <w:tc>
          <w:tcPr>
            <w:tcW w:w="3338" w:type="dxa"/>
            <w:vMerge w:val="restart"/>
          </w:tcPr>
          <w:p>
            <w:pPr>
              <w:pStyle w:val="9"/>
              <w:spacing w:before="68" w:line="228" w:lineRule="auto"/>
              <w:ind w:left="31" w:right="1"/>
              <w:rPr>
                <w:sz w:val="14"/>
              </w:rPr>
            </w:pPr>
            <w:r>
              <w:rPr>
                <w:sz w:val="14"/>
              </w:rPr>
              <w:t>【行政法规】《疫苗流通和预防接种管理条例》（中华人民共和国国务院令第434号 2016年4月23日《国务院关于修改&lt;疫苗流通和预防接种管理条例&gt;的决定》修订）</w:t>
            </w:r>
          </w:p>
          <w:p>
            <w:pPr>
              <w:pStyle w:val="9"/>
              <w:spacing w:before="6"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7"/>
              <w:rPr>
                <w:rFonts w:ascii="PMingLiU"/>
                <w:sz w:val="13"/>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3"/>
              <w:rPr>
                <w:rFonts w:ascii="PMingLiU"/>
                <w:sz w:val="9"/>
              </w:rPr>
            </w:pPr>
          </w:p>
          <w:p>
            <w:pPr>
              <w:pStyle w:val="9"/>
              <w:spacing w:before="1"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spacing w:before="13"/>
              <w:rPr>
                <w:rFonts w:ascii="PMingLiU"/>
                <w:sz w:val="14"/>
              </w:rPr>
            </w:pPr>
          </w:p>
          <w:p>
            <w:pPr>
              <w:pStyle w:val="9"/>
              <w:numPr>
                <w:ilvl w:val="0"/>
                <w:numId w:val="318"/>
              </w:numPr>
              <w:tabs>
                <w:tab w:val="left" w:pos="173"/>
                <w:tab w:val="left" w:pos="1285"/>
              </w:tabs>
              <w:spacing w:before="0"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2"/>
              <w:rPr>
                <w:rFonts w:ascii="PMingLiU"/>
                <w:sz w:val="15"/>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76"/>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8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147</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居民健康档案管理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1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148</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4"/>
              <w:rPr>
                <w:sz w:val="14"/>
              </w:rPr>
            </w:pPr>
            <w:r>
              <w:rPr>
                <w:sz w:val="14"/>
              </w:rPr>
              <w:t>健康教育</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0"/>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149</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259"/>
              <w:rPr>
                <w:sz w:val="14"/>
              </w:rPr>
            </w:pPr>
            <w:r>
              <w:rPr>
                <w:sz w:val="14"/>
              </w:rPr>
              <w:t>0～6岁儿童健康管理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150</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孕产妇健康管理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2"/>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151</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老年人健康管理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3"/>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152</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0"/>
              </w:rPr>
            </w:pPr>
          </w:p>
          <w:p>
            <w:pPr>
              <w:pStyle w:val="9"/>
              <w:spacing w:line="230" w:lineRule="auto"/>
              <w:ind w:left="119" w:right="21" w:hanging="70"/>
              <w:rPr>
                <w:sz w:val="14"/>
              </w:rPr>
            </w:pPr>
            <w:r>
              <w:rPr>
                <w:w w:val="95"/>
                <w:sz w:val="14"/>
              </w:rPr>
              <w:t>慢性病患者健康管理（包括</w:t>
            </w:r>
            <w:r>
              <w:rPr>
                <w:sz w:val="14"/>
              </w:rPr>
              <w:t>高血压患者健康管理和 2 型糖尿病患者健康管理）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4"/>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153</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严重精神障碍患者管理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5"/>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154</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259"/>
              <w:rPr>
                <w:sz w:val="14"/>
              </w:rPr>
            </w:pPr>
            <w:r>
              <w:rPr>
                <w:sz w:val="14"/>
              </w:rPr>
              <w:t>肺结核患者健康管理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6"/>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155</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98"/>
              <w:rPr>
                <w:sz w:val="14"/>
              </w:rPr>
            </w:pPr>
            <w:r>
              <w:rPr>
                <w:sz w:val="14"/>
              </w:rPr>
              <w:t>中医药健康管理</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7"/>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156</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535" w:right="23" w:hanging="486"/>
              <w:rPr>
                <w:sz w:val="14"/>
              </w:rPr>
            </w:pPr>
            <w:r>
              <w:rPr>
                <w:w w:val="95"/>
                <w:sz w:val="14"/>
              </w:rPr>
              <w:t>传染病及突发公共卫生事件</w:t>
            </w:r>
            <w:r>
              <w:rPr>
                <w:sz w:val="14"/>
              </w:rPr>
              <w:t>报告和处理</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3" w:line="228"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before="1"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8"/>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157</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467"/>
              <w:rPr>
                <w:sz w:val="14"/>
              </w:rPr>
            </w:pPr>
            <w:r>
              <w:rPr>
                <w:sz w:val="14"/>
              </w:rPr>
              <w:t>卫生监督协管</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10" w:line="230" w:lineRule="auto"/>
              <w:ind w:left="31" w:right="102"/>
              <w:rPr>
                <w:sz w:val="14"/>
              </w:rPr>
            </w:pPr>
            <w:r>
              <w:rPr>
                <w:spacing w:val="-1"/>
                <w:w w:val="95"/>
                <w:sz w:val="14"/>
              </w:rPr>
              <w:t xml:space="preserve">【部门规章及规范性文件】《国家基本公共卫生服务 </w:t>
            </w:r>
            <w:r>
              <w:rPr>
                <w:sz w:val="14"/>
              </w:rPr>
              <w:t>规范（第三版）》（国卫基层发〔2017〕13号）</w:t>
            </w: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2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158</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467"/>
              <w:rPr>
                <w:sz w:val="14"/>
              </w:rPr>
            </w:pPr>
            <w:r>
              <w:rPr>
                <w:sz w:val="14"/>
              </w:rPr>
              <w:t>基本避孕服务</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9"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p>
            <w:pPr>
              <w:pStyle w:val="9"/>
              <w:spacing w:line="228"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0"/>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159</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健康素养促进行动</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31" w:right="99"/>
              <w:rPr>
                <w:sz w:val="14"/>
              </w:rPr>
            </w:pPr>
            <w:r>
              <w:rPr>
                <w:w w:val="95"/>
                <w:sz w:val="14"/>
              </w:rPr>
              <w:t>【部门规章及规范性文件】《关于做好2017</w:t>
            </w:r>
            <w:r>
              <w:rPr>
                <w:spacing w:val="-3"/>
                <w:w w:val="95"/>
                <w:sz w:val="14"/>
              </w:rPr>
              <w:t xml:space="preserve">年国家基 </w:t>
            </w:r>
            <w:r>
              <w:rPr>
                <w:sz w:val="14"/>
              </w:rPr>
              <w:t>本公共卫生服务项目工作的通知》（国卫基层发〔2017〕46号）</w:t>
            </w:r>
          </w:p>
          <w:p>
            <w:pPr>
              <w:pStyle w:val="9"/>
              <w:spacing w:line="230" w:lineRule="auto"/>
              <w:ind w:left="31" w:right="99"/>
              <w:rPr>
                <w:sz w:val="14"/>
              </w:rPr>
            </w:pPr>
            <w:r>
              <w:rPr>
                <w:w w:val="95"/>
                <w:sz w:val="14"/>
              </w:rPr>
              <w:t>【部门规章及规范性文件】《关于做好2018</w:t>
            </w:r>
            <w:r>
              <w:rPr>
                <w:spacing w:val="-3"/>
                <w:w w:val="95"/>
                <w:sz w:val="14"/>
              </w:rPr>
              <w:t xml:space="preserve">年国家基 </w:t>
            </w:r>
            <w:r>
              <w:rPr>
                <w:sz w:val="14"/>
              </w:rPr>
              <w:t>本公共卫生服务项目工作的通知》（国卫基层发〔2018〕18号）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160</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免费孕前优生健康检查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spacing w:before="9"/>
              <w:rPr>
                <w:rFonts w:ascii="PMingLiU"/>
                <w:sz w:val="9"/>
              </w:rPr>
            </w:pPr>
          </w:p>
          <w:p>
            <w:pPr>
              <w:pStyle w:val="9"/>
              <w:spacing w:line="230" w:lineRule="auto"/>
              <w:ind w:left="31" w:right="101"/>
              <w:jc w:val="both"/>
              <w:rPr>
                <w:sz w:val="14"/>
              </w:rPr>
            </w:pPr>
            <w:r>
              <w:rPr>
                <w:spacing w:val="-1"/>
                <w:w w:val="95"/>
                <w:sz w:val="14"/>
              </w:rPr>
              <w:t xml:space="preserve">【部门规章及规范性文件】《国家人口计生委、财政 部关于开展国家免费孕前优生健康检查项目试点工作 </w:t>
            </w:r>
            <w:r>
              <w:rPr>
                <w:spacing w:val="-1"/>
                <w:sz w:val="14"/>
              </w:rPr>
              <w:t xml:space="preserve">的通知》 </w:t>
            </w:r>
            <w:r>
              <w:rPr>
                <w:sz w:val="14"/>
              </w:rPr>
              <w:t>（国人口发〔2010〕29号）</w:t>
            </w:r>
          </w:p>
          <w:p>
            <w:pPr>
              <w:pStyle w:val="9"/>
              <w:spacing w:line="230" w:lineRule="auto"/>
              <w:ind w:left="31" w:right="99"/>
              <w:jc w:val="both"/>
              <w:rPr>
                <w:sz w:val="14"/>
              </w:rPr>
            </w:pPr>
            <w:r>
              <w:rPr>
                <w:spacing w:val="-1"/>
                <w:w w:val="95"/>
                <w:sz w:val="14"/>
              </w:rPr>
              <w:t xml:space="preserve">【部门规章及规范性文件】《国家卫生计生委办公厅 </w:t>
            </w:r>
            <w:r>
              <w:rPr>
                <w:w w:val="95"/>
                <w:sz w:val="14"/>
              </w:rPr>
              <w:t>关于做好2016</w:t>
            </w:r>
            <w:r>
              <w:rPr>
                <w:spacing w:val="-1"/>
                <w:w w:val="95"/>
                <w:sz w:val="14"/>
              </w:rPr>
              <w:t xml:space="preserve">年国家免费孕前优生健康检查项目工作 </w:t>
            </w:r>
            <w:r>
              <w:rPr>
                <w:spacing w:val="-1"/>
                <w:sz w:val="14"/>
              </w:rPr>
              <w:t xml:space="preserve">的通知》 </w:t>
            </w:r>
            <w:r>
              <w:rPr>
                <w:sz w:val="14"/>
              </w:rPr>
              <w:t>（国卫办妇幼函〔2016〕894号）</w:t>
            </w:r>
          </w:p>
          <w:p>
            <w:pPr>
              <w:pStyle w:val="9"/>
              <w:spacing w:line="230" w:lineRule="auto"/>
              <w:ind w:left="31" w:right="99"/>
              <w:rPr>
                <w:sz w:val="14"/>
              </w:rPr>
            </w:pPr>
            <w:r>
              <w:rPr>
                <w:w w:val="95"/>
                <w:sz w:val="14"/>
              </w:rPr>
              <w:t>【部门规章及规范性文件】《关于做好2019</w:t>
            </w:r>
            <w:r>
              <w:rPr>
                <w:spacing w:val="-3"/>
                <w:w w:val="95"/>
                <w:sz w:val="14"/>
              </w:rPr>
              <w:t xml:space="preserve">年基本公 </w:t>
            </w:r>
            <w:r>
              <w:rPr>
                <w:sz w:val="14"/>
              </w:rPr>
              <w:t>共卫生服务项目工作的通知》</w:t>
            </w:r>
          </w:p>
          <w:p>
            <w:pPr>
              <w:pStyle w:val="9"/>
              <w:spacing w:line="230"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2"/>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161</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398"/>
              <w:rPr>
                <w:sz w:val="14"/>
              </w:rPr>
            </w:pPr>
            <w:r>
              <w:rPr>
                <w:sz w:val="14"/>
              </w:rPr>
              <w:t>新生儿疾病筛查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1" w:right="102"/>
              <w:rPr>
                <w:sz w:val="14"/>
              </w:rPr>
            </w:pPr>
            <w:r>
              <w:rPr>
                <w:spacing w:val="-1"/>
                <w:w w:val="95"/>
                <w:sz w:val="14"/>
              </w:rPr>
              <w:t xml:space="preserve">【部门规章及规范性文件】《新生儿疾病筛查管理办 </w:t>
            </w:r>
            <w:r>
              <w:rPr>
                <w:sz w:val="14"/>
              </w:rPr>
              <w:t>法》（中华人民共和国卫生部令第64号）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3"/>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162</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813" w:right="23" w:hanging="764"/>
              <w:rPr>
                <w:sz w:val="14"/>
              </w:rPr>
            </w:pPr>
            <w:r>
              <w:rPr>
                <w:w w:val="95"/>
                <w:sz w:val="14"/>
              </w:rPr>
              <w:t>增补叶酸预防神经管缺陷项</w:t>
            </w:r>
            <w:r>
              <w:rPr>
                <w:sz w:val="14"/>
              </w:rPr>
              <w:t>目</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spacing w:before="9"/>
              <w:rPr>
                <w:rFonts w:ascii="PMingLiU"/>
                <w:sz w:val="15"/>
              </w:rPr>
            </w:pPr>
          </w:p>
          <w:p>
            <w:pPr>
              <w:pStyle w:val="9"/>
              <w:spacing w:line="230" w:lineRule="auto"/>
              <w:ind w:left="31" w:right="32"/>
              <w:rPr>
                <w:sz w:val="14"/>
              </w:rPr>
            </w:pPr>
            <w:r>
              <w:rPr>
                <w:spacing w:val="-1"/>
                <w:w w:val="95"/>
                <w:sz w:val="14"/>
              </w:rPr>
              <w:t xml:space="preserve">【部门规章及规范性文件】《卫生部关于印发&lt;增补叶 </w:t>
            </w:r>
            <w:r>
              <w:rPr>
                <w:w w:val="95"/>
                <w:sz w:val="14"/>
              </w:rPr>
              <w:t>酸预防神经管缺陷项目管理方案&gt;》的通知（</w:t>
            </w:r>
            <w:r>
              <w:rPr>
                <w:spacing w:val="-4"/>
                <w:w w:val="95"/>
                <w:sz w:val="14"/>
              </w:rPr>
              <w:t>卫妇社发</w:t>
            </w:r>
          </w:p>
          <w:p>
            <w:pPr>
              <w:pStyle w:val="9"/>
              <w:spacing w:line="171" w:lineRule="exact"/>
              <w:ind w:left="31"/>
              <w:rPr>
                <w:sz w:val="14"/>
              </w:rPr>
            </w:pPr>
            <w:r>
              <w:rPr>
                <w:sz w:val="14"/>
              </w:rPr>
              <w:t>〔2009〕60号）</w:t>
            </w:r>
          </w:p>
          <w:p>
            <w:pPr>
              <w:pStyle w:val="9"/>
              <w:spacing w:before="1" w:line="230" w:lineRule="auto"/>
              <w:ind w:left="31" w:right="102"/>
              <w:rPr>
                <w:sz w:val="14"/>
              </w:rPr>
            </w:pPr>
            <w:r>
              <w:rPr>
                <w:spacing w:val="-1"/>
                <w:w w:val="95"/>
                <w:sz w:val="14"/>
              </w:rPr>
              <w:t xml:space="preserve">【部门规章及规范性文件】《增补叶酸预防神经管缺 </w:t>
            </w:r>
            <w:r>
              <w:rPr>
                <w:sz w:val="14"/>
              </w:rPr>
              <w:t>陷项目管理方案》（卫妇社发〔2009〕60号）</w:t>
            </w:r>
          </w:p>
          <w:p>
            <w:pPr>
              <w:pStyle w:val="9"/>
              <w:spacing w:line="230" w:lineRule="auto"/>
              <w:ind w:left="31" w:right="99"/>
              <w:rPr>
                <w:sz w:val="14"/>
              </w:rPr>
            </w:pPr>
            <w:r>
              <w:rPr>
                <w:w w:val="95"/>
                <w:sz w:val="14"/>
              </w:rPr>
              <w:t>【部门规章及规范性文件】《关于做好2019</w:t>
            </w:r>
            <w:r>
              <w:rPr>
                <w:spacing w:val="-3"/>
                <w:w w:val="95"/>
                <w:sz w:val="14"/>
              </w:rPr>
              <w:t xml:space="preserve">年基本公 </w:t>
            </w:r>
            <w:r>
              <w:rPr>
                <w:sz w:val="14"/>
              </w:rPr>
              <w:t>共卫生服务项目工作的通知》</w:t>
            </w:r>
          </w:p>
          <w:p>
            <w:pPr>
              <w:pStyle w:val="9"/>
              <w:spacing w:line="232"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4"/>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163</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死亡医学证明办理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9"/>
              </w:rPr>
            </w:pPr>
          </w:p>
          <w:p>
            <w:pPr>
              <w:pStyle w:val="9"/>
              <w:spacing w:line="230" w:lineRule="auto"/>
              <w:ind w:left="31" w:right="1"/>
              <w:rPr>
                <w:sz w:val="14"/>
              </w:rPr>
            </w:pPr>
            <w:r>
              <w:rPr>
                <w:sz w:val="14"/>
              </w:rPr>
              <w:t>【部门规章及规范性文件】《国家卫生计生委 公安部民政部关于进一步规范人口死亡医学证明和信息登记管理工作的通知》（国卫规划发〔2013〕57号）</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6"/>
              <w:rPr>
                <w:rFonts w:ascii="PMingLiU"/>
                <w:sz w:val="16"/>
              </w:rPr>
            </w:pPr>
          </w:p>
          <w:p>
            <w:pPr>
              <w:pStyle w:val="9"/>
              <w:numPr>
                <w:ilvl w:val="0"/>
                <w:numId w:val="335"/>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164</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出具医学诊断证明</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1" w:right="102"/>
              <w:rPr>
                <w:sz w:val="14"/>
              </w:rPr>
            </w:pPr>
            <w:r>
              <w:rPr>
                <w:w w:val="95"/>
                <w:sz w:val="14"/>
              </w:rPr>
              <w:t>【法律】《中华人民共和国执业医师法》（</w:t>
            </w:r>
            <w:r>
              <w:rPr>
                <w:spacing w:val="-4"/>
                <w:w w:val="95"/>
                <w:sz w:val="14"/>
              </w:rPr>
              <w:t xml:space="preserve">中华人民 </w:t>
            </w:r>
            <w:r>
              <w:rPr>
                <w:sz w:val="14"/>
              </w:rPr>
              <w:t>共和国主席令第5</w:t>
            </w:r>
            <w:r>
              <w:rPr>
                <w:spacing w:val="-2"/>
                <w:sz w:val="14"/>
              </w:rPr>
              <w:t xml:space="preserve">号 </w:t>
            </w:r>
            <w:r>
              <w:rPr>
                <w:sz w:val="14"/>
              </w:rPr>
              <w:t>2009年8月27日修正）</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7"/>
              <w:rPr>
                <w:rFonts w:ascii="PMingLiU"/>
                <w:sz w:val="16"/>
              </w:rPr>
            </w:pPr>
          </w:p>
          <w:p>
            <w:pPr>
              <w:pStyle w:val="9"/>
              <w:numPr>
                <w:ilvl w:val="0"/>
                <w:numId w:val="336"/>
              </w:numPr>
              <w:tabs>
                <w:tab w:val="left" w:pos="173"/>
                <w:tab w:val="left" w:pos="1285"/>
              </w:tabs>
              <w:spacing w:before="1"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155"/>
              <w:rPr>
                <w:sz w:val="14"/>
              </w:rPr>
            </w:pPr>
            <w:r>
              <w:rPr>
                <w:sz w:val="14"/>
              </w:rPr>
              <w:t>165</w:t>
            </w:r>
          </w:p>
        </w:tc>
        <w:tc>
          <w:tcPr>
            <w:tcW w:w="511" w:type="dxa"/>
            <w:vMerge w:val="restart"/>
          </w:tcPr>
          <w:p>
            <w:pPr>
              <w:pStyle w:val="9"/>
              <w:spacing w:before="5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259"/>
              <w:rPr>
                <w:sz w:val="14"/>
              </w:rPr>
            </w:pPr>
            <w:r>
              <w:rPr>
                <w:sz w:val="14"/>
              </w:rPr>
              <w:t>住院病历复制、查阅</w:t>
            </w:r>
          </w:p>
        </w:tc>
        <w:tc>
          <w:tcPr>
            <w:tcW w:w="3667" w:type="dxa"/>
          </w:tcPr>
          <w:p>
            <w:pPr>
              <w:pStyle w:val="9"/>
              <w:spacing w:before="107"/>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08" w:line="230" w:lineRule="auto"/>
              <w:ind w:left="31" w:right="32"/>
              <w:rPr>
                <w:sz w:val="14"/>
              </w:rPr>
            </w:pPr>
            <w:r>
              <w:rPr>
                <w:spacing w:val="-1"/>
                <w:w w:val="95"/>
                <w:sz w:val="14"/>
              </w:rPr>
              <w:t xml:space="preserve">【行政法规】《医疗事故处理条例》(中华人民共和国 </w:t>
            </w:r>
            <w:r>
              <w:rPr>
                <w:sz w:val="14"/>
              </w:rPr>
              <w:t>国务院令第351号)</w:t>
            </w:r>
          </w:p>
          <w:p>
            <w:pPr>
              <w:pStyle w:val="9"/>
              <w:spacing w:line="169" w:lineRule="exact"/>
              <w:ind w:left="31"/>
              <w:rPr>
                <w:sz w:val="14"/>
              </w:rPr>
            </w:pPr>
            <w:r>
              <w:rPr>
                <w:sz w:val="14"/>
              </w:rPr>
              <w:t>【部门规章及规范性文件】《医疗机构病历管理规定</w:t>
            </w:r>
          </w:p>
          <w:p>
            <w:pPr>
              <w:pStyle w:val="9"/>
              <w:spacing w:line="176" w:lineRule="exact"/>
              <w:ind w:left="31"/>
              <w:rPr>
                <w:sz w:val="14"/>
              </w:rPr>
            </w:pPr>
            <w:r>
              <w:rPr>
                <w:sz w:val="14"/>
              </w:rPr>
              <w:t>（2013年版）》（国卫医发〔2013〕31号）</w:t>
            </w:r>
          </w:p>
        </w:tc>
        <w:tc>
          <w:tcPr>
            <w:tcW w:w="734" w:type="dxa"/>
            <w:vMerge w:val="restart"/>
          </w:tcPr>
          <w:p>
            <w:pPr>
              <w:pStyle w:val="9"/>
              <w:spacing w:before="4"/>
              <w:rPr>
                <w:rFonts w:ascii="PMingLiU"/>
                <w:sz w:val="17"/>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spacing w:before="13"/>
              <w:rPr>
                <w:rFonts w:ascii="PMingLiU"/>
                <w:sz w:val="13"/>
              </w:rPr>
            </w:pPr>
          </w:p>
          <w:p>
            <w:pPr>
              <w:pStyle w:val="9"/>
              <w:spacing w:before="1" w:line="228"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numPr>
                <w:ilvl w:val="0"/>
                <w:numId w:val="337"/>
              </w:numPr>
              <w:tabs>
                <w:tab w:val="left" w:pos="173"/>
                <w:tab w:val="left" w:pos="1285"/>
              </w:tabs>
              <w:spacing w:before="6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4" w:line="228" w:lineRule="auto"/>
              <w:ind w:left="32" w:right="270"/>
              <w:rPr>
                <w:sz w:val="14"/>
              </w:rPr>
            </w:pPr>
            <w:r>
              <w:rPr>
                <w:w w:val="95"/>
                <w:sz w:val="14"/>
              </w:rPr>
              <w:t>□社区/企事业单位/村公示栏（电子</w:t>
            </w:r>
            <w:r>
              <w:rPr>
                <w:sz w:val="14"/>
              </w:rPr>
              <w:t>屏）</w:t>
            </w:r>
          </w:p>
          <w:p>
            <w:pPr>
              <w:pStyle w:val="9"/>
              <w:tabs>
                <w:tab w:val="left" w:pos="1285"/>
                <w:tab w:val="left" w:pos="2364"/>
              </w:tabs>
              <w:spacing w:line="175"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spacing w:before="9"/>
              <w:rPr>
                <w:rFonts w:ascii="PMingLiU"/>
                <w:sz w:val="19"/>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收费标准</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155"/>
              <w:rPr>
                <w:sz w:val="14"/>
              </w:rPr>
            </w:pPr>
            <w:r>
              <w:rPr>
                <w:sz w:val="14"/>
              </w:rPr>
              <w:t>166</w:t>
            </w:r>
          </w:p>
        </w:tc>
        <w:tc>
          <w:tcPr>
            <w:tcW w:w="511" w:type="dxa"/>
            <w:vMerge w:val="restart"/>
          </w:tcPr>
          <w:p>
            <w:pPr>
              <w:pStyle w:val="9"/>
              <w:rPr>
                <w:rFonts w:ascii="PMingLiU"/>
                <w:sz w:val="14"/>
              </w:rPr>
            </w:pPr>
          </w:p>
          <w:p>
            <w:pPr>
              <w:pStyle w:val="9"/>
              <w:rPr>
                <w:rFonts w:ascii="PMingLiU"/>
                <w:sz w:val="14"/>
              </w:rPr>
            </w:pPr>
          </w:p>
          <w:p>
            <w:pPr>
              <w:pStyle w:val="9"/>
              <w:spacing w:before="13"/>
              <w:rPr>
                <w:rFonts w:ascii="PMingLiU"/>
                <w:sz w:val="15"/>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329"/>
              <w:rPr>
                <w:sz w:val="14"/>
              </w:rPr>
            </w:pPr>
            <w:r>
              <w:rPr>
                <w:sz w:val="14"/>
              </w:rPr>
              <w:t>医疗事故争议处理</w:t>
            </w:r>
          </w:p>
        </w:tc>
        <w:tc>
          <w:tcPr>
            <w:tcW w:w="3667" w:type="dxa"/>
          </w:tcPr>
          <w:p>
            <w:pPr>
              <w:pStyle w:val="9"/>
              <w:spacing w:before="108"/>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3"/>
              </w:rPr>
            </w:pPr>
          </w:p>
          <w:p>
            <w:pPr>
              <w:pStyle w:val="9"/>
              <w:spacing w:line="228" w:lineRule="auto"/>
              <w:ind w:left="31" w:right="32"/>
              <w:rPr>
                <w:sz w:val="14"/>
              </w:rPr>
            </w:pPr>
            <w:r>
              <w:rPr>
                <w:spacing w:val="-1"/>
                <w:w w:val="95"/>
                <w:sz w:val="14"/>
              </w:rPr>
              <w:t xml:space="preserve">【行政法规】《医疗事故处理条例》(中华人民共和国 </w:t>
            </w:r>
            <w:r>
              <w:rPr>
                <w:sz w:val="14"/>
              </w:rPr>
              <w:t>国务院令第351号)</w:t>
            </w:r>
          </w:p>
          <w:p>
            <w:pPr>
              <w:pStyle w:val="9"/>
              <w:spacing w:before="3" w:line="228" w:lineRule="auto"/>
              <w:ind w:left="31" w:right="32"/>
              <w:rPr>
                <w:sz w:val="14"/>
              </w:rPr>
            </w:pPr>
            <w:r>
              <w:rPr>
                <w:spacing w:val="-1"/>
                <w:w w:val="95"/>
                <w:sz w:val="14"/>
              </w:rPr>
              <w:t>【行政法规】《医疗纠纷预防和处理条例》(</w:t>
            </w:r>
            <w:r>
              <w:rPr>
                <w:sz w:val="14"/>
              </w:rPr>
              <w:t>第701号)</w:t>
            </w:r>
          </w:p>
        </w:tc>
        <w:tc>
          <w:tcPr>
            <w:tcW w:w="73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2"/>
              <w:rPr>
                <w:rFonts w:ascii="PMingLiU"/>
                <w:sz w:val="15"/>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1"/>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spacing w:before="6"/>
              <w:rPr>
                <w:rFonts w:ascii="PMingLiU"/>
                <w:sz w:val="16"/>
              </w:rPr>
            </w:pPr>
          </w:p>
          <w:p>
            <w:pPr>
              <w:pStyle w:val="9"/>
              <w:numPr>
                <w:ilvl w:val="0"/>
                <w:numId w:val="338"/>
              </w:numPr>
              <w:tabs>
                <w:tab w:val="left" w:pos="173"/>
                <w:tab w:val="left" w:pos="1285"/>
              </w:tabs>
              <w:spacing w:before="0"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7"/>
              <w:rPr>
                <w:rFonts w:ascii="PMingLiU"/>
                <w:sz w:val="17"/>
              </w:rPr>
            </w:pPr>
          </w:p>
          <w:p>
            <w:pPr>
              <w:pStyle w:val="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8"/>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107"/>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700" w:right="300" w:bottom="520" w:left="520" w:header="0" w:footer="336" w:gutter="0"/>
          <w:cols w:space="720" w:num="1"/>
        </w:sect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spacing w:before="6"/>
              <w:rPr>
                <w:rFonts w:ascii="PMingLiU"/>
                <w:sz w:val="15"/>
              </w:rPr>
            </w:pPr>
          </w:p>
          <w:p>
            <w:pPr>
              <w:pStyle w:val="9"/>
              <w:spacing w:line="230" w:lineRule="auto"/>
              <w:ind w:left="122" w:right="94"/>
              <w:rPr>
                <w:sz w:val="14"/>
              </w:rPr>
            </w:pPr>
            <w:r>
              <w:rPr>
                <w:sz w:val="14"/>
              </w:rPr>
              <w:t>一级事项</w:t>
            </w:r>
          </w:p>
        </w:tc>
        <w:tc>
          <w:tcPr>
            <w:tcW w:w="1754" w:type="dxa"/>
            <w:vMerge w:val="restart"/>
          </w:tcPr>
          <w:p>
            <w:pPr>
              <w:pStyle w:val="9"/>
              <w:rPr>
                <w:rFonts w:ascii="PMingLiU"/>
                <w:sz w:val="14"/>
              </w:rPr>
            </w:pPr>
          </w:p>
          <w:p>
            <w:pPr>
              <w:pStyle w:val="9"/>
              <w:spacing w:before="6"/>
              <w:rPr>
                <w:rFonts w:ascii="PMingLiU"/>
                <w:sz w:val="15"/>
              </w:rPr>
            </w:pPr>
          </w:p>
          <w:p>
            <w:pPr>
              <w:pStyle w:val="9"/>
              <w:spacing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1"/>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spacing w:before="6"/>
              <w:rPr>
                <w:rFonts w:ascii="PMingLiU"/>
                <w:sz w:val="15"/>
              </w:rPr>
            </w:pPr>
          </w:p>
          <w:p>
            <w:pPr>
              <w:pStyle w:val="9"/>
              <w:spacing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spacing w:before="6"/>
              <w:rPr>
                <w:rFonts w:ascii="PMingLiU"/>
                <w:sz w:val="15"/>
              </w:rPr>
            </w:pPr>
          </w:p>
          <w:p>
            <w:pPr>
              <w:pStyle w:val="9"/>
              <w:spacing w:line="230" w:lineRule="auto"/>
              <w:ind w:left="233" w:right="206"/>
              <w:rPr>
                <w:sz w:val="14"/>
              </w:rPr>
            </w:pPr>
            <w:r>
              <w:rPr>
                <w:sz w:val="14"/>
              </w:rPr>
              <w:t>公开时限</w:t>
            </w:r>
          </w:p>
        </w:tc>
        <w:tc>
          <w:tcPr>
            <w:tcW w:w="1020" w:type="dxa"/>
            <w:vMerge w:val="restart"/>
          </w:tcPr>
          <w:p>
            <w:pPr>
              <w:pStyle w:val="9"/>
              <w:rPr>
                <w:rFonts w:ascii="PMingLiU"/>
                <w:sz w:val="14"/>
              </w:rPr>
            </w:pPr>
          </w:p>
          <w:p>
            <w:pPr>
              <w:pStyle w:val="9"/>
              <w:spacing w:before="6"/>
              <w:rPr>
                <w:rFonts w:ascii="PMingLiU"/>
                <w:sz w:val="15"/>
              </w:rPr>
            </w:pPr>
          </w:p>
          <w:p>
            <w:pPr>
              <w:pStyle w:val="9"/>
              <w:spacing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spacing w:before="6"/>
              <w:rPr>
                <w:rFonts w:ascii="PMingLiU"/>
                <w:sz w:val="15"/>
              </w:rPr>
            </w:pPr>
          </w:p>
          <w:p>
            <w:pPr>
              <w:pStyle w:val="9"/>
              <w:spacing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62" w:line="232" w:lineRule="auto"/>
              <w:ind w:left="114" w:right="81"/>
              <w:rPr>
                <w:sz w:val="14"/>
              </w:rPr>
            </w:pPr>
            <w:r>
              <w:rPr>
                <w:sz w:val="14"/>
              </w:rPr>
              <w:t>公开对象</w:t>
            </w:r>
          </w:p>
        </w:tc>
        <w:tc>
          <w:tcPr>
            <w:tcW w:w="490" w:type="dxa"/>
            <w:gridSpan w:val="2"/>
          </w:tcPr>
          <w:p>
            <w:pPr>
              <w:pStyle w:val="9"/>
              <w:spacing w:before="62" w:line="232" w:lineRule="auto"/>
              <w:ind w:left="114" w:right="81"/>
              <w:rPr>
                <w:sz w:val="14"/>
              </w:rPr>
            </w:pPr>
            <w:r>
              <w:rPr>
                <w:sz w:val="14"/>
              </w:rPr>
              <w:t>公开方式</w:t>
            </w:r>
          </w:p>
        </w:tc>
        <w:tc>
          <w:tcPr>
            <w:tcW w:w="735" w:type="dxa"/>
            <w:gridSpan w:val="3"/>
          </w:tcPr>
          <w:p>
            <w:pPr>
              <w:pStyle w:val="9"/>
              <w:spacing w:before="62"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95" w:line="230" w:lineRule="auto"/>
              <w:ind w:left="61" w:right="27"/>
              <w:jc w:val="both"/>
              <w:rPr>
                <w:sz w:val="14"/>
              </w:rPr>
            </w:pPr>
            <w:r>
              <w:rPr>
                <w:sz w:val="14"/>
              </w:rPr>
              <w:t>全社会</w:t>
            </w:r>
          </w:p>
        </w:tc>
        <w:tc>
          <w:tcPr>
            <w:tcW w:w="245" w:type="dxa"/>
          </w:tcPr>
          <w:p>
            <w:pPr>
              <w:pStyle w:val="9"/>
              <w:spacing w:before="9" w:line="230" w:lineRule="auto"/>
              <w:ind w:left="59" w:right="30"/>
              <w:jc w:val="both"/>
              <w:rPr>
                <w:sz w:val="14"/>
              </w:rPr>
            </w:pPr>
            <w:r>
              <w:rPr>
                <w:sz w:val="14"/>
              </w:rPr>
              <w:t>特定群</w:t>
            </w:r>
          </w:p>
          <w:p>
            <w:pPr>
              <w:pStyle w:val="9"/>
              <w:spacing w:line="135" w:lineRule="exact"/>
              <w:ind w:left="59"/>
              <w:rPr>
                <w:sz w:val="14"/>
              </w:rPr>
            </w:pPr>
            <w:r>
              <w:rPr>
                <w:w w:val="99"/>
                <w:sz w:val="14"/>
              </w:rPr>
              <w:t>体</w:t>
            </w:r>
          </w:p>
        </w:tc>
        <w:tc>
          <w:tcPr>
            <w:tcW w:w="245" w:type="dxa"/>
          </w:tcPr>
          <w:p>
            <w:pPr>
              <w:pStyle w:val="9"/>
              <w:spacing w:before="1"/>
              <w:rPr>
                <w:rFonts w:ascii="PMingLiU"/>
                <w:sz w:val="13"/>
              </w:rPr>
            </w:pPr>
          </w:p>
          <w:p>
            <w:pPr>
              <w:pStyle w:val="9"/>
              <w:spacing w:line="228" w:lineRule="auto"/>
              <w:ind w:left="58" w:right="30"/>
              <w:rPr>
                <w:sz w:val="14"/>
              </w:rPr>
            </w:pPr>
            <w:r>
              <w:rPr>
                <w:sz w:val="14"/>
              </w:rPr>
              <w:t>主动</w:t>
            </w:r>
          </w:p>
        </w:tc>
        <w:tc>
          <w:tcPr>
            <w:tcW w:w="245" w:type="dxa"/>
          </w:tcPr>
          <w:p>
            <w:pPr>
              <w:pStyle w:val="9"/>
              <w:spacing w:before="95" w:line="230" w:lineRule="auto"/>
              <w:ind w:left="58" w:right="30"/>
              <w:jc w:val="both"/>
              <w:rPr>
                <w:sz w:val="14"/>
              </w:rPr>
            </w:pPr>
            <w:r>
              <w:rPr>
                <w:sz w:val="14"/>
              </w:rPr>
              <w:t>依申请</w:t>
            </w:r>
          </w:p>
        </w:tc>
        <w:tc>
          <w:tcPr>
            <w:tcW w:w="245" w:type="dxa"/>
          </w:tcPr>
          <w:p>
            <w:pPr>
              <w:pStyle w:val="9"/>
              <w:spacing w:before="1"/>
              <w:rPr>
                <w:rFonts w:ascii="PMingLiU"/>
                <w:sz w:val="13"/>
              </w:rPr>
            </w:pPr>
          </w:p>
          <w:p>
            <w:pPr>
              <w:pStyle w:val="9"/>
              <w:spacing w:line="228" w:lineRule="auto"/>
              <w:ind w:left="58" w:right="30"/>
              <w:rPr>
                <w:sz w:val="14"/>
              </w:rPr>
            </w:pPr>
            <w:r>
              <w:rPr>
                <w:sz w:val="14"/>
              </w:rPr>
              <w:t>市级</w:t>
            </w:r>
          </w:p>
        </w:tc>
        <w:tc>
          <w:tcPr>
            <w:tcW w:w="245" w:type="dxa"/>
          </w:tcPr>
          <w:p>
            <w:pPr>
              <w:pStyle w:val="9"/>
              <w:spacing w:before="1"/>
              <w:rPr>
                <w:rFonts w:ascii="PMingLiU"/>
                <w:sz w:val="13"/>
              </w:rPr>
            </w:pPr>
          </w:p>
          <w:p>
            <w:pPr>
              <w:pStyle w:val="9"/>
              <w:spacing w:line="228" w:lineRule="auto"/>
              <w:ind w:left="58" w:right="30"/>
              <w:rPr>
                <w:sz w:val="14"/>
              </w:rPr>
            </w:pPr>
            <w:r>
              <w:rPr>
                <w:sz w:val="14"/>
              </w:rPr>
              <w:t>县级</w:t>
            </w:r>
          </w:p>
        </w:tc>
        <w:tc>
          <w:tcPr>
            <w:tcW w:w="245" w:type="dxa"/>
          </w:tcPr>
          <w:p>
            <w:pPr>
              <w:pStyle w:val="9"/>
              <w:spacing w:before="1"/>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167</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467"/>
              <w:rPr>
                <w:sz w:val="14"/>
              </w:rPr>
            </w:pPr>
            <w:r>
              <w:rPr>
                <w:sz w:val="14"/>
              </w:rPr>
              <w:t>病媒生物防制</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1" w:right="97"/>
              <w:rPr>
                <w:sz w:val="14"/>
              </w:rPr>
            </w:pPr>
            <w:r>
              <w:rPr>
                <w:w w:val="95"/>
                <w:sz w:val="14"/>
              </w:rPr>
              <w:t>【部门规章及规范性文件】《国务院关于进一步加强 新时期爱国卫生工作的意见》（国发〔2014〕66号）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39"/>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168</w:t>
            </w:r>
          </w:p>
        </w:tc>
        <w:tc>
          <w:tcPr>
            <w:tcW w:w="511" w:type="dxa"/>
            <w:vMerge w:val="restart"/>
          </w:tcPr>
          <w:p>
            <w:pPr>
              <w:pStyle w:val="9"/>
              <w:rPr>
                <w:rFonts w:ascii="PMingLiU"/>
                <w:sz w:val="14"/>
              </w:rPr>
            </w:pPr>
          </w:p>
          <w:p>
            <w:pPr>
              <w:pStyle w:val="9"/>
              <w:spacing w:before="13"/>
              <w:rPr>
                <w:rFonts w:ascii="PMingLiU"/>
                <w:sz w:val="20"/>
              </w:rPr>
            </w:pPr>
          </w:p>
          <w:p>
            <w:pPr>
              <w:pStyle w:val="9"/>
              <w:spacing w:before="1"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89"/>
              <w:rPr>
                <w:sz w:val="14"/>
              </w:rPr>
            </w:pPr>
            <w:r>
              <w:rPr>
                <w:sz w:val="14"/>
              </w:rPr>
              <w:t>农村妇女“两癌”检查</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spacing w:before="12"/>
              <w:rPr>
                <w:rFonts w:ascii="PMingLiU"/>
                <w:sz w:val="13"/>
              </w:rPr>
            </w:pPr>
          </w:p>
          <w:p>
            <w:pPr>
              <w:pStyle w:val="9"/>
              <w:spacing w:line="232" w:lineRule="auto"/>
              <w:ind w:left="31" w:right="102"/>
              <w:rPr>
                <w:sz w:val="14"/>
              </w:rPr>
            </w:pPr>
            <w:r>
              <w:rPr>
                <w:spacing w:val="-1"/>
                <w:w w:val="95"/>
                <w:sz w:val="14"/>
              </w:rPr>
              <w:t xml:space="preserve">【部门规章及规范性文件】《农村妇女“两癌”检查 </w:t>
            </w:r>
            <w:r>
              <w:rPr>
                <w:spacing w:val="-2"/>
                <w:sz w:val="14"/>
              </w:rPr>
              <w:t xml:space="preserve">项目管理方案》的通知 </w:t>
            </w:r>
            <w:r>
              <w:rPr>
                <w:sz w:val="14"/>
              </w:rPr>
              <w:t>（卫妇社发〔2009〕61号）</w:t>
            </w:r>
          </w:p>
          <w:p>
            <w:pPr>
              <w:pStyle w:val="9"/>
              <w:spacing w:line="230" w:lineRule="auto"/>
              <w:ind w:left="31" w:right="102"/>
              <w:rPr>
                <w:sz w:val="14"/>
              </w:rPr>
            </w:pPr>
            <w:r>
              <w:rPr>
                <w:spacing w:val="-1"/>
                <w:w w:val="95"/>
                <w:sz w:val="14"/>
              </w:rPr>
              <w:t xml:space="preserve">【部门规章及规范性文件】《国家卫生计生委妇幼司 </w:t>
            </w:r>
            <w:r>
              <w:rPr>
                <w:sz w:val="14"/>
              </w:rPr>
              <w:t>关于印发农村妇女两癌检查项目管理方案（2015年版）的通知》（国卫妇幼妇卫便函〔2015〕71号）</w:t>
            </w:r>
          </w:p>
          <w:p>
            <w:pPr>
              <w:pStyle w:val="9"/>
              <w:spacing w:line="228" w:lineRule="auto"/>
              <w:ind w:left="31" w:right="102"/>
              <w:rPr>
                <w:sz w:val="14"/>
              </w:rPr>
            </w:pPr>
            <w:r>
              <w:rPr>
                <w:spacing w:val="-1"/>
                <w:w w:val="95"/>
                <w:sz w:val="14"/>
              </w:rPr>
              <w:t xml:space="preserve">【部门规章及规范性文件】《新划入基本公共卫生服 </w:t>
            </w:r>
            <w:r>
              <w:rPr>
                <w:sz w:val="14"/>
              </w:rPr>
              <w:t>务相关工作规范（2019版）》</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before="1"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8"/>
              <w:rPr>
                <w:rFonts w:ascii="PMingLiU"/>
                <w:sz w:val="16"/>
              </w:rPr>
            </w:pPr>
          </w:p>
          <w:p>
            <w:pPr>
              <w:pStyle w:val="9"/>
              <w:spacing w:line="232"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0"/>
              </w:numPr>
              <w:tabs>
                <w:tab w:val="left" w:pos="173"/>
                <w:tab w:val="left" w:pos="1285"/>
              </w:tabs>
              <w:spacing w:before="106" w:after="0" w:line="175"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1"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3"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0"/>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55"/>
              <w:rPr>
                <w:sz w:val="14"/>
              </w:rPr>
            </w:pPr>
            <w:r>
              <w:rPr>
                <w:sz w:val="14"/>
              </w:rPr>
              <w:t>169</w:t>
            </w:r>
          </w:p>
        </w:tc>
        <w:tc>
          <w:tcPr>
            <w:tcW w:w="511" w:type="dxa"/>
            <w:vMerge w:val="restart"/>
          </w:tcPr>
          <w:p>
            <w:pPr>
              <w:pStyle w:val="9"/>
              <w:rPr>
                <w:rFonts w:ascii="PMingLiU"/>
                <w:sz w:val="14"/>
              </w:rPr>
            </w:pPr>
          </w:p>
          <w:p>
            <w:pPr>
              <w:pStyle w:val="9"/>
              <w:spacing w:before="13"/>
              <w:rPr>
                <w:rFonts w:ascii="PMingLiU"/>
                <w:sz w:val="20"/>
              </w:rPr>
            </w:pPr>
          </w:p>
          <w:p>
            <w:pPr>
              <w:pStyle w:val="9"/>
              <w:spacing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119"/>
              <w:rPr>
                <w:sz w:val="14"/>
              </w:rPr>
            </w:pPr>
            <w:r>
              <w:rPr>
                <w:sz w:val="14"/>
              </w:rPr>
              <w:t>艾滋病免费自愿咨询检测</w:t>
            </w:r>
          </w:p>
        </w:tc>
        <w:tc>
          <w:tcPr>
            <w:tcW w:w="3667" w:type="dxa"/>
          </w:tcPr>
          <w:p>
            <w:pPr>
              <w:pStyle w:val="9"/>
              <w:spacing w:before="82"/>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before="1"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1"/>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1" w:lineRule="exact"/>
              <w:ind w:left="32"/>
              <w:rPr>
                <w:sz w:val="14"/>
              </w:rPr>
            </w:pPr>
            <w:r>
              <w:rPr>
                <w:sz w:val="14"/>
              </w:rPr>
              <w:t>□便民服务站</w:t>
            </w:r>
            <w:r>
              <w:rPr>
                <w:sz w:val="14"/>
              </w:rPr>
              <w:tab/>
            </w:r>
            <w:r>
              <w:rPr>
                <w:sz w:val="14"/>
              </w:rPr>
              <w:t>□入户/现场</w:t>
            </w:r>
          </w:p>
          <w:p>
            <w:pPr>
              <w:pStyle w:val="9"/>
              <w:spacing w:line="232" w:lineRule="auto"/>
              <w:ind w:left="32" w:right="270"/>
              <w:rPr>
                <w:sz w:val="14"/>
              </w:rPr>
            </w:pPr>
            <w:r>
              <w:rPr>
                <w:w w:val="95"/>
                <w:sz w:val="14"/>
              </w:rPr>
              <w:t>□社区/企事业单位/村公示栏（电子</w:t>
            </w:r>
            <w:r>
              <w:rPr>
                <w:sz w:val="14"/>
              </w:rPr>
              <w:t>屏）</w:t>
            </w:r>
          </w:p>
          <w:p>
            <w:pPr>
              <w:pStyle w:val="9"/>
              <w:tabs>
                <w:tab w:val="left" w:pos="1285"/>
                <w:tab w:val="left" w:pos="2364"/>
              </w:tabs>
              <w:spacing w:line="171"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155"/>
              <w:rPr>
                <w:sz w:val="14"/>
              </w:rPr>
            </w:pPr>
            <w:r>
              <w:rPr>
                <w:sz w:val="14"/>
              </w:rPr>
              <w:t>170</w:t>
            </w:r>
          </w:p>
        </w:tc>
        <w:tc>
          <w:tcPr>
            <w:tcW w:w="511" w:type="dxa"/>
            <w:vMerge w:val="restart"/>
          </w:tcPr>
          <w:p>
            <w:pPr>
              <w:pStyle w:val="9"/>
              <w:rPr>
                <w:rFonts w:ascii="PMingLiU"/>
                <w:sz w:val="14"/>
              </w:rPr>
            </w:pPr>
          </w:p>
          <w:p>
            <w:pPr>
              <w:pStyle w:val="9"/>
              <w:rPr>
                <w:rFonts w:ascii="PMingLiU"/>
                <w:sz w:val="14"/>
              </w:rPr>
            </w:pPr>
          </w:p>
          <w:p>
            <w:pPr>
              <w:pStyle w:val="9"/>
              <w:spacing w:before="98"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329"/>
              <w:rPr>
                <w:sz w:val="14"/>
              </w:rPr>
            </w:pPr>
            <w:r>
              <w:rPr>
                <w:sz w:val="14"/>
              </w:rPr>
              <w:t>艾滋病抗病毒治疗</w:t>
            </w:r>
          </w:p>
        </w:tc>
        <w:tc>
          <w:tcPr>
            <w:tcW w:w="3667" w:type="dxa"/>
          </w:tcPr>
          <w:p>
            <w:pPr>
              <w:pStyle w:val="9"/>
              <w:spacing w:before="83"/>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spacing w:before="6"/>
              <w:rPr>
                <w:rFonts w:ascii="PMingLiU"/>
                <w:sz w:val="12"/>
              </w:rPr>
            </w:pPr>
          </w:p>
          <w:p>
            <w:pPr>
              <w:pStyle w:val="9"/>
              <w:spacing w:before="1" w:line="228"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p>
            <w:pPr>
              <w:pStyle w:val="9"/>
              <w:spacing w:line="230" w:lineRule="auto"/>
              <w:ind w:left="31" w:right="1"/>
              <w:rPr>
                <w:sz w:val="14"/>
              </w:rPr>
            </w:pPr>
            <w:r>
              <w:rPr>
                <w:sz w:val="14"/>
              </w:rPr>
              <w:t>【部门规章及规范性文件】《卫生部 财政部关于印发艾滋病抗病毒治疗和自愿咨询检测办法的通知》（卫疾控发〔2004〕107号）</w:t>
            </w:r>
          </w:p>
        </w:tc>
        <w:tc>
          <w:tcPr>
            <w:tcW w:w="734" w:type="dxa"/>
            <w:vMerge w:val="restart"/>
          </w:tcPr>
          <w:p>
            <w:pPr>
              <w:pStyle w:val="9"/>
              <w:rPr>
                <w:rFonts w:ascii="PMingLiU"/>
                <w:sz w:val="14"/>
              </w:rPr>
            </w:pPr>
          </w:p>
          <w:p>
            <w:pPr>
              <w:pStyle w:val="9"/>
              <w:rPr>
                <w:rFonts w:ascii="PMingLiU"/>
                <w:sz w:val="14"/>
              </w:rPr>
            </w:pPr>
          </w:p>
          <w:p>
            <w:pPr>
              <w:pStyle w:val="9"/>
              <w:spacing w:before="2"/>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0"/>
              <w:rPr>
                <w:rFonts w:ascii="PMingLiU"/>
                <w:sz w:val="16"/>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2"/>
              </w:numPr>
              <w:tabs>
                <w:tab w:val="left" w:pos="173"/>
                <w:tab w:val="left" w:pos="1285"/>
              </w:tabs>
              <w:spacing w:before="104"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18"/>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2"/>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83"/>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pPr>
        <w:spacing w:after="0"/>
        <w:rPr>
          <w:sz w:val="2"/>
          <w:szCs w:val="2"/>
        </w:rPr>
        <w:sectPr>
          <w:pgSz w:w="16840" w:h="11910" w:orient="landscape"/>
          <w:pgMar w:top="620" w:right="300" w:bottom="520" w:left="520" w:header="0" w:footer="336" w:gutter="0"/>
          <w:cols w:space="720" w:num="1"/>
        </w:sect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rPr>
          <w:rFonts w:ascii="PMingLiU"/>
          <w:sz w:val="20"/>
        </w:rPr>
      </w:pPr>
    </w:p>
    <w:p>
      <w:pPr>
        <w:pStyle w:val="2"/>
        <w:spacing w:before="2"/>
        <w:rPr>
          <w:rFonts w:ascii="PMingLiU"/>
          <w:sz w:val="19"/>
        </w:rPr>
      </w:pPr>
    </w:p>
    <w:tbl>
      <w:tblPr>
        <w:tblStyle w:val="5"/>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
        <w:gridCol w:w="511"/>
        <w:gridCol w:w="1754"/>
        <w:gridCol w:w="3667"/>
        <w:gridCol w:w="3338"/>
        <w:gridCol w:w="734"/>
        <w:gridCol w:w="1020"/>
        <w:gridCol w:w="2539"/>
        <w:gridCol w:w="245"/>
        <w:gridCol w:w="245"/>
        <w:gridCol w:w="245"/>
        <w:gridCol w:w="245"/>
        <w:gridCol w:w="245"/>
        <w:gridCol w:w="245"/>
        <w:gridCol w:w="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511" w:type="dxa"/>
            <w:vMerge w:val="restart"/>
          </w:tcPr>
          <w:p>
            <w:pPr>
              <w:pStyle w:val="9"/>
              <w:rPr>
                <w:rFonts w:ascii="PMingLiU"/>
                <w:sz w:val="14"/>
              </w:rPr>
            </w:pPr>
          </w:p>
          <w:p>
            <w:pPr>
              <w:pStyle w:val="9"/>
              <w:rPr>
                <w:rFonts w:ascii="PMingLiU"/>
                <w:sz w:val="16"/>
              </w:rPr>
            </w:pPr>
          </w:p>
          <w:p>
            <w:pPr>
              <w:pStyle w:val="9"/>
              <w:spacing w:before="1" w:line="230" w:lineRule="auto"/>
              <w:ind w:left="191" w:right="163"/>
              <w:jc w:val="center"/>
              <w:rPr>
                <w:sz w:val="14"/>
              </w:rPr>
            </w:pPr>
            <w:r>
              <w:rPr>
                <w:sz w:val="14"/>
              </w:rPr>
              <w:t>序号</w:t>
            </w:r>
          </w:p>
        </w:tc>
        <w:tc>
          <w:tcPr>
            <w:tcW w:w="511" w:type="dxa"/>
            <w:vMerge w:val="restart"/>
          </w:tcPr>
          <w:p>
            <w:pPr>
              <w:pStyle w:val="9"/>
              <w:rPr>
                <w:rFonts w:ascii="PMingLiU"/>
                <w:sz w:val="14"/>
              </w:rPr>
            </w:pPr>
          </w:p>
          <w:p>
            <w:pPr>
              <w:pStyle w:val="9"/>
              <w:rPr>
                <w:rFonts w:ascii="PMingLiU"/>
                <w:sz w:val="16"/>
              </w:rPr>
            </w:pPr>
          </w:p>
          <w:p>
            <w:pPr>
              <w:pStyle w:val="9"/>
              <w:spacing w:before="1" w:line="230" w:lineRule="auto"/>
              <w:ind w:left="122" w:right="94"/>
              <w:rPr>
                <w:sz w:val="14"/>
              </w:rPr>
            </w:pPr>
            <w:r>
              <w:rPr>
                <w:sz w:val="14"/>
              </w:rPr>
              <w:t>一级事项</w:t>
            </w:r>
          </w:p>
        </w:tc>
        <w:tc>
          <w:tcPr>
            <w:tcW w:w="1754" w:type="dxa"/>
            <w:vMerge w:val="restart"/>
          </w:tcPr>
          <w:p>
            <w:pPr>
              <w:pStyle w:val="9"/>
              <w:rPr>
                <w:rFonts w:ascii="PMingLiU"/>
                <w:sz w:val="14"/>
              </w:rPr>
            </w:pPr>
          </w:p>
          <w:p>
            <w:pPr>
              <w:pStyle w:val="9"/>
              <w:rPr>
                <w:rFonts w:ascii="PMingLiU"/>
                <w:sz w:val="16"/>
              </w:rPr>
            </w:pPr>
          </w:p>
          <w:p>
            <w:pPr>
              <w:pStyle w:val="9"/>
              <w:spacing w:before="1" w:line="230" w:lineRule="auto"/>
              <w:ind w:left="744" w:right="715"/>
              <w:jc w:val="center"/>
              <w:rPr>
                <w:sz w:val="14"/>
              </w:rPr>
            </w:pPr>
            <w:r>
              <w:rPr>
                <w:sz w:val="14"/>
              </w:rPr>
              <w:t>二级事项</w:t>
            </w:r>
          </w:p>
        </w:tc>
        <w:tc>
          <w:tcPr>
            <w:tcW w:w="3667" w:type="dxa"/>
            <w:vMerge w:val="restart"/>
          </w:tcPr>
          <w:p>
            <w:pPr>
              <w:pStyle w:val="9"/>
              <w:rPr>
                <w:rFonts w:ascii="PMingLiU"/>
                <w:sz w:val="14"/>
              </w:rPr>
            </w:pPr>
          </w:p>
          <w:p>
            <w:pPr>
              <w:pStyle w:val="9"/>
              <w:spacing w:before="9"/>
              <w:rPr>
                <w:rFonts w:ascii="PMingLiU"/>
                <w:sz w:val="15"/>
              </w:rPr>
            </w:pPr>
          </w:p>
          <w:p>
            <w:pPr>
              <w:pStyle w:val="9"/>
              <w:spacing w:line="176" w:lineRule="exact"/>
              <w:ind w:left="1554" w:right="1526"/>
              <w:jc w:val="center"/>
              <w:rPr>
                <w:sz w:val="14"/>
              </w:rPr>
            </w:pPr>
            <w:r>
              <w:rPr>
                <w:w w:val="95"/>
                <w:sz w:val="14"/>
              </w:rPr>
              <w:t>公开内容</w:t>
            </w:r>
          </w:p>
          <w:p>
            <w:pPr>
              <w:pStyle w:val="9"/>
              <w:spacing w:line="176" w:lineRule="exact"/>
              <w:ind w:left="1553" w:right="1526"/>
              <w:jc w:val="center"/>
              <w:rPr>
                <w:sz w:val="14"/>
              </w:rPr>
            </w:pPr>
            <w:r>
              <w:rPr>
                <w:spacing w:val="-1"/>
                <w:w w:val="95"/>
                <w:sz w:val="14"/>
              </w:rPr>
              <w:t>（要素</w:t>
            </w:r>
            <w:r>
              <w:rPr>
                <w:w w:val="95"/>
                <w:sz w:val="14"/>
              </w:rPr>
              <w:t>）</w:t>
            </w:r>
          </w:p>
        </w:tc>
        <w:tc>
          <w:tcPr>
            <w:tcW w:w="3338" w:type="dxa"/>
            <w:vMerge w:val="restart"/>
          </w:tcPr>
          <w:p>
            <w:pPr>
              <w:pStyle w:val="9"/>
              <w:rPr>
                <w:rFonts w:ascii="PMingLiU"/>
                <w:sz w:val="14"/>
              </w:rPr>
            </w:pPr>
          </w:p>
          <w:p>
            <w:pPr>
              <w:pStyle w:val="9"/>
              <w:rPr>
                <w:rFonts w:ascii="PMingLiU"/>
                <w:sz w:val="16"/>
              </w:rPr>
            </w:pPr>
          </w:p>
          <w:p>
            <w:pPr>
              <w:pStyle w:val="9"/>
              <w:spacing w:before="1" w:line="230" w:lineRule="auto"/>
              <w:ind w:left="1516" w:right="1487"/>
              <w:jc w:val="center"/>
              <w:rPr>
                <w:sz w:val="14"/>
              </w:rPr>
            </w:pPr>
            <w:r>
              <w:rPr>
                <w:sz w:val="14"/>
              </w:rPr>
              <w:t>公开依据</w:t>
            </w:r>
          </w:p>
        </w:tc>
        <w:tc>
          <w:tcPr>
            <w:tcW w:w="734" w:type="dxa"/>
            <w:vMerge w:val="restart"/>
          </w:tcPr>
          <w:p>
            <w:pPr>
              <w:pStyle w:val="9"/>
              <w:rPr>
                <w:rFonts w:ascii="PMingLiU"/>
                <w:sz w:val="14"/>
              </w:rPr>
            </w:pPr>
          </w:p>
          <w:p>
            <w:pPr>
              <w:pStyle w:val="9"/>
              <w:rPr>
                <w:rFonts w:ascii="PMingLiU"/>
                <w:sz w:val="16"/>
              </w:rPr>
            </w:pPr>
          </w:p>
          <w:p>
            <w:pPr>
              <w:pStyle w:val="9"/>
              <w:spacing w:before="1" w:line="230" w:lineRule="auto"/>
              <w:ind w:left="233" w:right="206"/>
              <w:rPr>
                <w:sz w:val="14"/>
              </w:rPr>
            </w:pPr>
            <w:r>
              <w:rPr>
                <w:sz w:val="14"/>
              </w:rPr>
              <w:t>公开时限</w:t>
            </w:r>
          </w:p>
        </w:tc>
        <w:tc>
          <w:tcPr>
            <w:tcW w:w="1020" w:type="dxa"/>
            <w:vMerge w:val="restart"/>
          </w:tcPr>
          <w:p>
            <w:pPr>
              <w:pStyle w:val="9"/>
              <w:rPr>
                <w:rFonts w:ascii="PMingLiU"/>
                <w:sz w:val="14"/>
              </w:rPr>
            </w:pPr>
          </w:p>
          <w:p>
            <w:pPr>
              <w:pStyle w:val="9"/>
              <w:rPr>
                <w:rFonts w:ascii="PMingLiU"/>
                <w:sz w:val="16"/>
              </w:rPr>
            </w:pPr>
          </w:p>
          <w:p>
            <w:pPr>
              <w:pStyle w:val="9"/>
              <w:spacing w:before="1" w:line="230" w:lineRule="auto"/>
              <w:ind w:left="378" w:right="347"/>
              <w:jc w:val="center"/>
              <w:rPr>
                <w:sz w:val="14"/>
              </w:rPr>
            </w:pPr>
            <w:r>
              <w:rPr>
                <w:sz w:val="14"/>
              </w:rPr>
              <w:t>公开主体</w:t>
            </w:r>
          </w:p>
        </w:tc>
        <w:tc>
          <w:tcPr>
            <w:tcW w:w="2539" w:type="dxa"/>
            <w:vMerge w:val="restart"/>
          </w:tcPr>
          <w:p>
            <w:pPr>
              <w:pStyle w:val="9"/>
              <w:rPr>
                <w:rFonts w:ascii="PMingLiU"/>
                <w:sz w:val="14"/>
              </w:rPr>
            </w:pPr>
          </w:p>
          <w:p>
            <w:pPr>
              <w:pStyle w:val="9"/>
              <w:rPr>
                <w:rFonts w:ascii="PMingLiU"/>
                <w:sz w:val="16"/>
              </w:rPr>
            </w:pPr>
          </w:p>
          <w:p>
            <w:pPr>
              <w:pStyle w:val="9"/>
              <w:spacing w:before="1" w:line="230" w:lineRule="auto"/>
              <w:ind w:left="930" w:right="898" w:firstLine="208"/>
              <w:rPr>
                <w:sz w:val="14"/>
              </w:rPr>
            </w:pPr>
            <w:r>
              <w:rPr>
                <w:sz w:val="14"/>
              </w:rPr>
              <w:t xml:space="preserve">公 开 </w:t>
            </w:r>
            <w:r>
              <w:rPr>
                <w:spacing w:val="-4"/>
                <w:sz w:val="14"/>
              </w:rPr>
              <w:t>渠道和载体</w:t>
            </w:r>
          </w:p>
        </w:tc>
        <w:tc>
          <w:tcPr>
            <w:tcW w:w="490" w:type="dxa"/>
            <w:gridSpan w:val="2"/>
          </w:tcPr>
          <w:p>
            <w:pPr>
              <w:pStyle w:val="9"/>
              <w:spacing w:before="71" w:line="232" w:lineRule="auto"/>
              <w:ind w:left="114" w:right="81"/>
              <w:rPr>
                <w:sz w:val="14"/>
              </w:rPr>
            </w:pPr>
            <w:r>
              <w:rPr>
                <w:sz w:val="14"/>
              </w:rPr>
              <w:t>公开对象</w:t>
            </w:r>
          </w:p>
        </w:tc>
        <w:tc>
          <w:tcPr>
            <w:tcW w:w="490" w:type="dxa"/>
            <w:gridSpan w:val="2"/>
          </w:tcPr>
          <w:p>
            <w:pPr>
              <w:pStyle w:val="9"/>
              <w:spacing w:before="71" w:line="232" w:lineRule="auto"/>
              <w:ind w:left="114" w:right="81"/>
              <w:rPr>
                <w:sz w:val="14"/>
              </w:rPr>
            </w:pPr>
            <w:r>
              <w:rPr>
                <w:sz w:val="14"/>
              </w:rPr>
              <w:t>公开方式</w:t>
            </w:r>
          </w:p>
        </w:tc>
        <w:tc>
          <w:tcPr>
            <w:tcW w:w="735" w:type="dxa"/>
            <w:gridSpan w:val="3"/>
          </w:tcPr>
          <w:p>
            <w:pPr>
              <w:pStyle w:val="9"/>
              <w:spacing w:before="71" w:line="232" w:lineRule="auto"/>
              <w:ind w:left="235" w:right="205"/>
              <w:rPr>
                <w:sz w:val="14"/>
              </w:rPr>
            </w:pPr>
            <w:r>
              <w:rPr>
                <w:sz w:val="1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tcPr>
          <w:p>
            <w:pPr>
              <w:pStyle w:val="9"/>
              <w:spacing w:before="103" w:line="230" w:lineRule="auto"/>
              <w:ind w:left="61" w:right="27"/>
              <w:jc w:val="both"/>
              <w:rPr>
                <w:sz w:val="14"/>
              </w:rPr>
            </w:pPr>
            <w:r>
              <w:rPr>
                <w:sz w:val="14"/>
              </w:rPr>
              <w:t>全社会</w:t>
            </w:r>
          </w:p>
        </w:tc>
        <w:tc>
          <w:tcPr>
            <w:tcW w:w="245" w:type="dxa"/>
          </w:tcPr>
          <w:p>
            <w:pPr>
              <w:pStyle w:val="9"/>
              <w:spacing w:before="17" w:line="230" w:lineRule="auto"/>
              <w:ind w:left="59" w:right="30"/>
              <w:jc w:val="both"/>
              <w:rPr>
                <w:sz w:val="14"/>
              </w:rPr>
            </w:pPr>
            <w:r>
              <w:rPr>
                <w:sz w:val="14"/>
              </w:rPr>
              <w:t>特定群</w:t>
            </w:r>
          </w:p>
          <w:p>
            <w:pPr>
              <w:pStyle w:val="9"/>
              <w:spacing w:line="127" w:lineRule="exact"/>
              <w:ind w:left="59"/>
              <w:rPr>
                <w:sz w:val="14"/>
              </w:rPr>
            </w:pPr>
            <w:r>
              <w:rPr>
                <w:w w:val="99"/>
                <w:sz w:val="14"/>
              </w:rPr>
              <w:t>体</w:t>
            </w:r>
          </w:p>
        </w:tc>
        <w:tc>
          <w:tcPr>
            <w:tcW w:w="245" w:type="dxa"/>
          </w:tcPr>
          <w:p>
            <w:pPr>
              <w:pStyle w:val="9"/>
              <w:spacing w:before="9"/>
              <w:rPr>
                <w:rFonts w:ascii="PMingLiU"/>
                <w:sz w:val="13"/>
              </w:rPr>
            </w:pPr>
          </w:p>
          <w:p>
            <w:pPr>
              <w:pStyle w:val="9"/>
              <w:spacing w:line="228" w:lineRule="auto"/>
              <w:ind w:left="58" w:right="30"/>
              <w:rPr>
                <w:sz w:val="14"/>
              </w:rPr>
            </w:pPr>
            <w:r>
              <w:rPr>
                <w:sz w:val="14"/>
              </w:rPr>
              <w:t>主动</w:t>
            </w:r>
          </w:p>
        </w:tc>
        <w:tc>
          <w:tcPr>
            <w:tcW w:w="245" w:type="dxa"/>
          </w:tcPr>
          <w:p>
            <w:pPr>
              <w:pStyle w:val="9"/>
              <w:spacing w:before="103" w:line="230" w:lineRule="auto"/>
              <w:ind w:left="58" w:right="30"/>
              <w:jc w:val="both"/>
              <w:rPr>
                <w:sz w:val="14"/>
              </w:rPr>
            </w:pPr>
            <w:r>
              <w:rPr>
                <w:sz w:val="14"/>
              </w:rPr>
              <w:t>依申请</w:t>
            </w:r>
          </w:p>
        </w:tc>
        <w:tc>
          <w:tcPr>
            <w:tcW w:w="245" w:type="dxa"/>
          </w:tcPr>
          <w:p>
            <w:pPr>
              <w:pStyle w:val="9"/>
              <w:spacing w:before="9"/>
              <w:rPr>
                <w:rFonts w:ascii="PMingLiU"/>
                <w:sz w:val="13"/>
              </w:rPr>
            </w:pPr>
          </w:p>
          <w:p>
            <w:pPr>
              <w:pStyle w:val="9"/>
              <w:spacing w:line="228" w:lineRule="auto"/>
              <w:ind w:left="58" w:right="30"/>
              <w:rPr>
                <w:sz w:val="14"/>
              </w:rPr>
            </w:pPr>
            <w:r>
              <w:rPr>
                <w:sz w:val="14"/>
              </w:rPr>
              <w:t>市级</w:t>
            </w:r>
          </w:p>
        </w:tc>
        <w:tc>
          <w:tcPr>
            <w:tcW w:w="245" w:type="dxa"/>
          </w:tcPr>
          <w:p>
            <w:pPr>
              <w:pStyle w:val="9"/>
              <w:spacing w:before="9"/>
              <w:rPr>
                <w:rFonts w:ascii="PMingLiU"/>
                <w:sz w:val="13"/>
              </w:rPr>
            </w:pPr>
          </w:p>
          <w:p>
            <w:pPr>
              <w:pStyle w:val="9"/>
              <w:spacing w:line="228" w:lineRule="auto"/>
              <w:ind w:left="58" w:right="30"/>
              <w:rPr>
                <w:sz w:val="14"/>
              </w:rPr>
            </w:pPr>
            <w:r>
              <w:rPr>
                <w:sz w:val="14"/>
              </w:rPr>
              <w:t>县级</w:t>
            </w:r>
          </w:p>
        </w:tc>
        <w:tc>
          <w:tcPr>
            <w:tcW w:w="245" w:type="dxa"/>
          </w:tcPr>
          <w:p>
            <w:pPr>
              <w:pStyle w:val="9"/>
              <w:spacing w:before="9"/>
              <w:rPr>
                <w:rFonts w:ascii="PMingLiU"/>
                <w:sz w:val="13"/>
              </w:rPr>
            </w:pPr>
          </w:p>
          <w:p>
            <w:pPr>
              <w:pStyle w:val="9"/>
              <w:spacing w:line="228" w:lineRule="auto"/>
              <w:ind w:left="58" w:right="30"/>
              <w:rPr>
                <w:sz w:val="14"/>
              </w:rPr>
            </w:pPr>
            <w:r>
              <w:rPr>
                <w:sz w:val="14"/>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155"/>
              <w:rPr>
                <w:sz w:val="14"/>
              </w:rPr>
            </w:pPr>
            <w:r>
              <w:rPr>
                <w:sz w:val="14"/>
              </w:rPr>
              <w:t>171</w:t>
            </w:r>
          </w:p>
        </w:tc>
        <w:tc>
          <w:tcPr>
            <w:tcW w:w="511" w:type="dxa"/>
            <w:vMerge w:val="restart"/>
          </w:tcPr>
          <w:p>
            <w:pPr>
              <w:pStyle w:val="9"/>
              <w:rPr>
                <w:rFonts w:ascii="PMingLiU"/>
                <w:sz w:val="14"/>
              </w:rPr>
            </w:pPr>
          </w:p>
          <w:p>
            <w:pPr>
              <w:pStyle w:val="9"/>
              <w:rPr>
                <w:rFonts w:ascii="PMingLiU"/>
                <w:sz w:val="14"/>
              </w:rPr>
            </w:pPr>
          </w:p>
          <w:p>
            <w:pPr>
              <w:pStyle w:val="9"/>
              <w:spacing w:before="106" w:line="230" w:lineRule="auto"/>
              <w:ind w:left="193" w:right="161"/>
              <w:jc w:val="both"/>
              <w:rPr>
                <w:sz w:val="14"/>
              </w:rPr>
            </w:pPr>
            <w:r>
              <w:rPr>
                <w:sz w:val="14"/>
              </w:rPr>
              <w:t>公共卫生服务事项</w:t>
            </w:r>
          </w:p>
        </w:tc>
        <w:tc>
          <w:tcPr>
            <w:tcW w:w="1754"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674" w:right="23" w:hanging="624"/>
              <w:rPr>
                <w:sz w:val="14"/>
              </w:rPr>
            </w:pPr>
            <w:r>
              <w:rPr>
                <w:w w:val="95"/>
                <w:sz w:val="14"/>
              </w:rPr>
              <w:t>艾滋病感染者和病人综合医</w:t>
            </w:r>
            <w:r>
              <w:rPr>
                <w:sz w:val="14"/>
              </w:rPr>
              <w:t>疗服务</w:t>
            </w:r>
          </w:p>
        </w:tc>
        <w:tc>
          <w:tcPr>
            <w:tcW w:w="3667" w:type="dxa"/>
          </w:tcPr>
          <w:p>
            <w:pPr>
              <w:pStyle w:val="9"/>
              <w:spacing w:before="91"/>
              <w:ind w:left="31"/>
              <w:rPr>
                <w:sz w:val="14"/>
              </w:rPr>
            </w:pPr>
            <w:r>
              <w:rPr>
                <w:sz w:val="14"/>
              </w:rPr>
              <w:t>法律法规和政策文件</w:t>
            </w:r>
          </w:p>
        </w:tc>
        <w:tc>
          <w:tcPr>
            <w:tcW w:w="3338"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31" w:right="101"/>
              <w:rPr>
                <w:sz w:val="14"/>
              </w:rPr>
            </w:pPr>
            <w:r>
              <w:rPr>
                <w:w w:val="95"/>
                <w:sz w:val="14"/>
              </w:rPr>
              <w:t>【行政法规】《艾滋病防治条例》（</w:t>
            </w:r>
            <w:r>
              <w:rPr>
                <w:spacing w:val="-2"/>
                <w:w w:val="95"/>
                <w:sz w:val="14"/>
              </w:rPr>
              <w:t xml:space="preserve">中华人民共和国 </w:t>
            </w:r>
            <w:r>
              <w:rPr>
                <w:sz w:val="14"/>
              </w:rPr>
              <w:t>国务院令第457号）</w:t>
            </w:r>
          </w:p>
        </w:tc>
        <w:tc>
          <w:tcPr>
            <w:tcW w:w="734" w:type="dxa"/>
            <w:vMerge w:val="restart"/>
          </w:tcPr>
          <w:p>
            <w:pPr>
              <w:pStyle w:val="9"/>
              <w:rPr>
                <w:rFonts w:ascii="PMingLiU"/>
                <w:sz w:val="14"/>
              </w:rPr>
            </w:pPr>
          </w:p>
          <w:p>
            <w:pPr>
              <w:pStyle w:val="9"/>
              <w:rPr>
                <w:rFonts w:ascii="PMingLiU"/>
                <w:sz w:val="14"/>
              </w:rPr>
            </w:pPr>
          </w:p>
          <w:p>
            <w:pPr>
              <w:pStyle w:val="9"/>
              <w:spacing w:before="10"/>
              <w:rPr>
                <w:rFonts w:ascii="PMingLiU"/>
                <w:sz w:val="20"/>
              </w:rPr>
            </w:pPr>
          </w:p>
          <w:p>
            <w:pPr>
              <w:pStyle w:val="9"/>
              <w:spacing w:line="230" w:lineRule="auto"/>
              <w:ind w:left="94" w:right="64" w:firstLine="1"/>
              <w:jc w:val="center"/>
              <w:rPr>
                <w:sz w:val="14"/>
              </w:rPr>
            </w:pPr>
            <w:r>
              <w:rPr>
                <w:sz w:val="14"/>
              </w:rPr>
              <w:t>自信息形成或者变更之日起20个工作日内予以公开</w:t>
            </w:r>
          </w:p>
        </w:tc>
        <w:tc>
          <w:tcPr>
            <w:tcW w:w="1020"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4"/>
              <w:rPr>
                <w:rFonts w:ascii="PMingLiU"/>
                <w:sz w:val="17"/>
              </w:rPr>
            </w:pPr>
          </w:p>
          <w:p>
            <w:pPr>
              <w:pStyle w:val="9"/>
              <w:spacing w:line="230" w:lineRule="auto"/>
              <w:ind w:left="32"/>
              <w:rPr>
                <w:rFonts w:hint="eastAsia" w:eastAsia="宋体"/>
                <w:sz w:val="14"/>
                <w:lang w:eastAsia="zh-CN"/>
              </w:rPr>
            </w:pPr>
            <w:r>
              <w:rPr>
                <w:rFonts w:hint="eastAsia"/>
                <w:sz w:val="14"/>
                <w:lang w:eastAsia="zh-CN"/>
              </w:rPr>
              <w:t>区卫生健康委</w:t>
            </w:r>
          </w:p>
        </w:tc>
        <w:tc>
          <w:tcPr>
            <w:tcW w:w="2539" w:type="dxa"/>
            <w:vMerge w:val="restart"/>
          </w:tcPr>
          <w:p>
            <w:pPr>
              <w:pStyle w:val="9"/>
              <w:rPr>
                <w:rFonts w:ascii="PMingLiU"/>
                <w:sz w:val="14"/>
              </w:rPr>
            </w:pPr>
          </w:p>
          <w:p>
            <w:pPr>
              <w:pStyle w:val="9"/>
              <w:rPr>
                <w:rFonts w:ascii="PMingLiU"/>
                <w:sz w:val="14"/>
              </w:rPr>
            </w:pPr>
          </w:p>
          <w:p>
            <w:pPr>
              <w:pStyle w:val="9"/>
              <w:numPr>
                <w:ilvl w:val="0"/>
                <w:numId w:val="343"/>
              </w:numPr>
              <w:tabs>
                <w:tab w:val="left" w:pos="173"/>
                <w:tab w:val="left" w:pos="1285"/>
              </w:tabs>
              <w:spacing w:before="112" w:after="0" w:line="176" w:lineRule="exact"/>
              <w:ind w:left="172" w:right="0" w:hanging="141"/>
              <w:jc w:val="left"/>
              <w:rPr>
                <w:sz w:val="14"/>
              </w:rPr>
            </w:pPr>
            <w:r>
              <w:rPr>
                <w:sz w:val="14"/>
              </w:rPr>
              <w:t>政府网站</w:t>
            </w:r>
            <w:r>
              <w:rPr>
                <w:sz w:val="14"/>
              </w:rPr>
              <w:tab/>
            </w:r>
            <w:r>
              <w:rPr>
                <w:sz w:val="14"/>
              </w:rPr>
              <w:t>□政府公报</w:t>
            </w:r>
          </w:p>
          <w:p>
            <w:pPr>
              <w:pStyle w:val="9"/>
              <w:tabs>
                <w:tab w:val="left" w:pos="1285"/>
              </w:tabs>
              <w:spacing w:line="172" w:lineRule="exact"/>
              <w:ind w:left="32"/>
              <w:rPr>
                <w:sz w:val="14"/>
              </w:rPr>
            </w:pPr>
            <w:r>
              <w:rPr>
                <w:sz w:val="14"/>
              </w:rPr>
              <w:t>□两微一端</w:t>
            </w:r>
            <w:r>
              <w:rPr>
                <w:sz w:val="14"/>
              </w:rPr>
              <w:tab/>
            </w:r>
            <w:r>
              <w:rPr>
                <w:sz w:val="14"/>
              </w:rPr>
              <w:t>□发布会/听证会</w:t>
            </w:r>
          </w:p>
          <w:p>
            <w:pPr>
              <w:pStyle w:val="9"/>
              <w:tabs>
                <w:tab w:val="left" w:pos="1285"/>
              </w:tabs>
              <w:spacing w:line="172" w:lineRule="exact"/>
              <w:ind w:left="32"/>
              <w:rPr>
                <w:sz w:val="14"/>
              </w:rPr>
            </w:pPr>
            <w:r>
              <w:rPr>
                <w:sz w:val="14"/>
              </w:rPr>
              <w:t>□广播电视</w:t>
            </w:r>
            <w:r>
              <w:rPr>
                <w:sz w:val="14"/>
              </w:rPr>
              <w:tab/>
            </w:r>
            <w:r>
              <w:rPr>
                <w:sz w:val="14"/>
              </w:rPr>
              <w:t>□纸质媒体</w:t>
            </w:r>
          </w:p>
          <w:p>
            <w:pPr>
              <w:pStyle w:val="9"/>
              <w:tabs>
                <w:tab w:val="left" w:pos="1282"/>
              </w:tabs>
              <w:spacing w:line="172" w:lineRule="exact"/>
              <w:ind w:left="32"/>
              <w:rPr>
                <w:sz w:val="14"/>
              </w:rPr>
            </w:pPr>
            <w:r>
              <w:rPr>
                <w:sz w:val="14"/>
              </w:rPr>
              <w:t>□公开查阅点</w:t>
            </w:r>
            <w:r>
              <w:rPr>
                <w:sz w:val="14"/>
              </w:rPr>
              <w:tab/>
            </w:r>
            <w:r>
              <w:rPr>
                <w:sz w:val="14"/>
              </w:rPr>
              <w:t>□政务服务中心</w:t>
            </w:r>
          </w:p>
          <w:p>
            <w:pPr>
              <w:pStyle w:val="9"/>
              <w:tabs>
                <w:tab w:val="left" w:pos="1282"/>
              </w:tabs>
              <w:spacing w:line="172" w:lineRule="exact"/>
              <w:ind w:left="32"/>
              <w:rPr>
                <w:sz w:val="14"/>
              </w:rPr>
            </w:pPr>
            <w:r>
              <w:rPr>
                <w:sz w:val="14"/>
              </w:rPr>
              <w:t>□便民服务站</w:t>
            </w:r>
            <w:r>
              <w:rPr>
                <w:sz w:val="14"/>
              </w:rPr>
              <w:tab/>
            </w:r>
            <w:r>
              <w:rPr>
                <w:sz w:val="14"/>
              </w:rPr>
              <w:t>□入户/现场</w:t>
            </w:r>
          </w:p>
          <w:p>
            <w:pPr>
              <w:pStyle w:val="9"/>
              <w:spacing w:before="1" w:line="230" w:lineRule="auto"/>
              <w:ind w:left="32" w:right="270"/>
              <w:rPr>
                <w:sz w:val="14"/>
              </w:rPr>
            </w:pPr>
            <w:r>
              <w:rPr>
                <w:w w:val="95"/>
                <w:sz w:val="14"/>
              </w:rPr>
              <w:t>□社区/企事业单位/村公示栏（电子</w:t>
            </w:r>
            <w:r>
              <w:rPr>
                <w:sz w:val="14"/>
              </w:rPr>
              <w:t>屏）</w:t>
            </w:r>
          </w:p>
          <w:p>
            <w:pPr>
              <w:pStyle w:val="9"/>
              <w:tabs>
                <w:tab w:val="left" w:pos="1285"/>
                <w:tab w:val="left" w:pos="2364"/>
              </w:tabs>
              <w:spacing w:line="172" w:lineRule="exact"/>
              <w:ind w:left="32"/>
              <w:rPr>
                <w:rFonts w:ascii="Times New Roman" w:hAnsi="Times New Roman" w:eastAsia="Times New Roman"/>
                <w:sz w:val="14"/>
              </w:rPr>
            </w:pPr>
            <w:r>
              <w:rPr>
                <w:sz w:val="14"/>
              </w:rPr>
              <w:t>□精准推送</w:t>
            </w:r>
            <w:r>
              <w:rPr>
                <w:sz w:val="14"/>
              </w:rPr>
              <w:tab/>
            </w:r>
            <w:r>
              <w:rPr>
                <w:spacing w:val="-1"/>
                <w:w w:val="95"/>
                <w:sz w:val="14"/>
              </w:rPr>
              <w:t>□其</w:t>
            </w:r>
            <w:r>
              <w:rPr>
                <w:w w:val="95"/>
                <w:sz w:val="14"/>
              </w:rPr>
              <w:t>他</w:t>
            </w:r>
            <w:r>
              <w:rPr>
                <w:rFonts w:ascii="Times New Roman" w:hAnsi="Times New Roman" w:eastAsia="Times New Roman"/>
                <w:w w:val="95"/>
                <w:sz w:val="14"/>
                <w:u w:val="single"/>
              </w:rPr>
              <w:t xml:space="preserve"> </w:t>
            </w:r>
            <w:r>
              <w:rPr>
                <w:rFonts w:ascii="Times New Roman" w:hAnsi="Times New Roman" w:eastAsia="Times New Roman"/>
                <w:sz w:val="14"/>
                <w:u w:val="single"/>
              </w:rPr>
              <w:tab/>
            </w: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61"/>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58"/>
              <w:rPr>
                <w:sz w:val="14"/>
              </w:rPr>
            </w:pPr>
            <w:r>
              <w:rPr>
                <w:w w:val="99"/>
                <w:sz w:val="14"/>
              </w:rPr>
              <w:t>√</w:t>
            </w:r>
          </w:p>
        </w:tc>
        <w:tc>
          <w:tcPr>
            <w:tcW w:w="245" w:type="dxa"/>
            <w:vMerge w:val="restart"/>
          </w:tcPr>
          <w:p>
            <w:pPr>
              <w:pStyle w:val="9"/>
              <w:rPr>
                <w:rFonts w:ascii="Times New Roman"/>
                <w:sz w:val="12"/>
              </w:rPr>
            </w:pPr>
          </w:p>
        </w:tc>
        <w:tc>
          <w:tcPr>
            <w:tcW w:w="245" w:type="dxa"/>
            <w:vMerge w:val="restart"/>
          </w:tcPr>
          <w:p>
            <w:pPr>
              <w:pStyle w:val="9"/>
              <w:rPr>
                <w:rFonts w:ascii="Times New Roman"/>
                <w:sz w:val="12"/>
              </w:rPr>
            </w:pPr>
          </w:p>
        </w:tc>
        <w:tc>
          <w:tcPr>
            <w:tcW w:w="245" w:type="dxa"/>
            <w:vMerge w:val="restart"/>
          </w:tcPr>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rPr>
                <w:rFonts w:ascii="PMingLiU"/>
                <w:sz w:val="14"/>
              </w:rPr>
            </w:pPr>
          </w:p>
          <w:p>
            <w:pPr>
              <w:pStyle w:val="9"/>
              <w:spacing w:before="1"/>
              <w:rPr>
                <w:rFonts w:ascii="PMingLiU"/>
                <w:sz w:val="9"/>
              </w:rPr>
            </w:pPr>
          </w:p>
          <w:p>
            <w:pPr>
              <w:pStyle w:val="9"/>
              <w:ind w:left="58"/>
              <w:rPr>
                <w:sz w:val="14"/>
              </w:rPr>
            </w:pPr>
            <w:r>
              <w:rPr>
                <w:w w:val="99"/>
                <w:sz w:val="14"/>
              </w:rPr>
              <w:t>√</w:t>
            </w:r>
          </w:p>
        </w:tc>
        <w:tc>
          <w:tcPr>
            <w:tcW w:w="245" w:type="dxa"/>
            <w:vMerge w:val="restart"/>
          </w:tcPr>
          <w:p>
            <w:pPr>
              <w:pStyle w:val="9"/>
              <w:rPr>
                <w:rFonts w:ascii="Times New Roman"/>
                <w:sz w:val="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服务对象</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服务机构信息，包括名称、地点、服务时间</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服务项目和内容</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服务流程</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0"/>
              <w:ind w:left="31"/>
              <w:rPr>
                <w:sz w:val="14"/>
              </w:rPr>
            </w:pPr>
            <w:r>
              <w:rPr>
                <w:sz w:val="14"/>
              </w:rPr>
              <w:t>服务要求</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511"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1754" w:type="dxa"/>
            <w:vMerge w:val="continue"/>
            <w:tcBorders>
              <w:top w:val="nil"/>
            </w:tcBorders>
          </w:tcPr>
          <w:p>
            <w:pPr>
              <w:rPr>
                <w:sz w:val="2"/>
                <w:szCs w:val="2"/>
              </w:rPr>
            </w:pPr>
          </w:p>
        </w:tc>
        <w:tc>
          <w:tcPr>
            <w:tcW w:w="3667" w:type="dxa"/>
          </w:tcPr>
          <w:p>
            <w:pPr>
              <w:pStyle w:val="9"/>
              <w:spacing w:before="91"/>
              <w:ind w:left="31"/>
              <w:rPr>
                <w:sz w:val="14"/>
              </w:rPr>
            </w:pPr>
            <w:r>
              <w:rPr>
                <w:sz w:val="14"/>
              </w:rPr>
              <w:t>投诉举报电话以及网上投诉渠道</w:t>
            </w:r>
          </w:p>
        </w:tc>
        <w:tc>
          <w:tcPr>
            <w:tcW w:w="333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20" w:type="dxa"/>
            <w:vMerge w:val="continue"/>
            <w:tcBorders>
              <w:top w:val="nil"/>
            </w:tcBorders>
          </w:tcPr>
          <w:p>
            <w:pPr>
              <w:rPr>
                <w:sz w:val="2"/>
                <w:szCs w:val="2"/>
              </w:rPr>
            </w:pPr>
          </w:p>
        </w:tc>
        <w:tc>
          <w:tcPr>
            <w:tcW w:w="2539"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c>
          <w:tcPr>
            <w:tcW w:w="245" w:type="dxa"/>
            <w:vMerge w:val="continue"/>
            <w:tcBorders>
              <w:top w:val="nil"/>
            </w:tcBorders>
          </w:tcPr>
          <w:p>
            <w:pPr>
              <w:rPr>
                <w:sz w:val="2"/>
                <w:szCs w:val="2"/>
              </w:rPr>
            </w:pPr>
          </w:p>
        </w:tc>
      </w:tr>
    </w:tbl>
    <w:p/>
    <w:sectPr>
      <w:pgSz w:w="16840" w:h="11910" w:orient="landscape"/>
      <w:pgMar w:top="1100" w:right="300" w:bottom="520" w:left="520" w:header="0" w:footer="3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9"/>
      </w:rPr>
    </w:pPr>
    <w:r>
      <mc:AlternateContent>
        <mc:Choice Requires="wps">
          <w:drawing>
            <wp:anchor distT="0" distB="0" distL="114300" distR="114300" simplePos="0" relativeHeight="251660288" behindDoc="1" locked="0" layoutInCell="1" allowOverlap="1">
              <wp:simplePos x="0" y="0"/>
              <wp:positionH relativeFrom="page">
                <wp:posOffset>4871720</wp:posOffset>
              </wp:positionH>
              <wp:positionV relativeFrom="page">
                <wp:posOffset>7155815</wp:posOffset>
              </wp:positionV>
              <wp:extent cx="978535" cy="1339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978535" cy="133985"/>
                      </a:xfrm>
                      <a:prstGeom prst="rect">
                        <a:avLst/>
                      </a:prstGeom>
                      <a:noFill/>
                      <a:ln>
                        <a:noFill/>
                      </a:ln>
                    </wps:spPr>
                    <wps:txbx>
                      <w:txbxContent>
                        <w:p>
                          <w:pPr>
                            <w:pStyle w:val="2"/>
                            <w:spacing w:line="210" w:lineRule="exact"/>
                            <w:ind w:left="20"/>
                          </w:pPr>
                          <w:r>
                            <w:t xml:space="preserve">第 </w:t>
                          </w:r>
                          <w:r>
                            <w:fldChar w:fldCharType="begin"/>
                          </w:r>
                          <w:r>
                            <w:instrText xml:space="preserve"> PAGE </w:instrText>
                          </w:r>
                          <w:r>
                            <w:fldChar w:fldCharType="separate"/>
                          </w:r>
                          <w:r>
                            <w:t>3</w:t>
                          </w:r>
                          <w:r>
                            <w:fldChar w:fldCharType="end"/>
                          </w:r>
                          <w:r>
                            <w:t xml:space="preserve"> 页，共 59 页</w:t>
                          </w:r>
                        </w:p>
                      </w:txbxContent>
                    </wps:txbx>
                    <wps:bodyPr lIns="0" tIns="0" rIns="0" bIns="0" upright="1"/>
                  </wps:wsp>
                </a:graphicData>
              </a:graphic>
            </wp:anchor>
          </w:drawing>
        </mc:Choice>
        <mc:Fallback>
          <w:pict>
            <v:shape id="文本框 1" o:spid="_x0000_s1026" o:spt="202" type="#_x0000_t202" style="position:absolute;left:0pt;margin-left:383.6pt;margin-top:563.45pt;height:10.55pt;width:77.05pt;mso-position-horizontal-relative:page;mso-position-vertical-relative:page;z-index:-251656192;mso-width-relative:page;mso-height-relative:page;" filled="f" stroked="f" coordsize="21600,21600" o:gfxdata="UEsDBAoAAAAAAIdO4kAAAAAAAAAAAAAAAAAEAAAAZHJzL1BLAwQUAAAACACHTuJA3Dmx7tsAAAAN&#10;AQAADwAAAGRycy9kb3ducmV2LnhtbE2Py07DMBBF90j8gzWV2FE7AaVNGqdCCFZIiDQsWDrxNLEa&#10;j0PsPvh73BUsZ+7RnTPl9mJHdsLZG0cSkqUAhtQ5baiX8Nm83q+B+aBIq9ERSvhBD9vq9qZUhXZn&#10;qvG0Cz2LJeQLJWEIYSo4992AVvmlm5BitnezVSGOc8/1rM6x3I48FSLjVhmKFwY14fOA3WF3tBKe&#10;vqh+Md/v7Ue9r03T5ILesoOUd4tEbIAFvIQ/GK76UR2q6NS6I2nPRgmrbJVGNAZJmuXAIpKnyQOw&#10;9rp6XAvgVcn/f1H9AlBLAwQUAAAACACHTuJA1Y5kiboBAABxAwAADgAAAGRycy9lMm9Eb2MueG1s&#10;rVNLjhMxEN0jcQfLe+J8FMi00hkJRYOQECDNcADHbact+SeXk+5cAG7Aig17zpVzUHanMzBsZsHG&#10;XV1V/eq9V+71bW8NOcoI2ruaziZTSqQTvtFuX9MvD3evVpRA4q7hxjtZ05MEert5+WLdhUrOfetN&#10;IyNBEAdVF2raphQqxkC00nKY+CAdFpWPlid8jXvWRN4hujVsPp2+Zp2PTYheSADMbocivSDG5wB6&#10;pbSQWy8OVro0oEZpeEJJ0OoAdFPYKiVF+qQUyERMTVFpKicOwXiXT7ZZ82ofeWi1uFDgz6HwRJPl&#10;2uHQK9SWJ04OUf8DZbWIHrxKE+EtG4QUR1DFbPrEm/uWB1m0oNUQrqbD/4MVH4+fI9FNTeeUOG5x&#10;4efv384/fp1/fiWzbE8XoMKu+4B9qX/re7w0Yx4wmVX3Ktr8RD0E62ju6Wqu7BMRmLx5s1oulpQI&#10;LM0Wi5vVMqOwx49DhPROektyUNOIuyuW8uMHSEPr2JJnOX+njSn7M+6vBGLmDMvMB4Y5Sv2uv8jZ&#10;+eaEasx7h07mWzEGcQx2Y3AIUe9bpFM0F0jcROF9uTV51X++l8GPf8r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w5se7bAAAADQEAAA8AAAAAAAAAAQAgAAAAIgAAAGRycy9kb3ducmV2LnhtbFBL&#10;AQIUABQAAAAIAIdO4kDVjmSJugEAAHEDAAAOAAAAAAAAAAEAIAAAACoBAABkcnMvZTJvRG9jLnht&#10;bFBLBQYAAAAABgAGAFkBAABWBQAAAAA=&#10;">
              <v:fill on="f" focussize="0,0"/>
              <v:stroke on="f"/>
              <v:imagedata o:title=""/>
              <o:lock v:ext="edit" aspectratio="f"/>
              <v:textbox inset="0mm,0mm,0mm,0mm">
                <w:txbxContent>
                  <w:p>
                    <w:pPr>
                      <w:pStyle w:val="2"/>
                      <w:spacing w:line="210" w:lineRule="exact"/>
                      <w:ind w:left="20"/>
                    </w:pPr>
                    <w:r>
                      <w:t xml:space="preserve">第 </w:t>
                    </w:r>
                    <w:r>
                      <w:fldChar w:fldCharType="begin"/>
                    </w:r>
                    <w:r>
                      <w:instrText xml:space="preserve"> PAGE </w:instrText>
                    </w:r>
                    <w:r>
                      <w:fldChar w:fldCharType="separate"/>
                    </w:r>
                    <w:r>
                      <w:t>3</w:t>
                    </w:r>
                    <w:r>
                      <w:fldChar w:fldCharType="end"/>
                    </w:r>
                    <w:r>
                      <w:t xml:space="preserve"> 页，共 59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4842510</wp:posOffset>
              </wp:positionH>
              <wp:positionV relativeFrom="page">
                <wp:posOffset>7155815</wp:posOffset>
              </wp:positionV>
              <wp:extent cx="1037590" cy="13398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037590" cy="133985"/>
                      </a:xfrm>
                      <a:prstGeom prst="rect">
                        <a:avLst/>
                      </a:prstGeom>
                      <a:noFill/>
                      <a:ln>
                        <a:noFill/>
                      </a:ln>
                    </wps:spPr>
                    <wps:txbx>
                      <w:txbxContent>
                        <w:p>
                          <w:pPr>
                            <w:pStyle w:val="2"/>
                            <w:spacing w:line="210" w:lineRule="exact"/>
                            <w:ind w:left="20"/>
                          </w:pPr>
                          <w:r>
                            <w:t xml:space="preserve">第 </w:t>
                          </w:r>
                          <w:r>
                            <w:fldChar w:fldCharType="begin"/>
                          </w:r>
                          <w:r>
                            <w:instrText xml:space="preserve"> PAGE </w:instrText>
                          </w:r>
                          <w:r>
                            <w:fldChar w:fldCharType="separate"/>
                          </w:r>
                          <w:r>
                            <w:t>10</w:t>
                          </w:r>
                          <w:r>
                            <w:fldChar w:fldCharType="end"/>
                          </w:r>
                          <w:r>
                            <w:t xml:space="preserve"> 页，共 59 页</w:t>
                          </w:r>
                        </w:p>
                      </w:txbxContent>
                    </wps:txbx>
                    <wps:bodyPr lIns="0" tIns="0" rIns="0" bIns="0" upright="1"/>
                  </wps:wsp>
                </a:graphicData>
              </a:graphic>
            </wp:anchor>
          </w:drawing>
        </mc:Choice>
        <mc:Fallback>
          <w:pict>
            <v:shape id="文本框 2" o:spid="_x0000_s1026" o:spt="202" type="#_x0000_t202" style="position:absolute;left:0pt;margin-left:381.3pt;margin-top:563.45pt;height:10.55pt;width:81.7pt;mso-position-horizontal-relative:page;mso-position-vertical-relative:page;z-index:-251655168;mso-width-relative:page;mso-height-relative:page;" filled="f" stroked="f" coordsize="21600,21600" o:gfxdata="UEsDBAoAAAAAAIdO4kAAAAAAAAAAAAAAAAAEAAAAZHJzL1BLAwQUAAAACACHTuJAZNH319kAAAAN&#10;AQAADwAAAGRycy9kb3ducmV2LnhtbE2PzU7DMBCE70i8g7VI3KidCJkmxKkQghMSIg0Hjk7sJlbj&#10;dYjdH96e7QmOO/NpdqbanP3EjnaJLqCCbCWAWeyDcTgo+Gxf79bAYtJo9BTQKvixETb19VWlSxNO&#10;2NjjNg2MQjCWWsGY0lxyHvvReh1XYbZI3i4sXic6l4GbRZ8o3E88F0Jyrx3Sh1HP9nm0/X578Aqe&#10;vrB5cd/v3Ueza1zbFgLf5F6p25tMPAJL9pz+YLjUp+pQU6cuHNBENil4kLkklIwslwUwQopc0rzu&#10;It2vBfC64v9X1L9QSwMEFAAAAAgAh07iQHb8PSu6AQAAcgMAAA4AAABkcnMvZTJvRG9jLnhtbK1T&#10;zY7TMBC+I/EOlu/UaauF3ajpSqhahIQAaZcHcB27seQ/edwmfQF4A05cuPNcfQ7GTtOF5bIHLs54&#10;ZvzNfN9MVreDNeQgI2jvGjqfVZRIJ3yr3a6hXx7uXl1TAom7lhvvZEOPEujt+uWLVR9qufCdN62M&#10;BEEc1H1oaJdSqBkD0UnLYeaDdBhUPlqe8Bp3rI28R3Rr2KKqXrPexzZELyQAejdjkJ4R43MAvVJa&#10;yI0XeytdGlGjNDwhJeh0ALou3SolRfqkFMhETEORaSonFkF7m0+2XvF6F3notDi3wJ/TwhNOlmuH&#10;RS9QG5442Uf9D5TVInrwKs2Et2wkUhRBFvPqiTb3HQ+ycEGpIVxEh/8HKz4ePkei24YuKXHc4sBP&#10;37+dfvw6/fxKFlmePkCNWfcB89Lw1g+4NJMf0JlZDyra/EU+BOMo7vEirhwSEflRtXxzdYMhgbH5&#10;cnlzfZVh2OPrECG9k96SbDQ04vCKpvzwAdKYOqXkYs7faWPKAI37y4GY2cNy62OL2UrDdjjz2fr2&#10;iHTMe4dS5rWYjDgZ28nYh6h3HbZTSBdIHEXp+7w2edZ/3kvhx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k0ffX2QAAAA0BAAAPAAAAAAAAAAEAIAAAACIAAABkcnMvZG93bnJldi54bWxQSwEC&#10;FAAUAAAACACHTuJAdvw9K7oBAAByAwAADgAAAAAAAAABACAAAAAoAQAAZHJzL2Uyb0RvYy54bWxQ&#10;SwUGAAAAAAYABgBZAQAAVAUAAAAA&#10;">
              <v:fill on="f" focussize="0,0"/>
              <v:stroke on="f"/>
              <v:imagedata o:title=""/>
              <o:lock v:ext="edit" aspectratio="f"/>
              <v:textbox inset="0mm,0mm,0mm,0mm">
                <w:txbxContent>
                  <w:p>
                    <w:pPr>
                      <w:pStyle w:val="2"/>
                      <w:spacing w:line="210" w:lineRule="exact"/>
                      <w:ind w:left="20"/>
                    </w:pPr>
                    <w:r>
                      <w:t xml:space="preserve">第 </w:t>
                    </w:r>
                    <w:r>
                      <w:fldChar w:fldCharType="begin"/>
                    </w:r>
                    <w:r>
                      <w:instrText xml:space="preserve"> PAGE </w:instrText>
                    </w:r>
                    <w:r>
                      <w:fldChar w:fldCharType="separate"/>
                    </w:r>
                    <w:r>
                      <w:t>10</w:t>
                    </w:r>
                    <w:r>
                      <w:fldChar w:fldCharType="end"/>
                    </w:r>
                    <w:r>
                      <w:t xml:space="preserve"> 页，共 59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
    <w:nsid w:val="813A4B87"/>
    <w:multiLevelType w:val="multilevel"/>
    <w:tmpl w:val="813A4B8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
    <w:nsid w:val="825EC3C5"/>
    <w:multiLevelType w:val="multilevel"/>
    <w:tmpl w:val="825EC3C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
    <w:nsid w:val="845B5372"/>
    <w:multiLevelType w:val="multilevel"/>
    <w:tmpl w:val="845B537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
    <w:nsid w:val="8461FADE"/>
    <w:multiLevelType w:val="multilevel"/>
    <w:tmpl w:val="8461FAD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
    <w:nsid w:val="84994F45"/>
    <w:multiLevelType w:val="multilevel"/>
    <w:tmpl w:val="84994F4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
    <w:nsid w:val="87B75F0A"/>
    <w:multiLevelType w:val="multilevel"/>
    <w:tmpl w:val="87B75F0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
    <w:nsid w:val="883B3669"/>
    <w:multiLevelType w:val="multilevel"/>
    <w:tmpl w:val="883B366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
    <w:nsid w:val="891523D9"/>
    <w:multiLevelType w:val="multilevel"/>
    <w:tmpl w:val="891523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
    <w:nsid w:val="8CAEB125"/>
    <w:multiLevelType w:val="multilevel"/>
    <w:tmpl w:val="8CAEB1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
    <w:nsid w:val="8D861A3E"/>
    <w:multiLevelType w:val="multilevel"/>
    <w:tmpl w:val="8D861A3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
    <w:nsid w:val="8E6D16C5"/>
    <w:multiLevelType w:val="multilevel"/>
    <w:tmpl w:val="8E6D16C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
    <w:nsid w:val="9017BA21"/>
    <w:multiLevelType w:val="multilevel"/>
    <w:tmpl w:val="9017BA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
    <w:nsid w:val="90D96B34"/>
    <w:multiLevelType w:val="multilevel"/>
    <w:tmpl w:val="90D96B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
    <w:nsid w:val="91995D4F"/>
    <w:multiLevelType w:val="multilevel"/>
    <w:tmpl w:val="91995D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
    <w:nsid w:val="91B69C97"/>
    <w:multiLevelType w:val="multilevel"/>
    <w:tmpl w:val="91B69C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
    <w:nsid w:val="9239341B"/>
    <w:multiLevelType w:val="multilevel"/>
    <w:tmpl w:val="9239341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
    <w:nsid w:val="9288B902"/>
    <w:multiLevelType w:val="multilevel"/>
    <w:tmpl w:val="9288B90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
    <w:nsid w:val="92C4F22A"/>
    <w:multiLevelType w:val="multilevel"/>
    <w:tmpl w:val="92C4F22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
    <w:nsid w:val="930EE254"/>
    <w:multiLevelType w:val="multilevel"/>
    <w:tmpl w:val="930EE2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
    <w:nsid w:val="9377BC45"/>
    <w:multiLevelType w:val="multilevel"/>
    <w:tmpl w:val="9377BC4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
    <w:nsid w:val="941D12A9"/>
    <w:multiLevelType w:val="multilevel"/>
    <w:tmpl w:val="941D12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
    <w:nsid w:val="9481616F"/>
    <w:multiLevelType w:val="multilevel"/>
    <w:tmpl w:val="9481616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
    <w:nsid w:val="952530A5"/>
    <w:multiLevelType w:val="multilevel"/>
    <w:tmpl w:val="952530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
    <w:nsid w:val="95E682A1"/>
    <w:multiLevelType w:val="multilevel"/>
    <w:tmpl w:val="95E682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
    <w:nsid w:val="96E5236C"/>
    <w:multiLevelType w:val="multilevel"/>
    <w:tmpl w:val="96E5236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
    <w:nsid w:val="97523C9B"/>
    <w:multiLevelType w:val="multilevel"/>
    <w:tmpl w:val="97523C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
    <w:nsid w:val="98CD717A"/>
    <w:multiLevelType w:val="multilevel"/>
    <w:tmpl w:val="98CD717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
    <w:nsid w:val="99D419CA"/>
    <w:multiLevelType w:val="multilevel"/>
    <w:tmpl w:val="99D419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
    <w:nsid w:val="9ACF65A0"/>
    <w:multiLevelType w:val="multilevel"/>
    <w:tmpl w:val="9ACF65A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
    <w:nsid w:val="9B1F845E"/>
    <w:multiLevelType w:val="multilevel"/>
    <w:tmpl w:val="9B1F845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
    <w:nsid w:val="9BA6347D"/>
    <w:multiLevelType w:val="multilevel"/>
    <w:tmpl w:val="9BA634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
    <w:nsid w:val="9C11E984"/>
    <w:multiLevelType w:val="multilevel"/>
    <w:tmpl w:val="9C11E9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
    <w:nsid w:val="9C7198AA"/>
    <w:multiLevelType w:val="multilevel"/>
    <w:tmpl w:val="9C7198A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
    <w:nsid w:val="9C8AC8EF"/>
    <w:multiLevelType w:val="multilevel"/>
    <w:tmpl w:val="9C8AC8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5">
    <w:nsid w:val="9C919DE1"/>
    <w:multiLevelType w:val="multilevel"/>
    <w:tmpl w:val="9C919D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6">
    <w:nsid w:val="9CD0C84A"/>
    <w:multiLevelType w:val="multilevel"/>
    <w:tmpl w:val="9CD0C84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7">
    <w:nsid w:val="9D5D7490"/>
    <w:multiLevelType w:val="multilevel"/>
    <w:tmpl w:val="9D5D749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8">
    <w:nsid w:val="9D7EB8E6"/>
    <w:multiLevelType w:val="multilevel"/>
    <w:tmpl w:val="9D7EB8E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9">
    <w:nsid w:val="9D9F4F4D"/>
    <w:multiLevelType w:val="multilevel"/>
    <w:tmpl w:val="9D9F4F4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0">
    <w:nsid w:val="9DFC6F65"/>
    <w:multiLevelType w:val="multilevel"/>
    <w:tmpl w:val="9DFC6F6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1">
    <w:nsid w:val="9F81B9F9"/>
    <w:multiLevelType w:val="multilevel"/>
    <w:tmpl w:val="9F81B9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2">
    <w:nsid w:val="9F91FE98"/>
    <w:multiLevelType w:val="multilevel"/>
    <w:tmpl w:val="9F91FE9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3">
    <w:nsid w:val="9F94E439"/>
    <w:multiLevelType w:val="multilevel"/>
    <w:tmpl w:val="9F94E43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4">
    <w:nsid w:val="A0C93552"/>
    <w:multiLevelType w:val="multilevel"/>
    <w:tmpl w:val="A0C9355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5">
    <w:nsid w:val="A0F05207"/>
    <w:multiLevelType w:val="multilevel"/>
    <w:tmpl w:val="A0F0520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6">
    <w:nsid w:val="A0F25EF7"/>
    <w:multiLevelType w:val="multilevel"/>
    <w:tmpl w:val="A0F25EF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7">
    <w:nsid w:val="A125D1D3"/>
    <w:multiLevelType w:val="multilevel"/>
    <w:tmpl w:val="A125D1D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8">
    <w:nsid w:val="A25F19CE"/>
    <w:multiLevelType w:val="multilevel"/>
    <w:tmpl w:val="A25F19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49">
    <w:nsid w:val="A362769C"/>
    <w:multiLevelType w:val="multilevel"/>
    <w:tmpl w:val="A362769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0">
    <w:nsid w:val="A4433E0D"/>
    <w:multiLevelType w:val="multilevel"/>
    <w:tmpl w:val="A4433E0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1">
    <w:nsid w:val="A5435042"/>
    <w:multiLevelType w:val="multilevel"/>
    <w:tmpl w:val="A543504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2">
    <w:nsid w:val="A68D076A"/>
    <w:multiLevelType w:val="multilevel"/>
    <w:tmpl w:val="A68D076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3">
    <w:nsid w:val="A6E60070"/>
    <w:multiLevelType w:val="multilevel"/>
    <w:tmpl w:val="A6E6007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4">
    <w:nsid w:val="A750D230"/>
    <w:multiLevelType w:val="multilevel"/>
    <w:tmpl w:val="A750D23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5">
    <w:nsid w:val="A904AA35"/>
    <w:multiLevelType w:val="multilevel"/>
    <w:tmpl w:val="A904AA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6">
    <w:nsid w:val="A97D620A"/>
    <w:multiLevelType w:val="multilevel"/>
    <w:tmpl w:val="A97D620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7">
    <w:nsid w:val="A9AC3AA7"/>
    <w:multiLevelType w:val="multilevel"/>
    <w:tmpl w:val="A9AC3A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8">
    <w:nsid w:val="AAF3F3FA"/>
    <w:multiLevelType w:val="multilevel"/>
    <w:tmpl w:val="AAF3F3F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59">
    <w:nsid w:val="AC38AFEB"/>
    <w:multiLevelType w:val="multilevel"/>
    <w:tmpl w:val="AC38AFE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0">
    <w:nsid w:val="AD37AD84"/>
    <w:multiLevelType w:val="multilevel"/>
    <w:tmpl w:val="AD37AD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1">
    <w:nsid w:val="AF139D7D"/>
    <w:multiLevelType w:val="multilevel"/>
    <w:tmpl w:val="AF139D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2">
    <w:nsid w:val="B0082E4F"/>
    <w:multiLevelType w:val="multilevel"/>
    <w:tmpl w:val="B0082E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3">
    <w:nsid w:val="B02A9460"/>
    <w:multiLevelType w:val="multilevel"/>
    <w:tmpl w:val="B02A946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4">
    <w:nsid w:val="B08374AC"/>
    <w:multiLevelType w:val="multilevel"/>
    <w:tmpl w:val="B08374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5">
    <w:nsid w:val="B0ED9BEA"/>
    <w:multiLevelType w:val="multilevel"/>
    <w:tmpl w:val="B0ED9BE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6">
    <w:nsid w:val="B0F1ACD9"/>
    <w:multiLevelType w:val="multilevel"/>
    <w:tmpl w:val="B0F1AC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7">
    <w:nsid w:val="B15ABE86"/>
    <w:multiLevelType w:val="multilevel"/>
    <w:tmpl w:val="B15ABE8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8">
    <w:nsid w:val="B1CC6FF1"/>
    <w:multiLevelType w:val="multilevel"/>
    <w:tmpl w:val="B1CC6FF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69">
    <w:nsid w:val="B23A94A9"/>
    <w:multiLevelType w:val="multilevel"/>
    <w:tmpl w:val="B23A94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0">
    <w:nsid w:val="B4E02BC3"/>
    <w:multiLevelType w:val="multilevel"/>
    <w:tmpl w:val="B4E02BC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1">
    <w:nsid w:val="B53F3350"/>
    <w:multiLevelType w:val="multilevel"/>
    <w:tmpl w:val="B53F33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2">
    <w:nsid w:val="B5601969"/>
    <w:multiLevelType w:val="multilevel"/>
    <w:tmpl w:val="B560196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3">
    <w:nsid w:val="B5CF74F5"/>
    <w:multiLevelType w:val="multilevel"/>
    <w:tmpl w:val="B5CF74F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4">
    <w:nsid w:val="B5E306ED"/>
    <w:multiLevelType w:val="multilevel"/>
    <w:tmpl w:val="B5E306E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5">
    <w:nsid w:val="B62DFF5B"/>
    <w:multiLevelType w:val="multilevel"/>
    <w:tmpl w:val="B62DFF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6">
    <w:nsid w:val="B88D21A8"/>
    <w:multiLevelType w:val="multilevel"/>
    <w:tmpl w:val="B88D21A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7">
    <w:nsid w:val="B8CEF35B"/>
    <w:multiLevelType w:val="multilevel"/>
    <w:tmpl w:val="B8CEF3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8">
    <w:nsid w:val="B99465BD"/>
    <w:multiLevelType w:val="multilevel"/>
    <w:tmpl w:val="B99465B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79">
    <w:nsid w:val="BA550FDB"/>
    <w:multiLevelType w:val="multilevel"/>
    <w:tmpl w:val="BA550FD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0">
    <w:nsid w:val="BB01E1DA"/>
    <w:multiLevelType w:val="multilevel"/>
    <w:tmpl w:val="BB01E1D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1">
    <w:nsid w:val="BB531B50"/>
    <w:multiLevelType w:val="multilevel"/>
    <w:tmpl w:val="BB531B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2">
    <w:nsid w:val="BB64CFA9"/>
    <w:multiLevelType w:val="multilevel"/>
    <w:tmpl w:val="BB64CF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3">
    <w:nsid w:val="BBB9C840"/>
    <w:multiLevelType w:val="multilevel"/>
    <w:tmpl w:val="BBB9C84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4">
    <w:nsid w:val="BC837A95"/>
    <w:multiLevelType w:val="multilevel"/>
    <w:tmpl w:val="BC837A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5">
    <w:nsid w:val="BCB7EA04"/>
    <w:multiLevelType w:val="multilevel"/>
    <w:tmpl w:val="BCB7EA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6">
    <w:nsid w:val="BCECA0B4"/>
    <w:multiLevelType w:val="multilevel"/>
    <w:tmpl w:val="BCECA0B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7">
    <w:nsid w:val="BDA1395C"/>
    <w:multiLevelType w:val="multilevel"/>
    <w:tmpl w:val="BDA1395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8">
    <w:nsid w:val="BE8A4F4C"/>
    <w:multiLevelType w:val="multilevel"/>
    <w:tmpl w:val="BE8A4F4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89">
    <w:nsid w:val="BE923771"/>
    <w:multiLevelType w:val="multilevel"/>
    <w:tmpl w:val="BE92377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0">
    <w:nsid w:val="BEDBFA51"/>
    <w:multiLevelType w:val="multilevel"/>
    <w:tmpl w:val="BEDBFA5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1">
    <w:nsid w:val="BF205925"/>
    <w:multiLevelType w:val="multilevel"/>
    <w:tmpl w:val="BF2059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2">
    <w:nsid w:val="BF498318"/>
    <w:multiLevelType w:val="multilevel"/>
    <w:tmpl w:val="BF49831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3">
    <w:nsid w:val="BF50FE6B"/>
    <w:multiLevelType w:val="multilevel"/>
    <w:tmpl w:val="BF50FE6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4">
    <w:nsid w:val="C0283A65"/>
    <w:multiLevelType w:val="multilevel"/>
    <w:tmpl w:val="C0283A6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5">
    <w:nsid w:val="C0915F4F"/>
    <w:multiLevelType w:val="multilevel"/>
    <w:tmpl w:val="C0915F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6">
    <w:nsid w:val="C17C4D43"/>
    <w:multiLevelType w:val="multilevel"/>
    <w:tmpl w:val="C17C4D4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7">
    <w:nsid w:val="C1947083"/>
    <w:multiLevelType w:val="multilevel"/>
    <w:tmpl w:val="C194708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8">
    <w:nsid w:val="C2D3C316"/>
    <w:multiLevelType w:val="multilevel"/>
    <w:tmpl w:val="C2D3C31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99">
    <w:nsid w:val="C4E0D24A"/>
    <w:multiLevelType w:val="multilevel"/>
    <w:tmpl w:val="C4E0D24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0">
    <w:nsid w:val="C4EA4DBF"/>
    <w:multiLevelType w:val="multilevel"/>
    <w:tmpl w:val="C4EA4DB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1">
    <w:nsid w:val="C560BE57"/>
    <w:multiLevelType w:val="multilevel"/>
    <w:tmpl w:val="C560BE5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2">
    <w:nsid w:val="C5C268A9"/>
    <w:multiLevelType w:val="multilevel"/>
    <w:tmpl w:val="C5C268A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3">
    <w:nsid w:val="C83AAF60"/>
    <w:multiLevelType w:val="multilevel"/>
    <w:tmpl w:val="C83AAF6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4">
    <w:nsid w:val="C8879AEF"/>
    <w:multiLevelType w:val="multilevel"/>
    <w:tmpl w:val="C8879A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5">
    <w:nsid w:val="C90D1B09"/>
    <w:multiLevelType w:val="multilevel"/>
    <w:tmpl w:val="C90D1B0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6">
    <w:nsid w:val="C9412743"/>
    <w:multiLevelType w:val="multilevel"/>
    <w:tmpl w:val="C941274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7">
    <w:nsid w:val="C9C05784"/>
    <w:multiLevelType w:val="multilevel"/>
    <w:tmpl w:val="C9C057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8">
    <w:nsid w:val="CA556884"/>
    <w:multiLevelType w:val="multilevel"/>
    <w:tmpl w:val="CA5568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09">
    <w:nsid w:val="CB0CECA5"/>
    <w:multiLevelType w:val="multilevel"/>
    <w:tmpl w:val="CB0CEC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0">
    <w:nsid w:val="CB94649F"/>
    <w:multiLevelType w:val="multilevel"/>
    <w:tmpl w:val="CB94649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1">
    <w:nsid w:val="CD699D1D"/>
    <w:multiLevelType w:val="multilevel"/>
    <w:tmpl w:val="CD699D1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2">
    <w:nsid w:val="CF092B84"/>
    <w:multiLevelType w:val="multilevel"/>
    <w:tmpl w:val="CF092B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3">
    <w:nsid w:val="CF10C1A1"/>
    <w:multiLevelType w:val="multilevel"/>
    <w:tmpl w:val="CF10C1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4">
    <w:nsid w:val="D06E7AE1"/>
    <w:multiLevelType w:val="multilevel"/>
    <w:tmpl w:val="D06E7A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5">
    <w:nsid w:val="D1EB1714"/>
    <w:multiLevelType w:val="multilevel"/>
    <w:tmpl w:val="D1EB171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6">
    <w:nsid w:val="D23AE8D9"/>
    <w:multiLevelType w:val="multilevel"/>
    <w:tmpl w:val="D23AE8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7">
    <w:nsid w:val="D2B2DAFD"/>
    <w:multiLevelType w:val="multilevel"/>
    <w:tmpl w:val="D2B2DA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8">
    <w:nsid w:val="D42187FE"/>
    <w:multiLevelType w:val="multilevel"/>
    <w:tmpl w:val="D42187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19">
    <w:nsid w:val="D5F12F34"/>
    <w:multiLevelType w:val="multilevel"/>
    <w:tmpl w:val="D5F12F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0">
    <w:nsid w:val="D7936317"/>
    <w:multiLevelType w:val="multilevel"/>
    <w:tmpl w:val="D793631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1">
    <w:nsid w:val="D7D140E4"/>
    <w:multiLevelType w:val="multilevel"/>
    <w:tmpl w:val="D7D140E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2">
    <w:nsid w:val="D7F9FE59"/>
    <w:multiLevelType w:val="multilevel"/>
    <w:tmpl w:val="D7F9FE5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3">
    <w:nsid w:val="DAD3A854"/>
    <w:multiLevelType w:val="multilevel"/>
    <w:tmpl w:val="DAD3A8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4">
    <w:nsid w:val="DAE62134"/>
    <w:multiLevelType w:val="multilevel"/>
    <w:tmpl w:val="DAE621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5">
    <w:nsid w:val="DAF63FD3"/>
    <w:multiLevelType w:val="multilevel"/>
    <w:tmpl w:val="DAF63FD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6">
    <w:nsid w:val="DCBA6B53"/>
    <w:multiLevelType w:val="multilevel"/>
    <w:tmpl w:val="DCBA6B5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7">
    <w:nsid w:val="DD02F921"/>
    <w:multiLevelType w:val="multilevel"/>
    <w:tmpl w:val="DD02F9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8">
    <w:nsid w:val="DD3DB379"/>
    <w:multiLevelType w:val="multilevel"/>
    <w:tmpl w:val="DD3DB3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29">
    <w:nsid w:val="DD474A30"/>
    <w:multiLevelType w:val="multilevel"/>
    <w:tmpl w:val="DD474A3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0">
    <w:nsid w:val="DE9385D2"/>
    <w:multiLevelType w:val="multilevel"/>
    <w:tmpl w:val="DE9385D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1">
    <w:nsid w:val="E0239804"/>
    <w:multiLevelType w:val="multilevel"/>
    <w:tmpl w:val="E02398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2">
    <w:nsid w:val="E0294EC7"/>
    <w:multiLevelType w:val="multilevel"/>
    <w:tmpl w:val="E0294E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3">
    <w:nsid w:val="E093A4B0"/>
    <w:multiLevelType w:val="multilevel"/>
    <w:tmpl w:val="E093A4B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4">
    <w:nsid w:val="E33FB084"/>
    <w:multiLevelType w:val="multilevel"/>
    <w:tmpl w:val="E33FB08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5">
    <w:nsid w:val="E43A772E"/>
    <w:multiLevelType w:val="multilevel"/>
    <w:tmpl w:val="E43A772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6">
    <w:nsid w:val="E4D85DB5"/>
    <w:multiLevelType w:val="multilevel"/>
    <w:tmpl w:val="E4D85D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7">
    <w:nsid w:val="E4FB3EFE"/>
    <w:multiLevelType w:val="multilevel"/>
    <w:tmpl w:val="E4FB3E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8">
    <w:nsid w:val="E504947C"/>
    <w:multiLevelType w:val="multilevel"/>
    <w:tmpl w:val="E504947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39">
    <w:nsid w:val="E52D9448"/>
    <w:multiLevelType w:val="multilevel"/>
    <w:tmpl w:val="E52D944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0">
    <w:nsid w:val="E6E98F67"/>
    <w:multiLevelType w:val="multilevel"/>
    <w:tmpl w:val="E6E98F6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1">
    <w:nsid w:val="E7B27C5B"/>
    <w:multiLevelType w:val="multilevel"/>
    <w:tmpl w:val="E7B27C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2">
    <w:nsid w:val="E887D337"/>
    <w:multiLevelType w:val="multilevel"/>
    <w:tmpl w:val="E887D33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3">
    <w:nsid w:val="E8EF957D"/>
    <w:multiLevelType w:val="multilevel"/>
    <w:tmpl w:val="E8EF957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4">
    <w:nsid w:val="E93EBC56"/>
    <w:multiLevelType w:val="multilevel"/>
    <w:tmpl w:val="E93EBC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5">
    <w:nsid w:val="E9630B91"/>
    <w:multiLevelType w:val="multilevel"/>
    <w:tmpl w:val="E9630B9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6">
    <w:nsid w:val="EA28CC15"/>
    <w:multiLevelType w:val="multilevel"/>
    <w:tmpl w:val="EA28CC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7">
    <w:nsid w:val="EA6756E5"/>
    <w:multiLevelType w:val="multilevel"/>
    <w:tmpl w:val="EA6756E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8">
    <w:nsid w:val="EB1B02D4"/>
    <w:multiLevelType w:val="multilevel"/>
    <w:tmpl w:val="EB1B02D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49">
    <w:nsid w:val="EC09C9A2"/>
    <w:multiLevelType w:val="multilevel"/>
    <w:tmpl w:val="EC09C9A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0">
    <w:nsid w:val="EFCECDC7"/>
    <w:multiLevelType w:val="multilevel"/>
    <w:tmpl w:val="EFCECD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1">
    <w:nsid w:val="F066642F"/>
    <w:multiLevelType w:val="multilevel"/>
    <w:tmpl w:val="F066642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2">
    <w:nsid w:val="F0E89278"/>
    <w:multiLevelType w:val="multilevel"/>
    <w:tmpl w:val="F0E8927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3">
    <w:nsid w:val="F1FCDEFA"/>
    <w:multiLevelType w:val="multilevel"/>
    <w:tmpl w:val="F1FCDEF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4">
    <w:nsid w:val="F237ACA1"/>
    <w:multiLevelType w:val="multilevel"/>
    <w:tmpl w:val="F237AC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5">
    <w:nsid w:val="F2A81E1A"/>
    <w:multiLevelType w:val="multilevel"/>
    <w:tmpl w:val="F2A81E1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6">
    <w:nsid w:val="F30FC083"/>
    <w:multiLevelType w:val="multilevel"/>
    <w:tmpl w:val="F30FC08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7">
    <w:nsid w:val="F3A33954"/>
    <w:multiLevelType w:val="multilevel"/>
    <w:tmpl w:val="F3A339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8">
    <w:nsid w:val="F3B956F0"/>
    <w:multiLevelType w:val="multilevel"/>
    <w:tmpl w:val="F3B956F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59">
    <w:nsid w:val="F411B296"/>
    <w:multiLevelType w:val="multilevel"/>
    <w:tmpl w:val="F411B29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0">
    <w:nsid w:val="F46CCC20"/>
    <w:multiLevelType w:val="multilevel"/>
    <w:tmpl w:val="F46CCC2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1">
    <w:nsid w:val="F4A942FE"/>
    <w:multiLevelType w:val="multilevel"/>
    <w:tmpl w:val="F4A942F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2">
    <w:nsid w:val="F4B5D9F5"/>
    <w:multiLevelType w:val="multilevel"/>
    <w:tmpl w:val="F4B5D9F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3">
    <w:nsid w:val="F585BF25"/>
    <w:multiLevelType w:val="multilevel"/>
    <w:tmpl w:val="F585BF2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4">
    <w:nsid w:val="F689643B"/>
    <w:multiLevelType w:val="multilevel"/>
    <w:tmpl w:val="F689643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5">
    <w:nsid w:val="F7735DC9"/>
    <w:multiLevelType w:val="multilevel"/>
    <w:tmpl w:val="F7735D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6">
    <w:nsid w:val="F8949042"/>
    <w:multiLevelType w:val="multilevel"/>
    <w:tmpl w:val="F894904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7">
    <w:nsid w:val="F9718D3C"/>
    <w:multiLevelType w:val="multilevel"/>
    <w:tmpl w:val="F9718D3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8">
    <w:nsid w:val="F97CED97"/>
    <w:multiLevelType w:val="multilevel"/>
    <w:tmpl w:val="F97CED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69">
    <w:nsid w:val="FCC85EE2"/>
    <w:multiLevelType w:val="multilevel"/>
    <w:tmpl w:val="FCC85EE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0">
    <w:nsid w:val="FEC2EA36"/>
    <w:multiLevelType w:val="multilevel"/>
    <w:tmpl w:val="FEC2EA3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1">
    <w:nsid w:val="FFD3F04B"/>
    <w:multiLevelType w:val="multilevel"/>
    <w:tmpl w:val="FFD3F04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2">
    <w:nsid w:val="0039509F"/>
    <w:multiLevelType w:val="multilevel"/>
    <w:tmpl w:val="0039509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3">
    <w:nsid w:val="0053208E"/>
    <w:multiLevelType w:val="multilevel"/>
    <w:tmpl w:val="0053208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4">
    <w:nsid w:val="01836A6D"/>
    <w:multiLevelType w:val="multilevel"/>
    <w:tmpl w:val="01836A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5">
    <w:nsid w:val="01D7E1C7"/>
    <w:multiLevelType w:val="multilevel"/>
    <w:tmpl w:val="01D7E1C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6">
    <w:nsid w:val="0248C179"/>
    <w:multiLevelType w:val="multilevel"/>
    <w:tmpl w:val="0248C1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7">
    <w:nsid w:val="0258E135"/>
    <w:multiLevelType w:val="multilevel"/>
    <w:tmpl w:val="0258E1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8">
    <w:nsid w:val="025EB27A"/>
    <w:multiLevelType w:val="multilevel"/>
    <w:tmpl w:val="025EB27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79">
    <w:nsid w:val="03A63A41"/>
    <w:multiLevelType w:val="multilevel"/>
    <w:tmpl w:val="03A63A4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0">
    <w:nsid w:val="03C240C0"/>
    <w:multiLevelType w:val="multilevel"/>
    <w:tmpl w:val="03C240C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1">
    <w:nsid w:val="03D62ECE"/>
    <w:multiLevelType w:val="multilevel"/>
    <w:tmpl w:val="03D62E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2">
    <w:nsid w:val="03EF4B97"/>
    <w:multiLevelType w:val="multilevel"/>
    <w:tmpl w:val="03EF4B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3">
    <w:nsid w:val="04C1F4F1"/>
    <w:multiLevelType w:val="multilevel"/>
    <w:tmpl w:val="04C1F4F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4">
    <w:nsid w:val="05D9A6EC"/>
    <w:multiLevelType w:val="multilevel"/>
    <w:tmpl w:val="05D9A6E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5">
    <w:nsid w:val="0709FD3E"/>
    <w:multiLevelType w:val="multilevel"/>
    <w:tmpl w:val="0709FD3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6">
    <w:nsid w:val="07F2E950"/>
    <w:multiLevelType w:val="multilevel"/>
    <w:tmpl w:val="07F2E9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7">
    <w:nsid w:val="07F5BCC3"/>
    <w:multiLevelType w:val="multilevel"/>
    <w:tmpl w:val="07F5BCC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8">
    <w:nsid w:val="0A7858D9"/>
    <w:multiLevelType w:val="multilevel"/>
    <w:tmpl w:val="0A7858D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89">
    <w:nsid w:val="0A97485F"/>
    <w:multiLevelType w:val="multilevel"/>
    <w:tmpl w:val="0A97485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0">
    <w:nsid w:val="0C0E1E13"/>
    <w:multiLevelType w:val="multilevel"/>
    <w:tmpl w:val="0C0E1E1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1">
    <w:nsid w:val="0CCB9E98"/>
    <w:multiLevelType w:val="multilevel"/>
    <w:tmpl w:val="0CCB9E9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2">
    <w:nsid w:val="0CEF100B"/>
    <w:multiLevelType w:val="multilevel"/>
    <w:tmpl w:val="0CEF100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3">
    <w:nsid w:val="0DBDD408"/>
    <w:multiLevelType w:val="multilevel"/>
    <w:tmpl w:val="0DBDD40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4">
    <w:nsid w:val="0DC629B0"/>
    <w:multiLevelType w:val="multilevel"/>
    <w:tmpl w:val="0DC629B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5">
    <w:nsid w:val="0E640482"/>
    <w:multiLevelType w:val="multilevel"/>
    <w:tmpl w:val="0E64048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6">
    <w:nsid w:val="0EBB575B"/>
    <w:multiLevelType w:val="multilevel"/>
    <w:tmpl w:val="0EBB575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7">
    <w:nsid w:val="0F44FB56"/>
    <w:multiLevelType w:val="multilevel"/>
    <w:tmpl w:val="0F44FB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8">
    <w:nsid w:val="0F929F01"/>
    <w:multiLevelType w:val="multilevel"/>
    <w:tmpl w:val="0F929F0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199">
    <w:nsid w:val="0F9F9CCA"/>
    <w:multiLevelType w:val="multilevel"/>
    <w:tmpl w:val="0F9F9C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0">
    <w:nsid w:val="0FB7FDF6"/>
    <w:multiLevelType w:val="multilevel"/>
    <w:tmpl w:val="0FB7FDF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1">
    <w:nsid w:val="10502DFD"/>
    <w:multiLevelType w:val="multilevel"/>
    <w:tmpl w:val="10502D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2">
    <w:nsid w:val="10D591E5"/>
    <w:multiLevelType w:val="multilevel"/>
    <w:tmpl w:val="10D591E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3">
    <w:nsid w:val="10F0DB0B"/>
    <w:multiLevelType w:val="multilevel"/>
    <w:tmpl w:val="10F0DB0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4">
    <w:nsid w:val="12EADF99"/>
    <w:multiLevelType w:val="multilevel"/>
    <w:tmpl w:val="12EADF9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5">
    <w:nsid w:val="13660E3F"/>
    <w:multiLevelType w:val="multilevel"/>
    <w:tmpl w:val="13660E3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6">
    <w:nsid w:val="144C33B5"/>
    <w:multiLevelType w:val="multilevel"/>
    <w:tmpl w:val="144C33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7">
    <w:nsid w:val="1450273B"/>
    <w:multiLevelType w:val="multilevel"/>
    <w:tmpl w:val="1450273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8">
    <w:nsid w:val="1483906D"/>
    <w:multiLevelType w:val="multilevel"/>
    <w:tmpl w:val="148390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09">
    <w:nsid w:val="17371721"/>
    <w:multiLevelType w:val="multilevel"/>
    <w:tmpl w:val="1737172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0">
    <w:nsid w:val="18F74015"/>
    <w:multiLevelType w:val="multilevel"/>
    <w:tmpl w:val="18F740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1">
    <w:nsid w:val="192B173A"/>
    <w:multiLevelType w:val="multilevel"/>
    <w:tmpl w:val="192B17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2">
    <w:nsid w:val="1ACDE60F"/>
    <w:multiLevelType w:val="multilevel"/>
    <w:tmpl w:val="1ACDE60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3">
    <w:nsid w:val="1AD50295"/>
    <w:multiLevelType w:val="multilevel"/>
    <w:tmpl w:val="1AD502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4">
    <w:nsid w:val="1B3FCE26"/>
    <w:multiLevelType w:val="multilevel"/>
    <w:tmpl w:val="1B3FCE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5">
    <w:nsid w:val="1BCBBCF0"/>
    <w:multiLevelType w:val="multilevel"/>
    <w:tmpl w:val="1BCBBCF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6">
    <w:nsid w:val="1C01D09A"/>
    <w:multiLevelType w:val="multilevel"/>
    <w:tmpl w:val="1C01D09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7">
    <w:nsid w:val="1C257C7B"/>
    <w:multiLevelType w:val="multilevel"/>
    <w:tmpl w:val="1C257C7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8">
    <w:nsid w:val="1DEB737C"/>
    <w:multiLevelType w:val="multilevel"/>
    <w:tmpl w:val="1DEB737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19">
    <w:nsid w:val="2007DCFD"/>
    <w:multiLevelType w:val="multilevel"/>
    <w:tmpl w:val="2007DCF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0">
    <w:nsid w:val="21B3B1B1"/>
    <w:multiLevelType w:val="multilevel"/>
    <w:tmpl w:val="21B3B1B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1">
    <w:nsid w:val="227C9188"/>
    <w:multiLevelType w:val="multilevel"/>
    <w:tmpl w:val="227C918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2">
    <w:nsid w:val="23E97754"/>
    <w:multiLevelType w:val="multilevel"/>
    <w:tmpl w:val="23E977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3">
    <w:nsid w:val="243FCF68"/>
    <w:multiLevelType w:val="multilevel"/>
    <w:tmpl w:val="243FCF6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4">
    <w:nsid w:val="2470EC97"/>
    <w:multiLevelType w:val="multilevel"/>
    <w:tmpl w:val="2470EC9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5">
    <w:nsid w:val="249218D2"/>
    <w:multiLevelType w:val="multilevel"/>
    <w:tmpl w:val="249218D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6">
    <w:nsid w:val="249DD600"/>
    <w:multiLevelType w:val="multilevel"/>
    <w:tmpl w:val="249DD6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7">
    <w:nsid w:val="251342A6"/>
    <w:multiLevelType w:val="multilevel"/>
    <w:tmpl w:val="251342A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8">
    <w:nsid w:val="252BF6AB"/>
    <w:multiLevelType w:val="multilevel"/>
    <w:tmpl w:val="252BF6A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29">
    <w:nsid w:val="25B654F3"/>
    <w:multiLevelType w:val="multilevel"/>
    <w:tmpl w:val="25B654F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0">
    <w:nsid w:val="269945CE"/>
    <w:multiLevelType w:val="multilevel"/>
    <w:tmpl w:val="269945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1">
    <w:nsid w:val="274D3D9B"/>
    <w:multiLevelType w:val="multilevel"/>
    <w:tmpl w:val="274D3D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2">
    <w:nsid w:val="2A346C2F"/>
    <w:multiLevelType w:val="multilevel"/>
    <w:tmpl w:val="2A346C2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3">
    <w:nsid w:val="2A8F537B"/>
    <w:multiLevelType w:val="multilevel"/>
    <w:tmpl w:val="2A8F537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4">
    <w:nsid w:val="2B3F3F89"/>
    <w:multiLevelType w:val="multilevel"/>
    <w:tmpl w:val="2B3F3F8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5">
    <w:nsid w:val="2C9424EE"/>
    <w:multiLevelType w:val="multilevel"/>
    <w:tmpl w:val="2C9424E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6">
    <w:nsid w:val="2ED48100"/>
    <w:multiLevelType w:val="multilevel"/>
    <w:tmpl w:val="2ED481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7">
    <w:nsid w:val="2F2D79CE"/>
    <w:multiLevelType w:val="multilevel"/>
    <w:tmpl w:val="2F2D79C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8">
    <w:nsid w:val="30A0AC00"/>
    <w:multiLevelType w:val="multilevel"/>
    <w:tmpl w:val="30A0AC0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39">
    <w:nsid w:val="30FC5B15"/>
    <w:multiLevelType w:val="multilevel"/>
    <w:tmpl w:val="30FC5B1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0">
    <w:nsid w:val="311F749C"/>
    <w:multiLevelType w:val="multilevel"/>
    <w:tmpl w:val="311F749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1">
    <w:nsid w:val="3215EB96"/>
    <w:multiLevelType w:val="multilevel"/>
    <w:tmpl w:val="3215EB9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2">
    <w:nsid w:val="322D85CA"/>
    <w:multiLevelType w:val="multilevel"/>
    <w:tmpl w:val="322D85C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3">
    <w:nsid w:val="3287CD95"/>
    <w:multiLevelType w:val="multilevel"/>
    <w:tmpl w:val="3287CD9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4">
    <w:nsid w:val="329A4FD1"/>
    <w:multiLevelType w:val="multilevel"/>
    <w:tmpl w:val="329A4F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5">
    <w:nsid w:val="32A7AF2D"/>
    <w:multiLevelType w:val="multilevel"/>
    <w:tmpl w:val="32A7AF2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6">
    <w:nsid w:val="32BA17AD"/>
    <w:multiLevelType w:val="multilevel"/>
    <w:tmpl w:val="32BA17A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7">
    <w:nsid w:val="333E8B90"/>
    <w:multiLevelType w:val="multilevel"/>
    <w:tmpl w:val="333E8B9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8">
    <w:nsid w:val="35E83B33"/>
    <w:multiLevelType w:val="multilevel"/>
    <w:tmpl w:val="35E83B3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49">
    <w:nsid w:val="35ECE9CB"/>
    <w:multiLevelType w:val="multilevel"/>
    <w:tmpl w:val="35ECE9C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0">
    <w:nsid w:val="3664A4D1"/>
    <w:multiLevelType w:val="multilevel"/>
    <w:tmpl w:val="3664A4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1">
    <w:nsid w:val="38BD5B66"/>
    <w:multiLevelType w:val="multilevel"/>
    <w:tmpl w:val="38BD5B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2">
    <w:nsid w:val="38EAC418"/>
    <w:multiLevelType w:val="multilevel"/>
    <w:tmpl w:val="38EAC41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3">
    <w:nsid w:val="39A0D9AC"/>
    <w:multiLevelType w:val="multilevel"/>
    <w:tmpl w:val="39A0D9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4">
    <w:nsid w:val="3A7FBA26"/>
    <w:multiLevelType w:val="multilevel"/>
    <w:tmpl w:val="3A7FBA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5">
    <w:nsid w:val="3AB9B13A"/>
    <w:multiLevelType w:val="multilevel"/>
    <w:tmpl w:val="3AB9B1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6">
    <w:nsid w:val="3B8127DF"/>
    <w:multiLevelType w:val="multilevel"/>
    <w:tmpl w:val="3B8127D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7">
    <w:nsid w:val="3D0F1E6B"/>
    <w:multiLevelType w:val="multilevel"/>
    <w:tmpl w:val="3D0F1E6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8">
    <w:nsid w:val="3D950AF9"/>
    <w:multiLevelType w:val="multilevel"/>
    <w:tmpl w:val="3D950A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59">
    <w:nsid w:val="3F1717E6"/>
    <w:multiLevelType w:val="multilevel"/>
    <w:tmpl w:val="3F1717E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0">
    <w:nsid w:val="3FE315B6"/>
    <w:multiLevelType w:val="multilevel"/>
    <w:tmpl w:val="3FE315B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1">
    <w:nsid w:val="408860E8"/>
    <w:multiLevelType w:val="multilevel"/>
    <w:tmpl w:val="408860E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2">
    <w:nsid w:val="40B249F9"/>
    <w:multiLevelType w:val="multilevel"/>
    <w:tmpl w:val="40B249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3">
    <w:nsid w:val="40F245EA"/>
    <w:multiLevelType w:val="multilevel"/>
    <w:tmpl w:val="40F245E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4">
    <w:nsid w:val="41AA89E8"/>
    <w:multiLevelType w:val="multilevel"/>
    <w:tmpl w:val="41AA89E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5">
    <w:nsid w:val="4258023A"/>
    <w:multiLevelType w:val="multilevel"/>
    <w:tmpl w:val="4258023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6">
    <w:nsid w:val="429CD0B5"/>
    <w:multiLevelType w:val="multilevel"/>
    <w:tmpl w:val="429CD0B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7">
    <w:nsid w:val="43D68054"/>
    <w:multiLevelType w:val="multilevel"/>
    <w:tmpl w:val="43D680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8">
    <w:nsid w:val="446EAEE1"/>
    <w:multiLevelType w:val="multilevel"/>
    <w:tmpl w:val="446EAEE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69">
    <w:nsid w:val="46A08BB8"/>
    <w:multiLevelType w:val="multilevel"/>
    <w:tmpl w:val="46A08BB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0">
    <w:nsid w:val="4A51D704"/>
    <w:multiLevelType w:val="multilevel"/>
    <w:tmpl w:val="4A51D7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1">
    <w:nsid w:val="4A5718B2"/>
    <w:multiLevelType w:val="multilevel"/>
    <w:tmpl w:val="4A5718B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2">
    <w:nsid w:val="4AD1D84F"/>
    <w:multiLevelType w:val="multilevel"/>
    <w:tmpl w:val="4AD1D84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3">
    <w:nsid w:val="4B98F436"/>
    <w:multiLevelType w:val="multilevel"/>
    <w:tmpl w:val="4B98F43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4">
    <w:nsid w:val="4C1BAE26"/>
    <w:multiLevelType w:val="multilevel"/>
    <w:tmpl w:val="4C1BAE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5">
    <w:nsid w:val="4C3D7A74"/>
    <w:multiLevelType w:val="multilevel"/>
    <w:tmpl w:val="4C3D7A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6">
    <w:nsid w:val="4CD1E351"/>
    <w:multiLevelType w:val="multilevel"/>
    <w:tmpl w:val="4CD1E35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7">
    <w:nsid w:val="4D4DC07F"/>
    <w:multiLevelType w:val="multilevel"/>
    <w:tmpl w:val="4D4DC07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8">
    <w:nsid w:val="4D63189B"/>
    <w:multiLevelType w:val="multilevel"/>
    <w:tmpl w:val="4D63189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79">
    <w:nsid w:val="4D94DA66"/>
    <w:multiLevelType w:val="multilevel"/>
    <w:tmpl w:val="4D94DA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0">
    <w:nsid w:val="4E709187"/>
    <w:multiLevelType w:val="multilevel"/>
    <w:tmpl w:val="4E70918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1">
    <w:nsid w:val="4EA76503"/>
    <w:multiLevelType w:val="multilevel"/>
    <w:tmpl w:val="4EA7650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2">
    <w:nsid w:val="4F00C6B4"/>
    <w:multiLevelType w:val="multilevel"/>
    <w:tmpl w:val="4F00C6B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3">
    <w:nsid w:val="4FA7FC34"/>
    <w:multiLevelType w:val="multilevel"/>
    <w:tmpl w:val="4FA7FC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4">
    <w:nsid w:val="4FB438A5"/>
    <w:multiLevelType w:val="multilevel"/>
    <w:tmpl w:val="4FB438A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5">
    <w:nsid w:val="51C4BC33"/>
    <w:multiLevelType w:val="multilevel"/>
    <w:tmpl w:val="51C4BC3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6">
    <w:nsid w:val="54701CA1"/>
    <w:multiLevelType w:val="multilevel"/>
    <w:tmpl w:val="54701C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7">
    <w:nsid w:val="568750A4"/>
    <w:multiLevelType w:val="multilevel"/>
    <w:tmpl w:val="568750A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8">
    <w:nsid w:val="57DED440"/>
    <w:multiLevelType w:val="multilevel"/>
    <w:tmpl w:val="57DED44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89">
    <w:nsid w:val="58765686"/>
    <w:multiLevelType w:val="multilevel"/>
    <w:tmpl w:val="5876568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0">
    <w:nsid w:val="588B654D"/>
    <w:multiLevelType w:val="multilevel"/>
    <w:tmpl w:val="588B654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1">
    <w:nsid w:val="598DAF6D"/>
    <w:multiLevelType w:val="multilevel"/>
    <w:tmpl w:val="598DAF6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2">
    <w:nsid w:val="59ADCABA"/>
    <w:multiLevelType w:val="multilevel"/>
    <w:tmpl w:val="59ADCAB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3">
    <w:nsid w:val="59EEFD2A"/>
    <w:multiLevelType w:val="multilevel"/>
    <w:tmpl w:val="59EEFD2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4">
    <w:nsid w:val="5A241D34"/>
    <w:multiLevelType w:val="multilevel"/>
    <w:tmpl w:val="5A241D3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5">
    <w:nsid w:val="5A8377A7"/>
    <w:multiLevelType w:val="multilevel"/>
    <w:tmpl w:val="5A8377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6">
    <w:nsid w:val="5B1CE604"/>
    <w:multiLevelType w:val="multilevel"/>
    <w:tmpl w:val="5B1CE60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7">
    <w:nsid w:val="5CFE3973"/>
    <w:multiLevelType w:val="multilevel"/>
    <w:tmpl w:val="5CFE397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8">
    <w:nsid w:val="5E29AB5A"/>
    <w:multiLevelType w:val="multilevel"/>
    <w:tmpl w:val="5E29AB5A"/>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299">
    <w:nsid w:val="5F098F1B"/>
    <w:multiLevelType w:val="multilevel"/>
    <w:tmpl w:val="5F098F1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0">
    <w:nsid w:val="5FB3A0AC"/>
    <w:multiLevelType w:val="multilevel"/>
    <w:tmpl w:val="5FB3A0A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1">
    <w:nsid w:val="5FCE4367"/>
    <w:multiLevelType w:val="multilevel"/>
    <w:tmpl w:val="5FCE436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2">
    <w:nsid w:val="5FFFB1A7"/>
    <w:multiLevelType w:val="multilevel"/>
    <w:tmpl w:val="5FFFB1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3">
    <w:nsid w:val="60382F6E"/>
    <w:multiLevelType w:val="multilevel"/>
    <w:tmpl w:val="60382F6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4">
    <w:nsid w:val="603A41D5"/>
    <w:multiLevelType w:val="multilevel"/>
    <w:tmpl w:val="603A41D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5">
    <w:nsid w:val="610EFE5C"/>
    <w:multiLevelType w:val="multilevel"/>
    <w:tmpl w:val="610EFE5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6">
    <w:nsid w:val="61B89BA7"/>
    <w:multiLevelType w:val="multilevel"/>
    <w:tmpl w:val="61B89BA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7">
    <w:nsid w:val="629F7852"/>
    <w:multiLevelType w:val="multilevel"/>
    <w:tmpl w:val="629F7852"/>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8">
    <w:nsid w:val="63645CC9"/>
    <w:multiLevelType w:val="multilevel"/>
    <w:tmpl w:val="63645C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09">
    <w:nsid w:val="63B12E74"/>
    <w:multiLevelType w:val="multilevel"/>
    <w:tmpl w:val="63B12E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0">
    <w:nsid w:val="64574ED8"/>
    <w:multiLevelType w:val="multilevel"/>
    <w:tmpl w:val="64574ED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1">
    <w:nsid w:val="64C0CB79"/>
    <w:multiLevelType w:val="multilevel"/>
    <w:tmpl w:val="64C0CB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2">
    <w:nsid w:val="651422BE"/>
    <w:multiLevelType w:val="multilevel"/>
    <w:tmpl w:val="651422BE"/>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3">
    <w:nsid w:val="651AF6BB"/>
    <w:multiLevelType w:val="multilevel"/>
    <w:tmpl w:val="651AF6B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4">
    <w:nsid w:val="659EB354"/>
    <w:multiLevelType w:val="multilevel"/>
    <w:tmpl w:val="659EB35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5">
    <w:nsid w:val="65CD0074"/>
    <w:multiLevelType w:val="multilevel"/>
    <w:tmpl w:val="65CD007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6">
    <w:nsid w:val="68B298F7"/>
    <w:multiLevelType w:val="multilevel"/>
    <w:tmpl w:val="68B298F7"/>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7">
    <w:nsid w:val="6AABDF48"/>
    <w:multiLevelType w:val="multilevel"/>
    <w:tmpl w:val="6AABDF4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8">
    <w:nsid w:val="6AFC2A1C"/>
    <w:multiLevelType w:val="multilevel"/>
    <w:tmpl w:val="6AFC2A1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19">
    <w:nsid w:val="6C0BE2D1"/>
    <w:multiLevelType w:val="multilevel"/>
    <w:tmpl w:val="6C0BE2D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0">
    <w:nsid w:val="6D423078"/>
    <w:multiLevelType w:val="multilevel"/>
    <w:tmpl w:val="6D42307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1">
    <w:nsid w:val="6E840AC9"/>
    <w:multiLevelType w:val="multilevel"/>
    <w:tmpl w:val="6E840AC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2">
    <w:nsid w:val="6F600250"/>
    <w:multiLevelType w:val="multilevel"/>
    <w:tmpl w:val="6F600250"/>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3">
    <w:nsid w:val="6FAFF6A1"/>
    <w:multiLevelType w:val="multilevel"/>
    <w:tmpl w:val="6FAFF6A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4">
    <w:nsid w:val="700FDCEF"/>
    <w:multiLevelType w:val="multilevel"/>
    <w:tmpl w:val="700FDCE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5">
    <w:nsid w:val="70AE371C"/>
    <w:multiLevelType w:val="multilevel"/>
    <w:tmpl w:val="70AE371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6">
    <w:nsid w:val="70F95E71"/>
    <w:multiLevelType w:val="multilevel"/>
    <w:tmpl w:val="70F95E71"/>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7">
    <w:nsid w:val="72183CF9"/>
    <w:multiLevelType w:val="multilevel"/>
    <w:tmpl w:val="72183C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8">
    <w:nsid w:val="72D8DA4C"/>
    <w:multiLevelType w:val="multilevel"/>
    <w:tmpl w:val="72D8DA4C"/>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29">
    <w:nsid w:val="7321C756"/>
    <w:multiLevelType w:val="multilevel"/>
    <w:tmpl w:val="7321C75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0">
    <w:nsid w:val="744F3566"/>
    <w:multiLevelType w:val="multilevel"/>
    <w:tmpl w:val="744F356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1">
    <w:nsid w:val="7499D7B3"/>
    <w:multiLevelType w:val="multilevel"/>
    <w:tmpl w:val="7499D7B3"/>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2">
    <w:nsid w:val="74C28B35"/>
    <w:multiLevelType w:val="multilevel"/>
    <w:tmpl w:val="74C28B35"/>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3">
    <w:nsid w:val="761AFD5F"/>
    <w:multiLevelType w:val="multilevel"/>
    <w:tmpl w:val="761AFD5F"/>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4">
    <w:nsid w:val="76A26DF9"/>
    <w:multiLevelType w:val="multilevel"/>
    <w:tmpl w:val="76A26DF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5">
    <w:nsid w:val="773C851D"/>
    <w:multiLevelType w:val="multilevel"/>
    <w:tmpl w:val="773C851D"/>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6">
    <w:nsid w:val="77633216"/>
    <w:multiLevelType w:val="multilevel"/>
    <w:tmpl w:val="7763321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7">
    <w:nsid w:val="77ECEA79"/>
    <w:multiLevelType w:val="multilevel"/>
    <w:tmpl w:val="77ECEA7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8">
    <w:nsid w:val="79AA4FA4"/>
    <w:multiLevelType w:val="multilevel"/>
    <w:tmpl w:val="79AA4FA4"/>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39">
    <w:nsid w:val="7B1E29B8"/>
    <w:multiLevelType w:val="multilevel"/>
    <w:tmpl w:val="7B1E29B8"/>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0">
    <w:nsid w:val="7C246926"/>
    <w:multiLevelType w:val="multilevel"/>
    <w:tmpl w:val="7C246926"/>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1">
    <w:nsid w:val="7DEC2089"/>
    <w:multiLevelType w:val="multilevel"/>
    <w:tmpl w:val="7DEC2089"/>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abstractNum w:abstractNumId="342">
    <w:nsid w:val="7F5F03EB"/>
    <w:multiLevelType w:val="multilevel"/>
    <w:tmpl w:val="7F5F03EB"/>
    <w:lvl w:ilvl="0" w:tentative="0">
      <w:start w:val="0"/>
      <w:numFmt w:val="bullet"/>
      <w:lvlText w:val="■"/>
      <w:lvlJc w:val="left"/>
      <w:pPr>
        <w:ind w:left="172" w:hanging="140"/>
      </w:pPr>
      <w:rPr>
        <w:rFonts w:hint="default" w:ascii="宋体" w:hAnsi="宋体" w:eastAsia="宋体" w:cs="宋体"/>
        <w:spacing w:val="-2"/>
        <w:w w:val="99"/>
        <w:sz w:val="12"/>
        <w:szCs w:val="12"/>
        <w:lang w:val="en-US" w:eastAsia="zh-CN" w:bidi="ar-SA"/>
      </w:rPr>
    </w:lvl>
    <w:lvl w:ilvl="1" w:tentative="0">
      <w:start w:val="0"/>
      <w:numFmt w:val="bullet"/>
      <w:lvlText w:val="•"/>
      <w:lvlJc w:val="left"/>
      <w:pPr>
        <w:ind w:left="414" w:hanging="140"/>
      </w:pPr>
      <w:rPr>
        <w:rFonts w:hint="default"/>
        <w:lang w:val="en-US" w:eastAsia="zh-CN" w:bidi="ar-SA"/>
      </w:rPr>
    </w:lvl>
    <w:lvl w:ilvl="2" w:tentative="0">
      <w:start w:val="0"/>
      <w:numFmt w:val="bullet"/>
      <w:lvlText w:val="•"/>
      <w:lvlJc w:val="left"/>
      <w:pPr>
        <w:ind w:left="648" w:hanging="140"/>
      </w:pPr>
      <w:rPr>
        <w:rFonts w:hint="default"/>
        <w:lang w:val="en-US" w:eastAsia="zh-CN" w:bidi="ar-SA"/>
      </w:rPr>
    </w:lvl>
    <w:lvl w:ilvl="3" w:tentative="0">
      <w:start w:val="0"/>
      <w:numFmt w:val="bullet"/>
      <w:lvlText w:val="•"/>
      <w:lvlJc w:val="left"/>
      <w:pPr>
        <w:ind w:left="883" w:hanging="140"/>
      </w:pPr>
      <w:rPr>
        <w:rFonts w:hint="default"/>
        <w:lang w:val="en-US" w:eastAsia="zh-CN" w:bidi="ar-SA"/>
      </w:rPr>
    </w:lvl>
    <w:lvl w:ilvl="4" w:tentative="0">
      <w:start w:val="0"/>
      <w:numFmt w:val="bullet"/>
      <w:lvlText w:val="•"/>
      <w:lvlJc w:val="left"/>
      <w:pPr>
        <w:ind w:left="1117" w:hanging="140"/>
      </w:pPr>
      <w:rPr>
        <w:rFonts w:hint="default"/>
        <w:lang w:val="en-US" w:eastAsia="zh-CN" w:bidi="ar-SA"/>
      </w:rPr>
    </w:lvl>
    <w:lvl w:ilvl="5" w:tentative="0">
      <w:start w:val="0"/>
      <w:numFmt w:val="bullet"/>
      <w:lvlText w:val="•"/>
      <w:lvlJc w:val="left"/>
      <w:pPr>
        <w:ind w:left="1352" w:hanging="140"/>
      </w:pPr>
      <w:rPr>
        <w:rFonts w:hint="default"/>
        <w:lang w:val="en-US" w:eastAsia="zh-CN" w:bidi="ar-SA"/>
      </w:rPr>
    </w:lvl>
    <w:lvl w:ilvl="6" w:tentative="0">
      <w:start w:val="0"/>
      <w:numFmt w:val="bullet"/>
      <w:lvlText w:val="•"/>
      <w:lvlJc w:val="left"/>
      <w:pPr>
        <w:ind w:left="1586" w:hanging="140"/>
      </w:pPr>
      <w:rPr>
        <w:rFonts w:hint="default"/>
        <w:lang w:val="en-US" w:eastAsia="zh-CN" w:bidi="ar-SA"/>
      </w:rPr>
    </w:lvl>
    <w:lvl w:ilvl="7" w:tentative="0">
      <w:start w:val="0"/>
      <w:numFmt w:val="bullet"/>
      <w:lvlText w:val="•"/>
      <w:lvlJc w:val="left"/>
      <w:pPr>
        <w:ind w:left="1820" w:hanging="140"/>
      </w:pPr>
      <w:rPr>
        <w:rFonts w:hint="default"/>
        <w:lang w:val="en-US" w:eastAsia="zh-CN" w:bidi="ar-SA"/>
      </w:rPr>
    </w:lvl>
    <w:lvl w:ilvl="8" w:tentative="0">
      <w:start w:val="0"/>
      <w:numFmt w:val="bullet"/>
      <w:lvlText w:val="•"/>
      <w:lvlJc w:val="left"/>
      <w:pPr>
        <w:ind w:left="2055" w:hanging="140"/>
      </w:pPr>
      <w:rPr>
        <w:rFonts w:hint="default"/>
        <w:lang w:val="en-US" w:eastAsia="zh-CN" w:bidi="ar-SA"/>
      </w:rPr>
    </w:lvl>
  </w:abstractNum>
  <w:num w:numId="1">
    <w:abstractNumId w:val="173"/>
  </w:num>
  <w:num w:numId="2">
    <w:abstractNumId w:val="112"/>
  </w:num>
  <w:num w:numId="3">
    <w:abstractNumId w:val="292"/>
  </w:num>
  <w:num w:numId="4">
    <w:abstractNumId w:val="91"/>
  </w:num>
  <w:num w:numId="5">
    <w:abstractNumId w:val="74"/>
  </w:num>
  <w:num w:numId="6">
    <w:abstractNumId w:val="181"/>
  </w:num>
  <w:num w:numId="7">
    <w:abstractNumId w:val="229"/>
  </w:num>
  <w:num w:numId="8">
    <w:abstractNumId w:val="327"/>
  </w:num>
  <w:num w:numId="9">
    <w:abstractNumId w:val="176"/>
  </w:num>
  <w:num w:numId="10">
    <w:abstractNumId w:val="16"/>
  </w:num>
  <w:num w:numId="11">
    <w:abstractNumId w:val="233"/>
  </w:num>
  <w:num w:numId="12">
    <w:abstractNumId w:val="294"/>
  </w:num>
  <w:num w:numId="13">
    <w:abstractNumId w:val="104"/>
  </w:num>
  <w:num w:numId="14">
    <w:abstractNumId w:val="277"/>
  </w:num>
  <w:num w:numId="15">
    <w:abstractNumId w:val="162"/>
  </w:num>
  <w:num w:numId="16">
    <w:abstractNumId w:val="224"/>
  </w:num>
  <w:num w:numId="17">
    <w:abstractNumId w:val="126"/>
  </w:num>
  <w:num w:numId="18">
    <w:abstractNumId w:val="122"/>
  </w:num>
  <w:num w:numId="19">
    <w:abstractNumId w:val="34"/>
  </w:num>
  <w:num w:numId="20">
    <w:abstractNumId w:val="274"/>
  </w:num>
  <w:num w:numId="21">
    <w:abstractNumId w:val="303"/>
  </w:num>
  <w:num w:numId="22">
    <w:abstractNumId w:val="195"/>
  </w:num>
  <w:num w:numId="23">
    <w:abstractNumId w:val="269"/>
  </w:num>
  <w:num w:numId="24">
    <w:abstractNumId w:val="66"/>
  </w:num>
  <w:num w:numId="25">
    <w:abstractNumId w:val="340"/>
  </w:num>
  <w:num w:numId="26">
    <w:abstractNumId w:val="337"/>
  </w:num>
  <w:num w:numId="27">
    <w:abstractNumId w:val="89"/>
  </w:num>
  <w:num w:numId="28">
    <w:abstractNumId w:val="307"/>
  </w:num>
  <w:num w:numId="29">
    <w:abstractNumId w:val="17"/>
  </w:num>
  <w:num w:numId="30">
    <w:abstractNumId w:val="253"/>
  </w:num>
  <w:num w:numId="31">
    <w:abstractNumId w:val="4"/>
  </w:num>
  <w:num w:numId="32">
    <w:abstractNumId w:val="289"/>
  </w:num>
  <w:num w:numId="33">
    <w:abstractNumId w:val="341"/>
  </w:num>
  <w:num w:numId="34">
    <w:abstractNumId w:val="1"/>
  </w:num>
  <w:num w:numId="35">
    <w:abstractNumId w:val="223"/>
  </w:num>
  <w:num w:numId="36">
    <w:abstractNumId w:val="279"/>
  </w:num>
  <w:num w:numId="37">
    <w:abstractNumId w:val="165"/>
  </w:num>
  <w:num w:numId="38">
    <w:abstractNumId w:val="133"/>
  </w:num>
  <w:num w:numId="39">
    <w:abstractNumId w:val="239"/>
  </w:num>
  <w:num w:numId="40">
    <w:abstractNumId w:val="338"/>
  </w:num>
  <w:num w:numId="41">
    <w:abstractNumId w:val="82"/>
  </w:num>
  <w:num w:numId="42">
    <w:abstractNumId w:val="14"/>
  </w:num>
  <w:num w:numId="43">
    <w:abstractNumId w:val="77"/>
  </w:num>
  <w:num w:numId="44">
    <w:abstractNumId w:val="298"/>
  </w:num>
  <w:num w:numId="45">
    <w:abstractNumId w:val="3"/>
  </w:num>
  <w:num w:numId="46">
    <w:abstractNumId w:val="212"/>
  </w:num>
  <w:num w:numId="47">
    <w:abstractNumId w:val="9"/>
  </w:num>
  <w:num w:numId="48">
    <w:abstractNumId w:val="302"/>
  </w:num>
  <w:num w:numId="49">
    <w:abstractNumId w:val="332"/>
  </w:num>
  <w:num w:numId="50">
    <w:abstractNumId w:val="275"/>
  </w:num>
  <w:num w:numId="51">
    <w:abstractNumId w:val="242"/>
  </w:num>
  <w:num w:numId="52">
    <w:abstractNumId w:val="315"/>
  </w:num>
  <w:num w:numId="53">
    <w:abstractNumId w:val="185"/>
  </w:num>
  <w:num w:numId="54">
    <w:abstractNumId w:val="192"/>
  </w:num>
  <w:num w:numId="55">
    <w:abstractNumId w:val="121"/>
  </w:num>
  <w:num w:numId="56">
    <w:abstractNumId w:val="245"/>
  </w:num>
  <w:num w:numId="57">
    <w:abstractNumId w:val="217"/>
  </w:num>
  <w:num w:numId="58">
    <w:abstractNumId w:val="152"/>
  </w:num>
  <w:num w:numId="59">
    <w:abstractNumId w:val="222"/>
  </w:num>
  <w:num w:numId="60">
    <w:abstractNumId w:val="71"/>
  </w:num>
  <w:num w:numId="61">
    <w:abstractNumId w:val="262"/>
  </w:num>
  <w:num w:numId="62">
    <w:abstractNumId w:val="199"/>
  </w:num>
  <w:num w:numId="63">
    <w:abstractNumId w:val="248"/>
  </w:num>
  <w:num w:numId="64">
    <w:abstractNumId w:val="179"/>
  </w:num>
  <w:num w:numId="65">
    <w:abstractNumId w:val="95"/>
  </w:num>
  <w:num w:numId="66">
    <w:abstractNumId w:val="204"/>
  </w:num>
  <w:num w:numId="67">
    <w:abstractNumId w:val="69"/>
  </w:num>
  <w:num w:numId="68">
    <w:abstractNumId w:val="256"/>
  </w:num>
  <w:num w:numId="69">
    <w:abstractNumId w:val="45"/>
  </w:num>
  <w:num w:numId="70">
    <w:abstractNumId w:val="164"/>
  </w:num>
  <w:num w:numId="71">
    <w:abstractNumId w:val="238"/>
  </w:num>
  <w:num w:numId="72">
    <w:abstractNumId w:val="170"/>
  </w:num>
  <w:num w:numId="73">
    <w:abstractNumId w:val="210"/>
  </w:num>
  <w:num w:numId="74">
    <w:abstractNumId w:val="324"/>
  </w:num>
  <w:num w:numId="75">
    <w:abstractNumId w:val="138"/>
  </w:num>
  <w:num w:numId="76">
    <w:abstractNumId w:val="99"/>
  </w:num>
  <w:num w:numId="77">
    <w:abstractNumId w:val="44"/>
  </w:num>
  <w:num w:numId="78">
    <w:abstractNumId w:val="336"/>
  </w:num>
  <w:num w:numId="79">
    <w:abstractNumId w:val="123"/>
  </w:num>
  <w:num w:numId="80">
    <w:abstractNumId w:val="76"/>
  </w:num>
  <w:num w:numId="81">
    <w:abstractNumId w:val="237"/>
  </w:num>
  <w:num w:numId="82">
    <w:abstractNumId w:val="141"/>
  </w:num>
  <w:num w:numId="83">
    <w:abstractNumId w:val="29"/>
  </w:num>
  <w:num w:numId="84">
    <w:abstractNumId w:val="293"/>
  </w:num>
  <w:num w:numId="85">
    <w:abstractNumId w:val="87"/>
  </w:num>
  <w:num w:numId="86">
    <w:abstractNumId w:val="65"/>
  </w:num>
  <w:num w:numId="87">
    <w:abstractNumId w:val="20"/>
  </w:num>
  <w:num w:numId="88">
    <w:abstractNumId w:val="37"/>
  </w:num>
  <w:num w:numId="89">
    <w:abstractNumId w:val="58"/>
  </w:num>
  <w:num w:numId="90">
    <w:abstractNumId w:val="15"/>
  </w:num>
  <w:num w:numId="91">
    <w:abstractNumId w:val="215"/>
  </w:num>
  <w:num w:numId="92">
    <w:abstractNumId w:val="88"/>
  </w:num>
  <w:num w:numId="93">
    <w:abstractNumId w:val="207"/>
  </w:num>
  <w:num w:numId="94">
    <w:abstractNumId w:val="115"/>
  </w:num>
  <w:num w:numId="95">
    <w:abstractNumId w:val="316"/>
  </w:num>
  <w:num w:numId="96">
    <w:abstractNumId w:val="0"/>
  </w:num>
  <w:num w:numId="97">
    <w:abstractNumId w:val="86"/>
  </w:num>
  <w:num w:numId="98">
    <w:abstractNumId w:val="163"/>
  </w:num>
  <w:num w:numId="99">
    <w:abstractNumId w:val="276"/>
  </w:num>
  <w:num w:numId="100">
    <w:abstractNumId w:val="202"/>
  </w:num>
  <w:num w:numId="101">
    <w:abstractNumId w:val="32"/>
  </w:num>
  <w:num w:numId="102">
    <w:abstractNumId w:val="132"/>
  </w:num>
  <w:num w:numId="103">
    <w:abstractNumId w:val="213"/>
  </w:num>
  <w:num w:numId="104">
    <w:abstractNumId w:val="270"/>
  </w:num>
  <w:num w:numId="105">
    <w:abstractNumId w:val="57"/>
  </w:num>
  <w:num w:numId="106">
    <w:abstractNumId w:val="305"/>
  </w:num>
  <w:num w:numId="107">
    <w:abstractNumId w:val="2"/>
  </w:num>
  <w:num w:numId="108">
    <w:abstractNumId w:val="7"/>
  </w:num>
  <w:num w:numId="109">
    <w:abstractNumId w:val="174"/>
  </w:num>
  <w:num w:numId="110">
    <w:abstractNumId w:val="41"/>
  </w:num>
  <w:num w:numId="111">
    <w:abstractNumId w:val="93"/>
  </w:num>
  <w:num w:numId="112">
    <w:abstractNumId w:val="105"/>
  </w:num>
  <w:num w:numId="113">
    <w:abstractNumId w:val="161"/>
  </w:num>
  <w:num w:numId="114">
    <w:abstractNumId w:val="301"/>
  </w:num>
  <w:num w:numId="115">
    <w:abstractNumId w:val="157"/>
  </w:num>
  <w:num w:numId="116">
    <w:abstractNumId w:val="286"/>
  </w:num>
  <w:num w:numId="117">
    <w:abstractNumId w:val="220"/>
  </w:num>
  <w:num w:numId="118">
    <w:abstractNumId w:val="27"/>
  </w:num>
  <w:num w:numId="119">
    <w:abstractNumId w:val="180"/>
  </w:num>
  <w:num w:numId="120">
    <w:abstractNumId w:val="40"/>
  </w:num>
  <w:num w:numId="121">
    <w:abstractNumId w:val="234"/>
  </w:num>
  <w:num w:numId="122">
    <w:abstractNumId w:val="285"/>
  </w:num>
  <w:num w:numId="123">
    <w:abstractNumId w:val="111"/>
  </w:num>
  <w:num w:numId="124">
    <w:abstractNumId w:val="33"/>
  </w:num>
  <w:num w:numId="125">
    <w:abstractNumId w:val="227"/>
  </w:num>
  <w:num w:numId="126">
    <w:abstractNumId w:val="263"/>
  </w:num>
  <w:num w:numId="127">
    <w:abstractNumId w:val="203"/>
  </w:num>
  <w:num w:numId="128">
    <w:abstractNumId w:val="278"/>
  </w:num>
  <w:num w:numId="129">
    <w:abstractNumId w:val="284"/>
  </w:num>
  <w:num w:numId="130">
    <w:abstractNumId w:val="221"/>
  </w:num>
  <w:num w:numId="131">
    <w:abstractNumId w:val="139"/>
  </w:num>
  <w:num w:numId="132">
    <w:abstractNumId w:val="38"/>
  </w:num>
  <w:num w:numId="133">
    <w:abstractNumId w:val="254"/>
  </w:num>
  <w:num w:numId="134">
    <w:abstractNumId w:val="260"/>
  </w:num>
  <w:num w:numId="135">
    <w:abstractNumId w:val="194"/>
  </w:num>
  <w:num w:numId="136">
    <w:abstractNumId w:val="320"/>
  </w:num>
  <w:num w:numId="137">
    <w:abstractNumId w:val="135"/>
  </w:num>
  <w:num w:numId="138">
    <w:abstractNumId w:val="219"/>
  </w:num>
  <w:num w:numId="139">
    <w:abstractNumId w:val="190"/>
  </w:num>
  <w:num w:numId="140">
    <w:abstractNumId w:val="146"/>
  </w:num>
  <w:num w:numId="141">
    <w:abstractNumId w:val="154"/>
  </w:num>
  <w:num w:numId="142">
    <w:abstractNumId w:val="120"/>
  </w:num>
  <w:num w:numId="143">
    <w:abstractNumId w:val="265"/>
  </w:num>
  <w:num w:numId="144">
    <w:abstractNumId w:val="160"/>
  </w:num>
  <w:num w:numId="145">
    <w:abstractNumId w:val="24"/>
  </w:num>
  <w:num w:numId="146">
    <w:abstractNumId w:val="153"/>
  </w:num>
  <w:num w:numId="147">
    <w:abstractNumId w:val="175"/>
  </w:num>
  <w:num w:numId="148">
    <w:abstractNumId w:val="106"/>
  </w:num>
  <w:num w:numId="149">
    <w:abstractNumId w:val="252"/>
  </w:num>
  <w:num w:numId="150">
    <w:abstractNumId w:val="318"/>
  </w:num>
  <w:num w:numId="151">
    <w:abstractNumId w:val="124"/>
  </w:num>
  <w:num w:numId="152">
    <w:abstractNumId w:val="56"/>
  </w:num>
  <w:num w:numId="153">
    <w:abstractNumId w:val="6"/>
  </w:num>
  <w:num w:numId="154">
    <w:abstractNumId w:val="64"/>
  </w:num>
  <w:num w:numId="155">
    <w:abstractNumId w:val="187"/>
  </w:num>
  <w:num w:numId="156">
    <w:abstractNumId w:val="70"/>
  </w:num>
  <w:num w:numId="157">
    <w:abstractNumId w:val="155"/>
  </w:num>
  <w:num w:numId="158">
    <w:abstractNumId w:val="228"/>
  </w:num>
  <w:num w:numId="159">
    <w:abstractNumId w:val="272"/>
  </w:num>
  <w:num w:numId="160">
    <w:abstractNumId w:val="68"/>
  </w:num>
  <w:num w:numId="161">
    <w:abstractNumId w:val="258"/>
  </w:num>
  <w:num w:numId="162">
    <w:abstractNumId w:val="214"/>
  </w:num>
  <w:num w:numId="163">
    <w:abstractNumId w:val="208"/>
  </w:num>
  <w:num w:numId="164">
    <w:abstractNumId w:val="167"/>
  </w:num>
  <w:num w:numId="165">
    <w:abstractNumId w:val="249"/>
  </w:num>
  <w:num w:numId="166">
    <w:abstractNumId w:val="94"/>
  </w:num>
  <w:num w:numId="167">
    <w:abstractNumId w:val="283"/>
  </w:num>
  <w:num w:numId="168">
    <w:abstractNumId w:val="261"/>
  </w:num>
  <w:num w:numId="169">
    <w:abstractNumId w:val="231"/>
  </w:num>
  <w:num w:numId="170">
    <w:abstractNumId w:val="151"/>
  </w:num>
  <w:num w:numId="171">
    <w:abstractNumId w:val="51"/>
  </w:num>
  <w:num w:numId="172">
    <w:abstractNumId w:val="331"/>
  </w:num>
  <w:num w:numId="173">
    <w:abstractNumId w:val="230"/>
  </w:num>
  <w:num w:numId="174">
    <w:abstractNumId w:val="319"/>
  </w:num>
  <w:num w:numId="175">
    <w:abstractNumId w:val="21"/>
  </w:num>
  <w:num w:numId="176">
    <w:abstractNumId w:val="314"/>
  </w:num>
  <w:num w:numId="177">
    <w:abstractNumId w:val="110"/>
  </w:num>
  <w:num w:numId="178">
    <w:abstractNumId w:val="309"/>
  </w:num>
  <w:num w:numId="179">
    <w:abstractNumId w:val="244"/>
  </w:num>
  <w:num w:numId="180">
    <w:abstractNumId w:val="330"/>
  </w:num>
  <w:num w:numId="181">
    <w:abstractNumId w:val="326"/>
  </w:num>
  <w:num w:numId="182">
    <w:abstractNumId w:val="119"/>
  </w:num>
  <w:num w:numId="183">
    <w:abstractNumId w:val="156"/>
  </w:num>
  <w:num w:numId="184">
    <w:abstractNumId w:val="169"/>
  </w:num>
  <w:num w:numId="185">
    <w:abstractNumId w:val="19"/>
  </w:num>
  <w:num w:numId="186">
    <w:abstractNumId w:val="72"/>
  </w:num>
  <w:num w:numId="187">
    <w:abstractNumId w:val="266"/>
  </w:num>
  <w:num w:numId="188">
    <w:abstractNumId w:val="73"/>
  </w:num>
  <w:num w:numId="189">
    <w:abstractNumId w:val="311"/>
  </w:num>
  <w:num w:numId="190">
    <w:abstractNumId w:val="282"/>
  </w:num>
  <w:num w:numId="191">
    <w:abstractNumId w:val="295"/>
  </w:num>
  <w:num w:numId="192">
    <w:abstractNumId w:val="84"/>
  </w:num>
  <w:num w:numId="193">
    <w:abstractNumId w:val="247"/>
  </w:num>
  <w:num w:numId="194">
    <w:abstractNumId w:val="144"/>
  </w:num>
  <w:num w:numId="195">
    <w:abstractNumId w:val="216"/>
  </w:num>
  <w:num w:numId="196">
    <w:abstractNumId w:val="5"/>
  </w:num>
  <w:num w:numId="197">
    <w:abstractNumId w:val="62"/>
  </w:num>
  <w:num w:numId="198">
    <w:abstractNumId w:val="205"/>
  </w:num>
  <w:num w:numId="199">
    <w:abstractNumId w:val="281"/>
  </w:num>
  <w:num w:numId="200">
    <w:abstractNumId w:val="312"/>
  </w:num>
  <w:num w:numId="201">
    <w:abstractNumId w:val="78"/>
  </w:num>
  <w:num w:numId="202">
    <w:abstractNumId w:val="39"/>
  </w:num>
  <w:num w:numId="203">
    <w:abstractNumId w:val="211"/>
  </w:num>
  <w:num w:numId="204">
    <w:abstractNumId w:val="168"/>
  </w:num>
  <w:num w:numId="205">
    <w:abstractNumId w:val="79"/>
  </w:num>
  <w:num w:numId="206">
    <w:abstractNumId w:val="67"/>
  </w:num>
  <w:num w:numId="207">
    <w:abstractNumId w:val="191"/>
  </w:num>
  <w:num w:numId="208">
    <w:abstractNumId w:val="198"/>
  </w:num>
  <w:num w:numId="209">
    <w:abstractNumId w:val="250"/>
  </w:num>
  <w:num w:numId="210">
    <w:abstractNumId w:val="177"/>
  </w:num>
  <w:num w:numId="211">
    <w:abstractNumId w:val="30"/>
  </w:num>
  <w:num w:numId="212">
    <w:abstractNumId w:val="291"/>
  </w:num>
  <w:num w:numId="213">
    <w:abstractNumId w:val="42"/>
  </w:num>
  <w:num w:numId="214">
    <w:abstractNumId w:val="12"/>
  </w:num>
  <w:num w:numId="215">
    <w:abstractNumId w:val="280"/>
  </w:num>
  <w:num w:numId="216">
    <w:abstractNumId w:val="36"/>
  </w:num>
  <w:num w:numId="217">
    <w:abstractNumId w:val="186"/>
  </w:num>
  <w:num w:numId="218">
    <w:abstractNumId w:val="150"/>
  </w:num>
  <w:num w:numId="219">
    <w:abstractNumId w:val="35"/>
  </w:num>
  <w:num w:numId="220">
    <w:abstractNumId w:val="23"/>
  </w:num>
  <w:num w:numId="221">
    <w:abstractNumId w:val="109"/>
  </w:num>
  <w:num w:numId="222">
    <w:abstractNumId w:val="25"/>
  </w:num>
  <w:num w:numId="223">
    <w:abstractNumId w:val="59"/>
  </w:num>
  <w:num w:numId="224">
    <w:abstractNumId w:val="268"/>
  </w:num>
  <w:num w:numId="225">
    <w:abstractNumId w:val="101"/>
  </w:num>
  <w:num w:numId="226">
    <w:abstractNumId w:val="218"/>
  </w:num>
  <w:num w:numId="227">
    <w:abstractNumId w:val="136"/>
  </w:num>
  <w:num w:numId="228">
    <w:abstractNumId w:val="140"/>
  </w:num>
  <w:num w:numId="229">
    <w:abstractNumId w:val="243"/>
  </w:num>
  <w:num w:numId="230">
    <w:abstractNumId w:val="159"/>
  </w:num>
  <w:num w:numId="231">
    <w:abstractNumId w:val="46"/>
  </w:num>
  <w:num w:numId="232">
    <w:abstractNumId w:val="267"/>
  </w:num>
  <w:num w:numId="233">
    <w:abstractNumId w:val="107"/>
  </w:num>
  <w:num w:numId="234">
    <w:abstractNumId w:val="339"/>
  </w:num>
  <w:num w:numId="235">
    <w:abstractNumId w:val="125"/>
  </w:num>
  <w:num w:numId="236">
    <w:abstractNumId w:val="18"/>
  </w:num>
  <w:num w:numId="237">
    <w:abstractNumId w:val="240"/>
  </w:num>
  <w:num w:numId="238">
    <w:abstractNumId w:val="182"/>
  </w:num>
  <w:num w:numId="239">
    <w:abstractNumId w:val="235"/>
  </w:num>
  <w:num w:numId="240">
    <w:abstractNumId w:val="60"/>
  </w:num>
  <w:num w:numId="241">
    <w:abstractNumId w:val="299"/>
  </w:num>
  <w:num w:numId="242">
    <w:abstractNumId w:val="49"/>
  </w:num>
  <w:num w:numId="243">
    <w:abstractNumId w:val="166"/>
  </w:num>
  <w:num w:numId="244">
    <w:abstractNumId w:val="100"/>
  </w:num>
  <w:num w:numId="245">
    <w:abstractNumId w:val="178"/>
  </w:num>
  <w:num w:numId="246">
    <w:abstractNumId w:val="288"/>
  </w:num>
  <w:num w:numId="247">
    <w:abstractNumId w:val="209"/>
  </w:num>
  <w:num w:numId="248">
    <w:abstractNumId w:val="287"/>
  </w:num>
  <w:num w:numId="249">
    <w:abstractNumId w:val="8"/>
  </w:num>
  <w:num w:numId="250">
    <w:abstractNumId w:val="335"/>
  </w:num>
  <w:num w:numId="251">
    <w:abstractNumId w:val="127"/>
  </w:num>
  <w:num w:numId="252">
    <w:abstractNumId w:val="13"/>
  </w:num>
  <w:num w:numId="253">
    <w:abstractNumId w:val="128"/>
  </w:num>
  <w:num w:numId="254">
    <w:abstractNumId w:val="129"/>
  </w:num>
  <w:num w:numId="255">
    <w:abstractNumId w:val="118"/>
  </w:num>
  <w:num w:numId="256">
    <w:abstractNumId w:val="142"/>
  </w:num>
  <w:num w:numId="257">
    <w:abstractNumId w:val="325"/>
  </w:num>
  <w:num w:numId="258">
    <w:abstractNumId w:val="117"/>
  </w:num>
  <w:num w:numId="259">
    <w:abstractNumId w:val="172"/>
  </w:num>
  <w:num w:numId="260">
    <w:abstractNumId w:val="201"/>
  </w:num>
  <w:num w:numId="261">
    <w:abstractNumId w:val="61"/>
  </w:num>
  <w:num w:numId="262">
    <w:abstractNumId w:val="225"/>
  </w:num>
  <w:num w:numId="263">
    <w:abstractNumId w:val="183"/>
  </w:num>
  <w:num w:numId="264">
    <w:abstractNumId w:val="193"/>
  </w:num>
  <w:num w:numId="265">
    <w:abstractNumId w:val="321"/>
  </w:num>
  <w:num w:numId="266">
    <w:abstractNumId w:val="310"/>
  </w:num>
  <w:num w:numId="267">
    <w:abstractNumId w:val="184"/>
  </w:num>
  <w:num w:numId="268">
    <w:abstractNumId w:val="48"/>
  </w:num>
  <w:num w:numId="269">
    <w:abstractNumId w:val="334"/>
  </w:num>
  <w:num w:numId="270">
    <w:abstractNumId w:val="103"/>
  </w:num>
  <w:num w:numId="271">
    <w:abstractNumId w:val="31"/>
  </w:num>
  <w:num w:numId="272">
    <w:abstractNumId w:val="96"/>
  </w:num>
  <w:num w:numId="273">
    <w:abstractNumId w:val="75"/>
  </w:num>
  <w:num w:numId="274">
    <w:abstractNumId w:val="50"/>
  </w:num>
  <w:num w:numId="275">
    <w:abstractNumId w:val="63"/>
  </w:num>
  <w:num w:numId="276">
    <w:abstractNumId w:val="271"/>
  </w:num>
  <w:num w:numId="277">
    <w:abstractNumId w:val="259"/>
  </w:num>
  <w:num w:numId="278">
    <w:abstractNumId w:val="158"/>
  </w:num>
  <w:num w:numId="279">
    <w:abstractNumId w:val="43"/>
  </w:num>
  <w:num w:numId="280">
    <w:abstractNumId w:val="90"/>
  </w:num>
  <w:num w:numId="281">
    <w:abstractNumId w:val="47"/>
  </w:num>
  <w:num w:numId="282">
    <w:abstractNumId w:val="148"/>
  </w:num>
  <w:num w:numId="283">
    <w:abstractNumId w:val="329"/>
  </w:num>
  <w:num w:numId="284">
    <w:abstractNumId w:val="236"/>
  </w:num>
  <w:num w:numId="285">
    <w:abstractNumId w:val="80"/>
  </w:num>
  <w:num w:numId="286">
    <w:abstractNumId w:val="189"/>
  </w:num>
  <w:num w:numId="287">
    <w:abstractNumId w:val="11"/>
  </w:num>
  <w:num w:numId="288">
    <w:abstractNumId w:val="200"/>
  </w:num>
  <w:num w:numId="289">
    <w:abstractNumId w:val="28"/>
  </w:num>
  <w:num w:numId="290">
    <w:abstractNumId w:val="55"/>
  </w:num>
  <w:num w:numId="291">
    <w:abstractNumId w:val="54"/>
  </w:num>
  <w:num w:numId="292">
    <w:abstractNumId w:val="251"/>
  </w:num>
  <w:num w:numId="293">
    <w:abstractNumId w:val="342"/>
  </w:num>
  <w:num w:numId="294">
    <w:abstractNumId w:val="322"/>
  </w:num>
  <w:num w:numId="295">
    <w:abstractNumId w:val="304"/>
  </w:num>
  <w:num w:numId="296">
    <w:abstractNumId w:val="83"/>
  </w:num>
  <w:num w:numId="297">
    <w:abstractNumId w:val="52"/>
  </w:num>
  <w:num w:numId="298">
    <w:abstractNumId w:val="85"/>
  </w:num>
  <w:num w:numId="299">
    <w:abstractNumId w:val="297"/>
  </w:num>
  <w:num w:numId="300">
    <w:abstractNumId w:val="116"/>
  </w:num>
  <w:num w:numId="301">
    <w:abstractNumId w:val="130"/>
  </w:num>
  <w:num w:numId="302">
    <w:abstractNumId w:val="317"/>
  </w:num>
  <w:num w:numId="303">
    <w:abstractNumId w:val="232"/>
  </w:num>
  <w:num w:numId="304">
    <w:abstractNumId w:val="26"/>
  </w:num>
  <w:num w:numId="305">
    <w:abstractNumId w:val="22"/>
  </w:num>
  <w:num w:numId="306">
    <w:abstractNumId w:val="147"/>
  </w:num>
  <w:num w:numId="307">
    <w:abstractNumId w:val="113"/>
  </w:num>
  <w:num w:numId="308">
    <w:abstractNumId w:val="102"/>
  </w:num>
  <w:num w:numId="309">
    <w:abstractNumId w:val="308"/>
  </w:num>
  <w:num w:numId="310">
    <w:abstractNumId w:val="241"/>
  </w:num>
  <w:num w:numId="311">
    <w:abstractNumId w:val="306"/>
  </w:num>
  <w:num w:numId="312">
    <w:abstractNumId w:val="246"/>
  </w:num>
  <w:num w:numId="313">
    <w:abstractNumId w:val="98"/>
  </w:num>
  <w:num w:numId="314">
    <w:abstractNumId w:val="328"/>
  </w:num>
  <w:num w:numId="315">
    <w:abstractNumId w:val="333"/>
  </w:num>
  <w:num w:numId="316">
    <w:abstractNumId w:val="257"/>
  </w:num>
  <w:num w:numId="317">
    <w:abstractNumId w:val="149"/>
  </w:num>
  <w:num w:numId="318">
    <w:abstractNumId w:val="197"/>
  </w:num>
  <w:num w:numId="319">
    <w:abstractNumId w:val="92"/>
  </w:num>
  <w:num w:numId="320">
    <w:abstractNumId w:val="143"/>
  </w:num>
  <w:num w:numId="321">
    <w:abstractNumId w:val="10"/>
  </w:num>
  <w:num w:numId="322">
    <w:abstractNumId w:val="108"/>
  </w:num>
  <w:num w:numId="323">
    <w:abstractNumId w:val="81"/>
  </w:num>
  <w:num w:numId="324">
    <w:abstractNumId w:val="131"/>
  </w:num>
  <w:num w:numId="325">
    <w:abstractNumId w:val="313"/>
  </w:num>
  <w:num w:numId="326">
    <w:abstractNumId w:val="53"/>
  </w:num>
  <w:num w:numId="327">
    <w:abstractNumId w:val="97"/>
  </w:num>
  <w:num w:numId="328">
    <w:abstractNumId w:val="196"/>
  </w:num>
  <w:num w:numId="329">
    <w:abstractNumId w:val="290"/>
  </w:num>
  <w:num w:numId="330">
    <w:abstractNumId w:val="323"/>
  </w:num>
  <w:num w:numId="331">
    <w:abstractNumId w:val="273"/>
  </w:num>
  <w:num w:numId="332">
    <w:abstractNumId w:val="206"/>
  </w:num>
  <w:num w:numId="333">
    <w:abstractNumId w:val="226"/>
  </w:num>
  <w:num w:numId="334">
    <w:abstractNumId w:val="300"/>
  </w:num>
  <w:num w:numId="335">
    <w:abstractNumId w:val="114"/>
  </w:num>
  <w:num w:numId="336">
    <w:abstractNumId w:val="264"/>
  </w:num>
  <w:num w:numId="337">
    <w:abstractNumId w:val="255"/>
  </w:num>
  <w:num w:numId="338">
    <w:abstractNumId w:val="134"/>
  </w:num>
  <w:num w:numId="339">
    <w:abstractNumId w:val="188"/>
  </w:num>
  <w:num w:numId="340">
    <w:abstractNumId w:val="296"/>
  </w:num>
  <w:num w:numId="341">
    <w:abstractNumId w:val="137"/>
  </w:num>
  <w:num w:numId="342">
    <w:abstractNumId w:val="145"/>
  </w:num>
  <w:num w:numId="343">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ZWIzODJhMTAzNDJjNGNhMDNjMTEzYzJmMjBmZDcifQ=="/>
  </w:docVars>
  <w:rsids>
    <w:rsidRoot w:val="00000000"/>
    <w:rsid w:val="03062D2F"/>
    <w:rsid w:val="076E332B"/>
    <w:rsid w:val="0ADE62D7"/>
    <w:rsid w:val="0BC02303"/>
    <w:rsid w:val="0C9765F5"/>
    <w:rsid w:val="0DA3384A"/>
    <w:rsid w:val="18AB5286"/>
    <w:rsid w:val="208A6834"/>
    <w:rsid w:val="247C44B5"/>
    <w:rsid w:val="27185A33"/>
    <w:rsid w:val="36B9632C"/>
    <w:rsid w:val="41B54D08"/>
    <w:rsid w:val="43F41390"/>
    <w:rsid w:val="473A53EC"/>
    <w:rsid w:val="49AC24B9"/>
    <w:rsid w:val="4C6F7E7D"/>
    <w:rsid w:val="4D405120"/>
    <w:rsid w:val="56BA4284"/>
    <w:rsid w:val="56F260D4"/>
    <w:rsid w:val="6B304B78"/>
    <w:rsid w:val="6C1E492A"/>
    <w:rsid w:val="6E92156C"/>
    <w:rsid w:val="704D046C"/>
    <w:rsid w:val="78E13CF6"/>
    <w:rsid w:val="7A2E7B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7"/>
      <w:szCs w:val="17"/>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1"/>
    <w:pPr>
      <w:spacing w:before="25"/>
      <w:ind w:left="5441" w:right="5438"/>
      <w:jc w:val="center"/>
    </w:pPr>
    <w:rPr>
      <w:rFonts w:ascii="PMingLiU" w:hAnsi="PMingLiU" w:eastAsia="PMingLiU" w:cs="PMingLiU"/>
      <w:sz w:val="30"/>
      <w:szCs w:val="3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86375</Words>
  <Characters>89044</Characters>
  <TotalTime>27</TotalTime>
  <ScaleCrop>false</ScaleCrop>
  <LinksUpToDate>false</LinksUpToDate>
  <CharactersWithSpaces>92311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2020-09-15T01:38:00Z</dcterms:created>
  <dc:creator>mingyan you</dc:creator>
  <cp:lastModifiedBy>nighthell</cp:lastModifiedBy>
  <cp:lastPrinted>2024-06-07T07:58:58Z</cp:lastPrinted>
  <dcterms:modified xsi:type="dcterms:W3CDTF">2024-06-07T07:59:38Z</dcterms:modified>
  <dc:title>卫生健康领域基层政务公开标准目录（送审稿）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WPS Office</vt:lpwstr>
  </property>
  <property fmtid="{D5CDD505-2E9C-101B-9397-08002B2CF9AE}" pid="4" name="LastSaved">
    <vt:filetime>2020-09-15T00:00:00Z</vt:filetime>
  </property>
  <property fmtid="{D5CDD505-2E9C-101B-9397-08002B2CF9AE}" pid="5" name="KSOProductBuildVer">
    <vt:lpwstr>2052-12.1.0.16929</vt:lpwstr>
  </property>
  <property fmtid="{D5CDD505-2E9C-101B-9397-08002B2CF9AE}" pid="6" name="ICV">
    <vt:lpwstr>0A34CA9DF6014E07B9660404C205ADE9_13</vt:lpwstr>
  </property>
</Properties>
</file>