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年巩固国家卫生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十大专项整治提升工作落实情况表</w:t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填报单位：                                                 填报时间：</w:t>
      </w:r>
    </w:p>
    <w:tbl>
      <w:tblPr>
        <w:tblStyle w:val="4"/>
        <w:tblW w:w="14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3977"/>
        <w:gridCol w:w="1756"/>
        <w:gridCol w:w="3214"/>
        <w:gridCol w:w="1984"/>
        <w:gridCol w:w="2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  <w:t>专项内容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  <w:t>具体目标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  <w:t>推进落实情况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  <w:t>存在问题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</w:rPr>
              <w:t>下一步措施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640" w:hanging="640" w:hanging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注：1.推进落实情况、存在问题和下一步措施，要求简明扼要，突出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结果说话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数据说话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。内容较多或相关佐证材料可另附页。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.从202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年4月起，每月更新的报送内容请在电子版中标红并加下划线注明。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11个专项工作组</w:t>
      </w:r>
    </w:p>
    <w:tbl>
      <w:tblPr>
        <w:tblStyle w:val="4"/>
        <w:tblW w:w="140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"/>
        <w:gridCol w:w="3121"/>
        <w:gridCol w:w="1905"/>
        <w:gridCol w:w="8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  <w:t>专项工作组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  <w:t>牵头单位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爱国卫生组织管理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区卫生健康委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组织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部、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区委宣传部、区</w:t>
            </w:r>
            <w:r>
              <w:rPr>
                <w:rFonts w:hint="eastAsia" w:cs="Times New Roman"/>
                <w:color w:val="auto"/>
                <w:sz w:val="21"/>
                <w:szCs w:val="21"/>
                <w:lang w:eastAsia="zh-CN"/>
              </w:rPr>
              <w:t>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编办、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区教委、区公安局、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区财政局、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区生态环境局、区住房城乡建委、区城市管理局、区交通局、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区商务委、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区文化旅游委、区卫生健康委、区规划自然资源局、区市场监管局、各机关企事业单位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健康教育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促进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区卫生健康委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区委宣传部、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区教委、区公安局、区城市管理局、区交通局、区商务委、区文化旅游委、区卫生健康委、区市场监管局、区烟草专卖局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城区各医疗机构、城区各中小学校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各机关企事业单位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市容环境卫生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区城市管理局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区经济信息委、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区公安局、区生态环境局、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区住房城乡建委、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区城市管理局、区交通局、区水利局、区农业农村委、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区商务委、区卫生健康委、工业园区管委会、商贸物流园区管委会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区城投集团、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区市场监管局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重庆市渝富兴南城市建设发展有限公司，各乡镇（街道）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生态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环境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区生态环境局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区公安局、区生态环境局、区住房城乡建委、区城市管理局、区交通局、区水利局、区农业农村委、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工业园区管委会、商贸物流园区管委会、区城投集团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、区市场监管局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重点场所卫生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区卫生健康委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区教委、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区交通局、区商务委、区文化旅游委、区卫生健康委、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区市场监管局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食品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饮用水安全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区市场监管局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区教委、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区住房城乡建委、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区城市管理局、区水利局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区农业农村委、区商务委、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区文化旅游委、区卫生健康委、区市场监管局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eastAsia="zh-CN"/>
              </w:rPr>
              <w:t>疾病防控与医疗卫生服务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区卫生健康委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区教委、区公安局、区交通局、区商务委、区文化旅游委、区卫生健康委，各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病媒生物预防控制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区卫生健康委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区教委、区住房城乡建委、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区城市管理局、区交通局、区农业农村委、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区商务委、区卫生健康委、区市场监管局、各机关企事业单位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农贸市场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区商务委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区城市管理局、区农业农村委、区商务委、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区城投集团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、区市场监管局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，各乡镇（街道）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城区交通秩序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区公安局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区公安局、区城市管理局、区交通局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建筑工地和物业小区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</w:rPr>
              <w:t>区住房城乡建委</w:t>
            </w:r>
          </w:p>
        </w:tc>
        <w:tc>
          <w:tcPr>
            <w:tcW w:w="2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60" w:type="dxa"/>
              <w:left w:w="84" w:type="dxa"/>
              <w:bottom w:w="6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区公安局、区生态环境局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区住房城乡建委、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区城市管理局、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区交通局、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工业园区管委会、商贸物流园区管委会、区城投集团、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区市场监管局，各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（街道）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注：根据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《南川区巩固国家卫生区工作方案（2022—2024年）》（南川府办〔2023〕13号）梳理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jk2ZWFhNzNlZjI1ZTA4N2MzMjhkOGNjZmRmYTgifQ=="/>
  </w:docVars>
  <w:rsids>
    <w:rsidRoot w:val="00000000"/>
    <w:rsid w:val="2F6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2024-03-14T00:25:16Z</dcterms:created>
  <dc:creator>Administrator</dc:creator>
  <cp:lastModifiedBy>ZQ°</cp:lastModifiedBy>
  <dcterms:modified xsi:type="dcterms:W3CDTF">2024-03-14T00:25:27Z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A92988300BC94ABE80F73040AB02636F_12</vt:lpwstr>
  </property>
</Properties>
</file>