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cs="方正仿宋_GBK"/>
          <w:kern w:val="0"/>
          <w:sz w:val="32"/>
          <w:szCs w:val="32"/>
          <w:highlight w:val="none"/>
          <w:lang w:val="en-US" w:eastAsia="zh-CN" w:bidi="ar-SA"/>
        </w:rPr>
      </w:pPr>
      <w:r>
        <w:rPr>
          <w:rFonts w:hint="eastAsia" w:ascii="Times New Roman" w:hAnsi="Times New Roman" w:cs="方正仿宋_GBK"/>
          <w:kern w:val="0"/>
          <w:sz w:val="32"/>
          <w:szCs w:val="32"/>
          <w:highlight w:val="none"/>
          <w:lang w:val="en-US" w:eastAsia="zh-CN" w:bidi="ar-SA"/>
        </w:rPr>
        <w:t>附件1</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Times New Roman" w:hAnsi="Times New Roman" w:eastAsia="方正小标宋_GBK" w:cs="方正小标宋_GBK"/>
          <w:b w:val="0"/>
          <w:bCs/>
          <w:color w:val="auto"/>
          <w:sz w:val="44"/>
          <w:szCs w:val="44"/>
          <w:highlight w:val="none"/>
          <w:lang w:val="en-US" w:eastAsia="zh-CN"/>
        </w:rPr>
      </w:pPr>
      <w:r>
        <w:rPr>
          <w:rFonts w:hint="eastAsia" w:ascii="Times New Roman" w:hAnsi="Times New Roman" w:eastAsia="方正小标宋_GBK" w:cs="方正小标宋_GBK"/>
          <w:b w:val="0"/>
          <w:bCs/>
          <w:color w:val="auto"/>
          <w:sz w:val="44"/>
          <w:szCs w:val="44"/>
          <w:highlight w:val="none"/>
          <w:lang w:val="en-US" w:eastAsia="zh-CN"/>
        </w:rPr>
        <w:t xml:space="preserve"> </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Times New Roman" w:hAnsi="Times New Roman" w:eastAsia="方正小标宋_GBK" w:cs="方正小标宋_GBK"/>
          <w:b w:val="0"/>
          <w:bCs/>
          <w:color w:val="auto"/>
          <w:sz w:val="44"/>
          <w:szCs w:val="44"/>
          <w:highlight w:val="none"/>
        </w:rPr>
      </w:pPr>
      <w:r>
        <w:rPr>
          <w:rFonts w:hint="eastAsia" w:ascii="Times New Roman" w:hAnsi="Times New Roman" w:eastAsia="方正小标宋_GBK" w:cs="方正小标宋_GBK"/>
          <w:b w:val="0"/>
          <w:bCs/>
          <w:color w:val="auto"/>
          <w:sz w:val="44"/>
          <w:szCs w:val="44"/>
          <w:highlight w:val="none"/>
          <w:lang w:val="en-US" w:eastAsia="zh-CN"/>
        </w:rPr>
        <w:t xml:space="preserve"> </w:t>
      </w:r>
      <w:r>
        <w:rPr>
          <w:rFonts w:hint="eastAsia" w:ascii="Times New Roman" w:hAnsi="Times New Roman" w:eastAsia="方正小标宋_GBK" w:cs="方正小标宋_GBK"/>
          <w:b w:val="0"/>
          <w:bCs/>
          <w:color w:val="auto"/>
          <w:sz w:val="44"/>
          <w:szCs w:val="44"/>
          <w:highlight w:val="none"/>
        </w:rPr>
        <w:t>202</w:t>
      </w:r>
      <w:r>
        <w:rPr>
          <w:rFonts w:hint="eastAsia" w:ascii="Times New Roman" w:hAnsi="Times New Roman" w:eastAsia="方正小标宋_GBK" w:cs="方正小标宋_GBK"/>
          <w:b w:val="0"/>
          <w:bCs/>
          <w:color w:val="auto"/>
          <w:sz w:val="44"/>
          <w:szCs w:val="44"/>
          <w:highlight w:val="none"/>
          <w:lang w:val="en-US" w:eastAsia="zh-CN"/>
        </w:rPr>
        <w:t>4</w:t>
      </w:r>
      <w:r>
        <w:rPr>
          <w:rFonts w:hint="eastAsia" w:ascii="Times New Roman" w:hAnsi="Times New Roman" w:eastAsia="方正小标宋_GBK" w:cs="方正小标宋_GBK"/>
          <w:b w:val="0"/>
          <w:bCs/>
          <w:color w:val="auto"/>
          <w:sz w:val="44"/>
          <w:szCs w:val="44"/>
          <w:highlight w:val="none"/>
        </w:rPr>
        <w:t>年</w:t>
      </w:r>
      <w:r>
        <w:rPr>
          <w:rFonts w:hint="eastAsia" w:ascii="Times New Roman" w:hAnsi="Times New Roman" w:eastAsia="方正小标宋_GBK" w:cs="方正小标宋_GBK"/>
          <w:b w:val="0"/>
          <w:bCs/>
          <w:color w:val="auto"/>
          <w:sz w:val="44"/>
          <w:szCs w:val="44"/>
          <w:highlight w:val="none"/>
          <w:lang w:eastAsia="zh-CN"/>
        </w:rPr>
        <w:t>南川区</w:t>
      </w:r>
      <w:r>
        <w:rPr>
          <w:rFonts w:hint="eastAsia" w:ascii="Times New Roman" w:hAnsi="Times New Roman" w:eastAsia="方正小标宋_GBK" w:cs="方正小标宋_GBK"/>
          <w:b w:val="0"/>
          <w:bCs/>
          <w:color w:val="auto"/>
          <w:sz w:val="44"/>
          <w:szCs w:val="44"/>
          <w:highlight w:val="none"/>
        </w:rPr>
        <w:t>医疗卫生随机监督抽查计划</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Times New Roman" w:hAnsi="Times New Roman" w:eastAsia="方正小标宋_GBK" w:cs="方正小标宋_GBK"/>
          <w:b w:val="0"/>
          <w:bCs/>
          <w:color w:val="auto"/>
          <w:sz w:val="44"/>
          <w:szCs w:val="44"/>
          <w:highlight w:val="none"/>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黑体_GBK" w:cs="方正黑体_GBK"/>
          <w:color w:val="auto"/>
          <w:sz w:val="32"/>
          <w:highlight w:val="none"/>
          <w:lang w:eastAsia="zh-CN"/>
        </w:rPr>
      </w:pPr>
      <w:r>
        <w:rPr>
          <w:rFonts w:hint="eastAsia" w:ascii="Times New Roman" w:hAnsi="Times New Roman" w:eastAsia="方正黑体_GBK" w:cs="方正黑体_GBK"/>
          <w:color w:val="auto"/>
          <w:sz w:val="32"/>
          <w:highlight w:val="none"/>
        </w:rPr>
        <w:t>一、</w:t>
      </w:r>
      <w:r>
        <w:rPr>
          <w:rFonts w:hint="eastAsia" w:ascii="Times New Roman" w:hAnsi="Times New Roman" w:eastAsia="方正黑体_GBK" w:cs="方正黑体_GBK"/>
          <w:color w:val="auto"/>
          <w:sz w:val="32"/>
          <w:highlight w:val="none"/>
          <w:lang w:eastAsia="zh-CN"/>
        </w:rPr>
        <w:t>工作任务</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方正仿宋_GBK"/>
          <w:color w:val="0000FF"/>
          <w:sz w:val="32"/>
          <w:highlight w:val="none"/>
          <w:lang w:val="en-US" w:eastAsia="zh-CN"/>
        </w:rPr>
      </w:pPr>
      <w:r>
        <w:rPr>
          <w:rFonts w:hint="eastAsia" w:ascii="Times New Roman" w:hAnsi="Times New Roman" w:eastAsia="方正楷体_GBK" w:cs="方正楷体_GBK"/>
          <w:color w:val="auto"/>
          <w:kern w:val="0"/>
          <w:sz w:val="32"/>
          <w:highlight w:val="none"/>
          <w:lang w:val="en-US" w:eastAsia="zh-CN"/>
        </w:rPr>
        <w:t>（一）医疗机构随机监督抽查</w:t>
      </w:r>
      <w:r>
        <w:rPr>
          <w:rFonts w:hint="eastAsia" w:ascii="Times New Roman" w:hAnsi="Times New Roman" w:eastAsia="方正楷体_GBK" w:cs="方正楷体_GBK"/>
          <w:color w:val="auto"/>
          <w:sz w:val="32"/>
          <w:highlight w:val="none"/>
          <w:lang w:val="en-US" w:eastAsia="zh-CN"/>
        </w:rPr>
        <w:t>。</w:t>
      </w:r>
      <w:r>
        <w:rPr>
          <w:rFonts w:hint="eastAsia" w:ascii="Times New Roman" w:hAnsi="Times New Roman" w:eastAsia="方正仿宋_GBK" w:cs="方正仿宋_GBK"/>
          <w:color w:val="auto"/>
          <w:sz w:val="32"/>
          <w:highlight w:val="none"/>
          <w:lang w:val="en-US" w:eastAsia="zh-CN"/>
        </w:rPr>
        <w:t>国家双随机：</w:t>
      </w:r>
      <w:r>
        <w:rPr>
          <w:rFonts w:hint="eastAsia" w:ascii="Times New Roman" w:hAnsi="Times New Roman" w:eastAsia="方正仿宋_GBK"/>
          <w:color w:val="auto"/>
          <w:sz w:val="32"/>
          <w:highlight w:val="none"/>
          <w:lang w:val="en-US" w:eastAsia="zh-CN"/>
        </w:rPr>
        <w:t>抽查</w:t>
      </w:r>
      <w:r>
        <w:rPr>
          <w:rFonts w:hint="eastAsia" w:ascii="Times New Roman" w:hAnsi="Times New Roman"/>
          <w:color w:val="auto"/>
          <w:sz w:val="32"/>
          <w:highlight w:val="none"/>
          <w:lang w:val="en-US" w:eastAsia="zh-CN"/>
        </w:rPr>
        <w:t>辖区</w:t>
      </w:r>
      <w:r>
        <w:rPr>
          <w:rFonts w:hint="eastAsia" w:ascii="Times New Roman" w:hAnsi="Times New Roman" w:eastAsia="方正仿宋_GBK"/>
          <w:color w:val="auto"/>
          <w:sz w:val="32"/>
          <w:highlight w:val="none"/>
          <w:lang w:val="en-US" w:eastAsia="zh-CN"/>
        </w:rPr>
        <w:t>医院</w:t>
      </w:r>
      <w:r>
        <w:rPr>
          <w:rFonts w:hint="eastAsia" w:ascii="Times New Roman" w:hAnsi="Times New Roman"/>
          <w:color w:val="auto"/>
          <w:sz w:val="32"/>
          <w:highlight w:val="none"/>
          <w:lang w:val="en-US" w:eastAsia="zh-CN"/>
        </w:rPr>
        <w:t>共2家</w:t>
      </w:r>
      <w:r>
        <w:rPr>
          <w:rFonts w:hint="eastAsia" w:ascii="Times New Roman" w:hAnsi="Times New Roman" w:eastAsia="方正仿宋_GBK"/>
          <w:color w:val="auto"/>
          <w:sz w:val="32"/>
          <w:highlight w:val="none"/>
          <w:lang w:val="en-US" w:eastAsia="zh-CN"/>
        </w:rPr>
        <w:t>，卫生院、村卫生室、诊所</w:t>
      </w:r>
      <w:r>
        <w:rPr>
          <w:rFonts w:hint="eastAsia" w:ascii="Times New Roman" w:hAnsi="Times New Roman"/>
          <w:color w:val="auto"/>
          <w:sz w:val="32"/>
          <w:highlight w:val="none"/>
          <w:lang w:val="en-US" w:eastAsia="zh-CN"/>
        </w:rPr>
        <w:t>共22家；市级双随机：</w:t>
      </w:r>
      <w:r>
        <w:rPr>
          <w:rFonts w:hint="eastAsia" w:ascii="Times New Roman" w:hAnsi="Times New Roman" w:eastAsia="方正仿宋_GBK"/>
          <w:color w:val="auto"/>
          <w:sz w:val="32"/>
          <w:highlight w:val="none"/>
          <w:lang w:val="en-US" w:eastAsia="zh-CN"/>
        </w:rPr>
        <w:t>抽查</w:t>
      </w:r>
      <w:r>
        <w:rPr>
          <w:rFonts w:hint="eastAsia" w:ascii="Times New Roman" w:hAnsi="Times New Roman"/>
          <w:color w:val="auto"/>
          <w:sz w:val="32"/>
          <w:highlight w:val="none"/>
          <w:lang w:val="en-US" w:eastAsia="zh-CN"/>
        </w:rPr>
        <w:t>辖区</w:t>
      </w:r>
      <w:r>
        <w:rPr>
          <w:rFonts w:hint="eastAsia" w:ascii="Times New Roman" w:hAnsi="Times New Roman" w:eastAsia="方正仿宋_GBK"/>
          <w:color w:val="auto"/>
          <w:sz w:val="32"/>
          <w:highlight w:val="none"/>
          <w:lang w:val="en-US" w:eastAsia="zh-CN"/>
        </w:rPr>
        <w:t>社区卫生服务机构、卫生院、村卫生室（所）、诊所、其他医疗机构</w:t>
      </w:r>
      <w:r>
        <w:rPr>
          <w:rFonts w:hint="eastAsia" w:ascii="Times New Roman" w:hAnsi="Times New Roman"/>
          <w:color w:val="auto"/>
          <w:sz w:val="32"/>
          <w:highlight w:val="none"/>
          <w:lang w:val="en-US" w:eastAsia="zh-CN"/>
        </w:rPr>
        <w:t>共65家</w:t>
      </w:r>
      <w:r>
        <w:rPr>
          <w:rFonts w:hint="eastAsia" w:ascii="Times New Roman" w:hAnsi="Times New Roman" w:eastAsia="方正仿宋_GBK"/>
          <w:color w:val="auto"/>
          <w:sz w:val="32"/>
          <w:highlight w:val="none"/>
          <w:lang w:val="en-US" w:eastAsia="zh-CN"/>
        </w:rPr>
        <w:t>。具体抽查单位见市执法平台双随机名单，检查内容见附表</w:t>
      </w:r>
      <w:r>
        <w:rPr>
          <w:rFonts w:hint="default" w:ascii="Times New Roman" w:hAnsi="Times New Roman" w:eastAsia="方正仿宋_GBK"/>
          <w:color w:val="auto"/>
          <w:sz w:val="32"/>
          <w:highlight w:val="none"/>
          <w:lang w:val="en-US" w:eastAsia="zh-CN"/>
        </w:rPr>
        <w:t>1</w:t>
      </w:r>
      <w:r>
        <w:rPr>
          <w:rFonts w:hint="eastAsia" w:ascii="Times New Roman" w:hAnsi="Times New Roman" w:eastAsia="方正仿宋_GBK"/>
          <w:color w:val="auto"/>
          <w:sz w:val="32"/>
          <w:highlight w:val="none"/>
          <w:lang w:val="en-US" w:eastAsia="zh-CN"/>
        </w:rPr>
        <w:t>。</w:t>
      </w:r>
      <w:r>
        <w:rPr>
          <w:rFonts w:hint="eastAsia"/>
          <w:color w:val="auto"/>
          <w:sz w:val="32"/>
          <w:highlight w:val="none"/>
          <w:lang w:val="en-US" w:eastAsia="zh-CN"/>
        </w:rPr>
        <w:t>区</w:t>
      </w:r>
      <w:r>
        <w:rPr>
          <w:rFonts w:hint="eastAsia" w:ascii="Times New Roman" w:hAnsi="Times New Roman"/>
          <w:color w:val="auto"/>
          <w:sz w:val="32"/>
          <w:highlight w:val="none"/>
          <w:lang w:val="en-US" w:eastAsia="zh-CN"/>
        </w:rPr>
        <w:t>级双随机：</w:t>
      </w:r>
      <w:r>
        <w:rPr>
          <w:rFonts w:hint="eastAsia" w:ascii="Times New Roman" w:hAnsi="Times New Roman" w:eastAsia="方正仿宋_GBK"/>
          <w:color w:val="auto"/>
          <w:sz w:val="32"/>
          <w:highlight w:val="none"/>
          <w:lang w:val="en-US" w:eastAsia="zh-CN"/>
        </w:rPr>
        <w:t>抽查</w:t>
      </w:r>
      <w:r>
        <w:rPr>
          <w:rFonts w:hint="eastAsia" w:ascii="Times New Roman" w:hAnsi="Times New Roman"/>
          <w:color w:val="auto"/>
          <w:sz w:val="32"/>
          <w:highlight w:val="none"/>
          <w:lang w:val="en-US" w:eastAsia="zh-CN"/>
        </w:rPr>
        <w:t>辖区民营</w:t>
      </w:r>
      <w:r>
        <w:rPr>
          <w:rFonts w:hint="eastAsia" w:ascii="Times New Roman" w:hAnsi="Times New Roman" w:eastAsia="方正仿宋_GBK" w:cs="方正仿宋_GBK"/>
          <w:color w:val="auto"/>
          <w:kern w:val="0"/>
          <w:szCs w:val="21"/>
        </w:rPr>
        <w:t>医疗机构</w:t>
      </w:r>
      <w:r>
        <w:rPr>
          <w:rFonts w:hint="eastAsia" w:ascii="Times New Roman" w:hAnsi="Times New Roman"/>
          <w:color w:val="auto"/>
          <w:sz w:val="32"/>
          <w:highlight w:val="none"/>
          <w:lang w:val="en-US" w:eastAsia="zh-CN"/>
        </w:rPr>
        <w:t>6家</w:t>
      </w:r>
      <w:r>
        <w:rPr>
          <w:rFonts w:hint="eastAsia" w:ascii="Times New Roman" w:hAnsi="Times New Roman" w:cs="方正仿宋_GBK"/>
          <w:color w:val="auto"/>
          <w:kern w:val="0"/>
          <w:szCs w:val="21"/>
          <w:lang w:eastAsia="zh-CN"/>
        </w:rPr>
        <w:t>。</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方正仿宋_GBK"/>
          <w:color w:val="auto"/>
          <w:sz w:val="32"/>
          <w:highlight w:val="none"/>
          <w:lang w:val="en-US" w:eastAsia="zh-CN"/>
        </w:rPr>
      </w:pPr>
      <w:r>
        <w:rPr>
          <w:rFonts w:hint="eastAsia" w:ascii="Times New Roman" w:hAnsi="Times New Roman" w:eastAsia="方正楷体_GBK" w:cs="方正楷体_GBK"/>
          <w:color w:val="auto"/>
          <w:kern w:val="0"/>
          <w:sz w:val="32"/>
          <w:highlight w:val="none"/>
          <w:lang w:val="en-US" w:eastAsia="zh-CN"/>
        </w:rPr>
        <w:t>（二）医疗美容机构监督抽查。</w:t>
      </w:r>
      <w:r>
        <w:rPr>
          <w:rFonts w:hint="eastAsia" w:ascii="Times New Roman" w:hAnsi="Times New Roman" w:eastAsia="方正仿宋_GBK" w:cs="方正仿宋_GBK"/>
          <w:color w:val="auto"/>
          <w:sz w:val="32"/>
          <w:highlight w:val="none"/>
          <w:lang w:val="en-US" w:eastAsia="zh-CN"/>
        </w:rPr>
        <w:t>国家双随机：</w:t>
      </w:r>
      <w:r>
        <w:rPr>
          <w:rFonts w:hint="eastAsia" w:ascii="Times New Roman" w:hAnsi="Times New Roman" w:eastAsia="方正仿宋_GBK" w:cs="方正仿宋_GBK"/>
          <w:color w:val="auto"/>
          <w:kern w:val="0"/>
          <w:sz w:val="32"/>
          <w:highlight w:val="none"/>
          <w:lang w:val="en-US" w:eastAsia="zh-CN"/>
        </w:rPr>
        <w:t>抽查辖区内</w:t>
      </w:r>
      <w:r>
        <w:rPr>
          <w:rFonts w:hint="eastAsia" w:ascii="Times New Roman" w:hAnsi="Times New Roman" w:eastAsia="方正仿宋_GBK"/>
          <w:color w:val="auto"/>
          <w:sz w:val="32"/>
          <w:highlight w:val="none"/>
          <w:lang w:val="en-US" w:eastAsia="zh-CN"/>
        </w:rPr>
        <w:t>医疗美容机构1家；市级双随机：抽查辖区内医疗美容机构1家。具体抽查单位见市执法平台双随机名单，检查内容见附表2。</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方正仿宋_GBK"/>
          <w:color w:val="auto"/>
          <w:sz w:val="32"/>
          <w:highlight w:val="none"/>
          <w:lang w:val="en-US" w:eastAsia="zh-CN"/>
        </w:rPr>
      </w:pPr>
      <w:r>
        <w:rPr>
          <w:rFonts w:hint="eastAsia" w:ascii="Times New Roman" w:hAnsi="Times New Roman" w:eastAsia="方正楷体_GBK" w:cs="方正楷体_GBK"/>
          <w:color w:val="auto"/>
          <w:kern w:val="0"/>
          <w:sz w:val="32"/>
          <w:highlight w:val="none"/>
          <w:lang w:val="en-US" w:eastAsia="zh-CN"/>
        </w:rPr>
        <w:t>（三）母婴保健技术服务机构监督抽查。</w:t>
      </w:r>
      <w:r>
        <w:rPr>
          <w:rFonts w:hint="eastAsia" w:ascii="Times New Roman" w:hAnsi="Times New Roman" w:eastAsia="方正仿宋_GBK"/>
          <w:color w:val="auto"/>
          <w:sz w:val="32"/>
          <w:highlight w:val="none"/>
          <w:lang w:val="en-US" w:eastAsia="zh-CN"/>
        </w:rPr>
        <w:t>国家双随机：抽查辖区内医疗机构6家。具体抽查单位见市执法平台双随机名单，检查内容见附表</w:t>
      </w:r>
      <w:r>
        <w:rPr>
          <w:rFonts w:hint="eastAsia"/>
          <w:color w:val="auto"/>
          <w:sz w:val="32"/>
          <w:highlight w:val="none"/>
          <w:lang w:val="en-US" w:eastAsia="zh-CN"/>
        </w:rPr>
        <w:t>4</w:t>
      </w:r>
      <w:r>
        <w:rPr>
          <w:rFonts w:hint="eastAsia" w:ascii="Times New Roman" w:hAnsi="Times New Roman" w:eastAsia="方正仿宋_GBK"/>
          <w:color w:val="auto"/>
          <w:sz w:val="32"/>
          <w:highlight w:val="none"/>
          <w:lang w:val="en-US" w:eastAsia="zh-CN"/>
        </w:rPr>
        <w:t>。</w:t>
      </w:r>
    </w:p>
    <w:p>
      <w:pPr>
        <w:pStyle w:val="3"/>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auto"/>
          <w:kern w:val="2"/>
          <w:sz w:val="32"/>
          <w:highlight w:val="none"/>
          <w:lang w:val="en-US" w:eastAsia="zh-CN" w:bidi="ar-SA"/>
        </w:rPr>
      </w:pPr>
      <w:r>
        <w:rPr>
          <w:rFonts w:hint="eastAsia" w:ascii="Times New Roman" w:hAnsi="Times New Roman" w:cs="方正仿宋_GBK"/>
          <w:color w:val="auto"/>
          <w:kern w:val="0"/>
          <w:sz w:val="32"/>
          <w:highlight w:val="none"/>
          <w:lang w:val="en-US" w:eastAsia="zh-CN"/>
        </w:rPr>
        <w:t xml:space="preserve">     </w:t>
      </w:r>
      <w:r>
        <w:rPr>
          <w:rFonts w:hint="eastAsia" w:ascii="Times New Roman" w:hAnsi="Times New Roman" w:eastAsia="方正楷体_GBK" w:cs="方正楷体_GBK"/>
          <w:color w:val="auto"/>
          <w:kern w:val="0"/>
          <w:sz w:val="32"/>
          <w:highlight w:val="none"/>
          <w:lang w:val="en-US" w:eastAsia="zh-CN"/>
        </w:rPr>
        <w:t>（四）采供血机构监督抽查。</w:t>
      </w:r>
      <w:r>
        <w:rPr>
          <w:rFonts w:hint="eastAsia" w:ascii="Times New Roman" w:hAnsi="Times New Roman" w:eastAsia="方正仿宋_GBK" w:cs="Times New Roman"/>
          <w:color w:val="auto"/>
          <w:kern w:val="2"/>
          <w:sz w:val="32"/>
          <w:highlight w:val="none"/>
          <w:lang w:val="en-US" w:eastAsia="zh-CN" w:bidi="ar-SA"/>
        </w:rPr>
        <w:t>国家双随机：抽查辖区内一般血站1家。具体抽查单位见市执法平台双随机名单，检查内容见附表3。</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方正仿宋_GBK" w:cs="Times New Roman"/>
          <w:color w:val="auto"/>
          <w:kern w:val="2"/>
          <w:sz w:val="32"/>
          <w:highlight w:val="none"/>
          <w:lang w:val="en-US" w:eastAsia="zh-CN" w:bidi="ar-SA"/>
        </w:rPr>
      </w:pPr>
      <w:r>
        <w:rPr>
          <w:rFonts w:hint="eastAsia" w:ascii="Times New Roman" w:hAnsi="Times New Roman" w:eastAsia="方正楷体_GBK" w:cs="方正楷体_GBK"/>
          <w:color w:val="auto"/>
          <w:kern w:val="0"/>
          <w:sz w:val="32"/>
          <w:highlight w:val="none"/>
          <w:lang w:val="en-US" w:eastAsia="zh-CN"/>
        </w:rPr>
        <w:t>（五）</w:t>
      </w:r>
      <w:r>
        <w:rPr>
          <w:rFonts w:hint="default" w:ascii="Times New Roman" w:hAnsi="Times New Roman" w:eastAsia="方正楷体_GBK" w:cs="方正楷体_GBK"/>
          <w:color w:val="auto"/>
          <w:kern w:val="0"/>
          <w:sz w:val="32"/>
          <w:highlight w:val="none"/>
          <w:lang w:val="en-US" w:eastAsia="zh-CN"/>
        </w:rPr>
        <w:t>“</w:t>
      </w:r>
      <w:r>
        <w:rPr>
          <w:rFonts w:hint="eastAsia" w:ascii="Times New Roman" w:hAnsi="Times New Roman" w:eastAsia="方正楷体_GBK" w:cs="方正楷体_GBK"/>
          <w:color w:val="auto"/>
          <w:kern w:val="0"/>
          <w:sz w:val="32"/>
          <w:highlight w:val="none"/>
          <w:lang w:val="en-US" w:eastAsia="zh-CN"/>
        </w:rPr>
        <w:t>回头看</w:t>
      </w:r>
      <w:r>
        <w:rPr>
          <w:rFonts w:hint="default" w:ascii="Times New Roman" w:hAnsi="Times New Roman" w:eastAsia="方正楷体_GBK" w:cs="方正楷体_GBK"/>
          <w:color w:val="auto"/>
          <w:kern w:val="0"/>
          <w:sz w:val="32"/>
          <w:highlight w:val="none"/>
          <w:lang w:val="en-US" w:eastAsia="zh-CN"/>
        </w:rPr>
        <w:t>”</w:t>
      </w:r>
      <w:r>
        <w:rPr>
          <w:rFonts w:hint="eastAsia" w:ascii="Times New Roman" w:hAnsi="Times New Roman" w:eastAsia="方正楷体_GBK" w:cs="方正楷体_GBK"/>
          <w:color w:val="auto"/>
          <w:kern w:val="0"/>
          <w:sz w:val="32"/>
          <w:highlight w:val="none"/>
          <w:lang w:val="en-US" w:eastAsia="zh-CN"/>
        </w:rPr>
        <w:t>监督检查。</w:t>
      </w:r>
      <w:r>
        <w:rPr>
          <w:rFonts w:hint="eastAsia" w:ascii="Times New Roman" w:hAnsi="Times New Roman" w:eastAsia="方正仿宋_GBK" w:cs="Times New Roman"/>
          <w:color w:val="auto"/>
          <w:kern w:val="2"/>
          <w:sz w:val="32"/>
          <w:highlight w:val="none"/>
          <w:lang w:val="en-US" w:eastAsia="zh-CN" w:bidi="ar-SA"/>
        </w:rPr>
        <w:t>2023年医疗机构依法执业专项监督检查、医疗卫生随机监督抽查、母婴保健技术服务机构随机监督抽查、打击非法医疗美容服务和非法应用人类辅助生殖技术专项整治中受到行政处罚的20家单位和1</w:t>
      </w:r>
      <w:r>
        <w:rPr>
          <w:rFonts w:hint="eastAsia" w:cs="Times New Roman"/>
          <w:color w:val="auto"/>
          <w:kern w:val="2"/>
          <w:sz w:val="32"/>
          <w:highlight w:val="none"/>
          <w:lang w:val="en-US" w:eastAsia="zh-CN" w:bidi="ar-SA"/>
        </w:rPr>
        <w:t>家</w:t>
      </w:r>
      <w:r>
        <w:rPr>
          <w:rFonts w:hint="eastAsia" w:ascii="Times New Roman" w:hAnsi="Times New Roman" w:eastAsia="方正仿宋_GBK" w:cs="Times New Roman"/>
          <w:color w:val="auto"/>
          <w:kern w:val="2"/>
          <w:sz w:val="32"/>
          <w:highlight w:val="none"/>
          <w:lang w:val="en-US" w:eastAsia="zh-CN" w:bidi="ar-SA"/>
        </w:rPr>
        <w:t>个人开展“回头看”，重点查看其整改落实情况，巩固专项整治工作成效，重点查看其整改落实情况。</w:t>
      </w:r>
    </w:p>
    <w:p>
      <w:pPr>
        <w:keepNext w:val="0"/>
        <w:keepLines w:val="0"/>
        <w:pageBreakBefore w:val="0"/>
        <w:kinsoku/>
        <w:wordWrap/>
        <w:overflowPunct/>
        <w:topLinePunct w:val="0"/>
        <w:autoSpaceDE/>
        <w:autoSpaceDN/>
        <w:bidi w:val="0"/>
        <w:adjustRightInd/>
        <w:spacing w:line="600" w:lineRule="exact"/>
        <w:ind w:firstLine="0" w:firstLineChars="0"/>
        <w:textAlignment w:val="auto"/>
        <w:rPr>
          <w:rFonts w:hint="eastAsia" w:ascii="Times New Roman" w:hAnsi="Times New Roman" w:eastAsia="方正黑体_GBK" w:cs="方正黑体_GBK"/>
          <w:color w:val="auto"/>
          <w:sz w:val="32"/>
          <w:highlight w:val="none"/>
        </w:rPr>
      </w:pPr>
      <w:r>
        <w:rPr>
          <w:rFonts w:hint="default" w:ascii="Times New Roman" w:hAnsi="Times New Roman" w:eastAsia="方正黑体_GBK" w:cs="方正黑体_GBK"/>
          <w:color w:val="auto"/>
          <w:sz w:val="32"/>
          <w:highlight w:val="none"/>
          <w:lang w:eastAsia="zh-CN"/>
        </w:rPr>
        <w:t xml:space="preserve">    </w:t>
      </w:r>
      <w:r>
        <w:rPr>
          <w:rFonts w:hint="eastAsia" w:ascii="Times New Roman" w:hAnsi="Times New Roman" w:eastAsia="方正黑体_GBK" w:cs="方正黑体_GBK"/>
          <w:color w:val="auto"/>
          <w:sz w:val="32"/>
          <w:highlight w:val="none"/>
          <w:lang w:eastAsia="zh-CN"/>
        </w:rPr>
        <w:t>二</w:t>
      </w:r>
      <w:r>
        <w:rPr>
          <w:rFonts w:hint="eastAsia" w:ascii="Times New Roman" w:hAnsi="Times New Roman" w:eastAsia="方正黑体_GBK" w:cs="方正黑体_GBK"/>
          <w:color w:val="auto"/>
          <w:sz w:val="32"/>
          <w:highlight w:val="none"/>
        </w:rPr>
        <w:t>、</w:t>
      </w:r>
      <w:r>
        <w:rPr>
          <w:rFonts w:hint="eastAsia" w:ascii="Times New Roman" w:hAnsi="Times New Roman" w:eastAsia="方正黑体_GBK" w:cs="方正黑体_GBK"/>
          <w:color w:val="auto"/>
          <w:sz w:val="32"/>
          <w:highlight w:val="none"/>
          <w:lang w:eastAsia="zh-CN"/>
        </w:rPr>
        <w:t>工作</w:t>
      </w:r>
      <w:r>
        <w:rPr>
          <w:rFonts w:hint="eastAsia" w:ascii="Times New Roman" w:hAnsi="Times New Roman" w:eastAsia="方正黑体_GBK" w:cs="方正黑体_GBK"/>
          <w:color w:val="auto"/>
          <w:sz w:val="32"/>
          <w:highlight w:val="none"/>
        </w:rPr>
        <w:t>要求</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color w:val="auto"/>
          <w:kern w:val="0"/>
          <w:sz w:val="32"/>
          <w:szCs w:val="32"/>
          <w:lang w:eastAsia="zh-CN"/>
        </w:rPr>
      </w:pPr>
      <w:r>
        <w:rPr>
          <w:rFonts w:hint="eastAsia" w:ascii="Times New Roman" w:hAnsi="Times New Roman" w:eastAsia="方正仿宋_GBK"/>
          <w:color w:val="auto"/>
          <w:kern w:val="0"/>
          <w:sz w:val="32"/>
          <w:szCs w:val="32"/>
        </w:rPr>
        <w:t>于10月30日前，完成全部医疗卫生随机监督抽查工作并报送工作总结。监督抽查情况汇总表通过市执法平台在线填报模块填报</w:t>
      </w:r>
      <w:r>
        <w:rPr>
          <w:rFonts w:hint="eastAsia" w:ascii="Times New Roman" w:hAnsi="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32"/>
          <w:highlight w:val="none"/>
        </w:rPr>
        <w:t>附表</w:t>
      </w:r>
      <w:r>
        <w:rPr>
          <w:rFonts w:hint="default" w:ascii="Times New Roman" w:hAnsi="Times New Roman" w:eastAsia="方正仿宋_GBK" w:cs="Times New Roman"/>
          <w:color w:val="auto"/>
          <w:sz w:val="32"/>
          <w:highlight w:val="none"/>
          <w:lang w:val="en-US" w:eastAsia="zh-CN"/>
        </w:rPr>
        <w:t>:</w:t>
      </w:r>
      <w:r>
        <w:rPr>
          <w:rFonts w:hint="default" w:ascii="Times New Roman" w:hAnsi="Times New Roman" w:eastAsia="方正仿宋_GBK" w:cs="Times New Roman"/>
          <w:color w:val="auto"/>
          <w:sz w:val="32"/>
          <w:highlight w:val="none"/>
        </w:rPr>
        <w:t>1.2024年医疗机构随机监督抽查工作计划表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1280" w:firstLineChars="400"/>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32"/>
          <w:highlight w:val="none"/>
        </w:rPr>
        <w:t>2.2024年医疗美容机构随机监督抽查工作计划表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1280" w:firstLineChars="400"/>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32"/>
          <w:highlight w:val="none"/>
        </w:rPr>
        <w:t>3.2024年采供血机构随机监督抽查工作计划表</w:t>
      </w:r>
    </w:p>
    <w:p>
      <w:pPr>
        <w:ind w:firstLine="1280" w:firstLineChars="400"/>
        <w:rPr>
          <w:rFonts w:hint="default" w:ascii="Times New Roman" w:hAnsi="Times New Roman" w:eastAsia="方正仿宋_GBK" w:cs="Times New Roman"/>
          <w:color w:val="auto"/>
          <w:sz w:val="3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Times New Roman"/>
          <w:color w:val="auto"/>
          <w:sz w:val="32"/>
          <w:highlight w:val="none"/>
        </w:rPr>
        <w:t>4.2024年母婴保健技术服务机构随机监督抽查工作计划表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黑体_GBK" w:cs="方正黑体_GBK"/>
          <w:color w:val="auto"/>
          <w:sz w:val="32"/>
          <w:szCs w:val="32"/>
          <w:highlight w:val="none"/>
        </w:rPr>
      </w:pPr>
      <w:r>
        <w:rPr>
          <w:rFonts w:hint="eastAsia" w:ascii="Times New Roman" w:hAnsi="Times New Roman" w:eastAsia="方正黑体_GBK" w:cs="方正黑体_GBK"/>
          <w:color w:val="auto"/>
          <w:sz w:val="32"/>
          <w:szCs w:val="32"/>
          <w:highlight w:val="none"/>
        </w:rPr>
        <w:t>附表1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val="0"/>
          <w:bCs/>
          <w:color w:val="auto"/>
          <w:sz w:val="36"/>
          <w:szCs w:val="36"/>
          <w:highlight w:val="none"/>
        </w:rPr>
      </w:pPr>
      <w:r>
        <w:rPr>
          <w:rFonts w:hint="eastAsia" w:ascii="Times New Roman" w:hAnsi="Times New Roman" w:eastAsia="方正小标宋_GBK" w:cs="方正小标宋_GBK"/>
          <w:b w:val="0"/>
          <w:bCs/>
          <w:color w:val="auto"/>
          <w:sz w:val="36"/>
          <w:szCs w:val="36"/>
          <w:highlight w:val="none"/>
        </w:rPr>
        <w:t>202</w:t>
      </w:r>
      <w:r>
        <w:rPr>
          <w:rFonts w:hint="eastAsia" w:ascii="Times New Roman" w:hAnsi="Times New Roman" w:eastAsia="方正小标宋_GBK" w:cs="方正小标宋_GBK"/>
          <w:b w:val="0"/>
          <w:bCs/>
          <w:color w:val="auto"/>
          <w:sz w:val="36"/>
          <w:szCs w:val="36"/>
          <w:highlight w:val="none"/>
          <w:lang w:val="en-US" w:eastAsia="zh-CN"/>
        </w:rPr>
        <w:t>4</w:t>
      </w:r>
      <w:r>
        <w:rPr>
          <w:rFonts w:hint="eastAsia" w:ascii="Times New Roman" w:hAnsi="Times New Roman" w:eastAsia="方正小标宋_GBK" w:cs="方正小标宋_GBK"/>
          <w:b w:val="0"/>
          <w:bCs/>
          <w:color w:val="auto"/>
          <w:sz w:val="36"/>
          <w:szCs w:val="36"/>
          <w:highlight w:val="none"/>
        </w:rPr>
        <w:t>年医疗机构随机监督抽查工作计划表</w:t>
      </w:r>
    </w:p>
    <w:p>
      <w:pPr>
        <w:pStyle w:val="3"/>
        <w:rPr>
          <w:rFonts w:ascii="Times New Roman" w:hAnsi="Times New Roman"/>
          <w:color w:val="auto"/>
          <w:highlight w:val="none"/>
        </w:rPr>
      </w:pPr>
    </w:p>
    <w:tbl>
      <w:tblPr>
        <w:tblStyle w:val="5"/>
        <w:tblW w:w="15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15"/>
        <w:gridCol w:w="1665"/>
        <w:gridCol w:w="1710"/>
        <w:gridCol w:w="8705"/>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ascii="Times New Roman" w:hAnsi="Times New Roman" w:eastAsia="方正黑体_GBK" w:cs="方正黑体_GBK"/>
                <w:color w:val="auto"/>
                <w:sz w:val="24"/>
                <w:highlight w:val="none"/>
              </w:rPr>
            </w:pPr>
            <w:r>
              <w:rPr>
                <w:rFonts w:hint="eastAsia" w:ascii="Times New Roman" w:hAnsi="Times New Roman" w:eastAsia="方正黑体_GBK" w:cs="方正黑体_GBK"/>
                <w:color w:val="auto"/>
                <w:sz w:val="24"/>
                <w:highlight w:val="none"/>
              </w:rPr>
              <w:t>序号</w:t>
            </w:r>
          </w:p>
        </w:tc>
        <w:tc>
          <w:tcPr>
            <w:tcW w:w="1315" w:type="dxa"/>
            <w:vMerge w:val="restart"/>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ascii="Times New Roman" w:hAnsi="Times New Roman" w:eastAsia="方正黑体_GBK" w:cs="方正黑体_GBK"/>
                <w:color w:val="auto"/>
                <w:sz w:val="24"/>
                <w:highlight w:val="none"/>
              </w:rPr>
            </w:pPr>
            <w:r>
              <w:rPr>
                <w:rFonts w:hint="eastAsia" w:ascii="Times New Roman" w:hAnsi="Times New Roman" w:eastAsia="方正黑体_GBK" w:cs="方正黑体_GBK"/>
                <w:color w:val="auto"/>
                <w:sz w:val="24"/>
                <w:highlight w:val="none"/>
              </w:rPr>
              <w:t>监督检查对象</w:t>
            </w:r>
          </w:p>
        </w:tc>
        <w:tc>
          <w:tcPr>
            <w:tcW w:w="33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eastAsia="方正黑体_GBK" w:cs="方正黑体_GBK"/>
                <w:color w:val="auto"/>
                <w:sz w:val="24"/>
                <w:highlight w:val="none"/>
                <w:lang w:eastAsia="zh-CN"/>
              </w:rPr>
            </w:pPr>
            <w:r>
              <w:rPr>
                <w:rFonts w:hint="eastAsia" w:ascii="Times New Roman" w:hAnsi="Times New Roman" w:eastAsia="方正黑体_GBK" w:cs="方正黑体_GBK"/>
                <w:color w:val="auto"/>
                <w:sz w:val="24"/>
                <w:highlight w:val="none"/>
              </w:rPr>
              <w:t>抽检</w:t>
            </w:r>
            <w:r>
              <w:rPr>
                <w:rFonts w:hint="eastAsia" w:ascii="Times New Roman" w:hAnsi="Times New Roman" w:eastAsia="方正黑体_GBK" w:cs="方正黑体_GBK"/>
                <w:color w:val="auto"/>
                <w:sz w:val="24"/>
                <w:highlight w:val="none"/>
                <w:lang w:eastAsia="zh-CN"/>
              </w:rPr>
              <w:t>数量</w:t>
            </w:r>
          </w:p>
        </w:tc>
        <w:tc>
          <w:tcPr>
            <w:tcW w:w="8705" w:type="dxa"/>
            <w:vMerge w:val="restart"/>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ascii="Times New Roman" w:hAnsi="Times New Roman" w:eastAsia="方正黑体_GBK" w:cs="方正黑体_GBK"/>
                <w:color w:val="auto"/>
                <w:sz w:val="24"/>
                <w:highlight w:val="none"/>
              </w:rPr>
            </w:pPr>
            <w:r>
              <w:rPr>
                <w:rFonts w:hint="eastAsia" w:ascii="Times New Roman" w:hAnsi="Times New Roman" w:eastAsia="方正黑体_GBK" w:cs="方正黑体_GBK"/>
                <w:color w:val="auto"/>
                <w:sz w:val="24"/>
                <w:highlight w:val="none"/>
              </w:rPr>
              <w:t>检查内容</w:t>
            </w:r>
          </w:p>
        </w:tc>
        <w:tc>
          <w:tcPr>
            <w:tcW w:w="1041" w:type="dxa"/>
            <w:vMerge w:val="restart"/>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ascii="Times New Roman" w:hAnsi="Times New Roman" w:eastAsia="方正黑体_GBK" w:cs="方正黑体_GBK"/>
                <w:color w:val="auto"/>
                <w:sz w:val="24"/>
                <w:highlight w:val="none"/>
              </w:rPr>
            </w:pPr>
            <w:r>
              <w:rPr>
                <w:rFonts w:hint="eastAsia" w:ascii="Times New Roman" w:hAnsi="Times New Roman" w:eastAsia="方正黑体_GBK" w:cs="方正黑体_GBK"/>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Times New Roman" w:hAnsi="Times New Roman" w:cs="宋体"/>
                <w:color w:val="auto"/>
                <w:szCs w:val="21"/>
                <w:highlight w:val="none"/>
              </w:rPr>
            </w:pPr>
          </w:p>
        </w:tc>
        <w:tc>
          <w:tcPr>
            <w:tcW w:w="1315" w:type="dxa"/>
            <w:vMerge w:val="continue"/>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Times New Roman" w:hAnsi="Times New Roman" w:cs="宋体"/>
                <w:color w:val="auto"/>
                <w:szCs w:val="21"/>
                <w:highlight w:val="none"/>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Times New Roman" w:hAnsi="Times New Roman" w:eastAsia="方正楷体_GBK" w:cs="方正楷体_GBK"/>
                <w:color w:val="auto"/>
                <w:sz w:val="28"/>
                <w:szCs w:val="28"/>
                <w:highlight w:val="none"/>
              </w:rPr>
            </w:pPr>
            <w:r>
              <w:rPr>
                <w:rFonts w:hint="eastAsia" w:ascii="Times New Roman" w:hAnsi="Times New Roman" w:eastAsia="方正楷体_GBK" w:cs="方正楷体_GBK"/>
                <w:color w:val="auto"/>
                <w:kern w:val="0"/>
                <w:sz w:val="28"/>
                <w:szCs w:val="28"/>
                <w:highlight w:val="none"/>
              </w:rPr>
              <w:t>国家双随机</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both"/>
              <w:rPr>
                <w:rFonts w:ascii="Times New Roman" w:hAnsi="Times New Roman" w:eastAsia="宋体" w:cs="宋体"/>
                <w:color w:val="auto"/>
                <w:kern w:val="0"/>
                <w:sz w:val="28"/>
                <w:szCs w:val="28"/>
                <w:highlight w:val="none"/>
              </w:rPr>
            </w:pPr>
            <w:r>
              <w:rPr>
                <w:rFonts w:hint="eastAsia" w:ascii="Times New Roman" w:hAnsi="Times New Roman" w:eastAsia="方正楷体_GBK" w:cs="方正楷体_GBK"/>
                <w:color w:val="auto"/>
                <w:kern w:val="0"/>
                <w:sz w:val="28"/>
                <w:szCs w:val="28"/>
                <w:highlight w:val="none"/>
              </w:rPr>
              <w:t>市级双随机</w:t>
            </w:r>
          </w:p>
        </w:tc>
        <w:tc>
          <w:tcPr>
            <w:tcW w:w="8705" w:type="dxa"/>
            <w:vMerge w:val="continue"/>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Times New Roman" w:hAnsi="Times New Roman" w:cs="宋体"/>
                <w:color w:val="auto"/>
                <w:szCs w:val="21"/>
                <w:highlight w:val="none"/>
              </w:rPr>
            </w:pPr>
          </w:p>
        </w:tc>
        <w:tc>
          <w:tcPr>
            <w:tcW w:w="1041" w:type="dxa"/>
            <w:vMerge w:val="continue"/>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Times New Roman" w:hAnsi="Times New Roman"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医院</w:t>
            </w: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2家</w:t>
            </w:r>
          </w:p>
        </w:tc>
        <w:tc>
          <w:tcPr>
            <w:tcW w:w="1710" w:type="dxa"/>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0</w:t>
            </w:r>
            <w:r>
              <w:rPr>
                <w:rFonts w:hint="default" w:ascii="Times New Roman" w:hAnsi="Times New Roman" w:eastAsia="方正仿宋_GBK" w:cs="Times New Roman"/>
                <w:color w:val="auto"/>
                <w:kern w:val="0"/>
                <w:sz w:val="24"/>
                <w:szCs w:val="24"/>
                <w:highlight w:val="none"/>
                <w:lang w:val="en-US" w:eastAsia="zh-CN"/>
              </w:rPr>
              <w:t>家</w:t>
            </w:r>
          </w:p>
        </w:tc>
        <w:tc>
          <w:tcPr>
            <w:tcW w:w="870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1.医疗机构资质（《医疗机构执业许可证》或诊所备案凭证、诊疗活动）管理情况。</w:t>
            </w:r>
          </w:p>
          <w:p>
            <w:pPr>
              <w:spacing w:line="360" w:lineRule="exact"/>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2.医疗卫生人员（医师、护士、医技人员执业资格、执业行为）管理情况。</w:t>
            </w:r>
          </w:p>
          <w:p>
            <w:pPr>
              <w:spacing w:line="360" w:lineRule="exact"/>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3.药品（麻醉药品、精神药品、抗菌药物）和医疗器械管理情况。</w:t>
            </w:r>
          </w:p>
          <w:p>
            <w:pPr>
              <w:spacing w:line="360" w:lineRule="exact"/>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4.医疗技术（禁止类技术、限制类技术、医疗美容、临床基因扩增）管理情况。</w:t>
            </w:r>
          </w:p>
          <w:p>
            <w:pPr>
              <w:spacing w:line="360" w:lineRule="exact"/>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5.医疗文书（处方、病历、医学证明文件等）管理情况。</w:t>
            </w:r>
          </w:p>
          <w:p>
            <w:pPr>
              <w:spacing w:line="360" w:lineRule="exact"/>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6.抽查重点病历情况（合理检查、合理用药、合理治疗、收费管理、医保基金使用等）。</w:t>
            </w:r>
          </w:p>
          <w:p>
            <w:pPr>
              <w:spacing w:line="360" w:lineRule="exact"/>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7.生物医学研究（资质资格、登记备案、伦理审查等）管理情况。</w:t>
            </w:r>
          </w:p>
          <w:p>
            <w:pPr>
              <w:spacing w:line="360" w:lineRule="exact"/>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8.政策落实情况（公立医疗机构不得开设营利性药店，向出资人、举办者分配或者变相分配收益；公立医疗机构医用耗材“零差率”销售；公立医疗机构医务人员薪酬不得与药品、耗材、检查、化验等收入挂钩等）。</w:t>
            </w:r>
          </w:p>
        </w:tc>
        <w:tc>
          <w:tcPr>
            <w:tcW w:w="10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eastAsia="方正仿宋_GBK" w:cs="方正仿宋_GBK"/>
                <w:color w:val="auto"/>
                <w:kern w:val="2"/>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卫生院</w:t>
            </w:r>
          </w:p>
        </w:tc>
        <w:tc>
          <w:tcPr>
            <w:tcW w:w="1665" w:type="dxa"/>
            <w:vMerge w:val="restart"/>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22</w:t>
            </w:r>
            <w:r>
              <w:rPr>
                <w:rFonts w:hint="default" w:ascii="Times New Roman" w:hAnsi="Times New Roman" w:eastAsia="方正仿宋_GBK" w:cs="Times New Roman"/>
                <w:color w:val="auto"/>
                <w:sz w:val="24"/>
                <w:szCs w:val="24"/>
                <w:highlight w:val="none"/>
                <w:lang w:val="en-US" w:eastAsia="zh-CN"/>
              </w:rPr>
              <w:t>家</w:t>
            </w:r>
          </w:p>
        </w:tc>
        <w:tc>
          <w:tcPr>
            <w:tcW w:w="1710" w:type="dxa"/>
            <w:vMerge w:val="restart"/>
            <w:tcBorders>
              <w:left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65</w:t>
            </w:r>
            <w:r>
              <w:rPr>
                <w:rFonts w:hint="default" w:ascii="Times New Roman" w:hAnsi="Times New Roman" w:eastAsia="方正仿宋_GBK" w:cs="Times New Roman"/>
                <w:color w:val="auto"/>
                <w:kern w:val="0"/>
                <w:sz w:val="24"/>
                <w:szCs w:val="24"/>
                <w:highlight w:val="none"/>
                <w:lang w:val="en-US" w:eastAsia="zh-CN"/>
              </w:rPr>
              <w:t>家</w:t>
            </w:r>
          </w:p>
        </w:tc>
        <w:tc>
          <w:tcPr>
            <w:tcW w:w="87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rPr>
                <w:rFonts w:hint="eastAsia" w:ascii="Times New Roman" w:hAnsi="Times New Roman" w:eastAsia="方正仿宋_GBK" w:cs="方正仿宋_GBK"/>
                <w:color w:val="auto"/>
                <w:sz w:val="24"/>
                <w:szCs w:val="24"/>
                <w:highlight w:val="none"/>
              </w:rPr>
            </w:pPr>
          </w:p>
        </w:tc>
        <w:tc>
          <w:tcPr>
            <w:tcW w:w="10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eastAsia="方正仿宋_GBK" w:cs="方正仿宋_GBK"/>
                <w:color w:val="auto"/>
                <w:kern w:val="2"/>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村卫生室</w:t>
            </w:r>
          </w:p>
        </w:tc>
        <w:tc>
          <w:tcPr>
            <w:tcW w:w="1665" w:type="dxa"/>
            <w:vMerge w:val="continue"/>
            <w:tcBorders>
              <w:left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eastAsia="方正仿宋_GBK" w:cs="方正仿宋_GBK"/>
                <w:color w:val="auto"/>
                <w:sz w:val="24"/>
                <w:szCs w:val="24"/>
                <w:highlight w:val="none"/>
              </w:rPr>
            </w:pPr>
          </w:p>
        </w:tc>
        <w:tc>
          <w:tcPr>
            <w:tcW w:w="1710" w:type="dxa"/>
            <w:vMerge w:val="continue"/>
            <w:tcBorders>
              <w:left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eastAsia="方正仿宋_GBK" w:cs="方正仿宋_GBK"/>
                <w:color w:val="auto"/>
                <w:sz w:val="24"/>
                <w:szCs w:val="24"/>
                <w:highlight w:val="none"/>
              </w:rPr>
            </w:pPr>
          </w:p>
        </w:tc>
        <w:tc>
          <w:tcPr>
            <w:tcW w:w="87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rPr>
                <w:rFonts w:hint="eastAsia" w:ascii="Times New Roman" w:hAnsi="Times New Roman" w:eastAsia="方正仿宋_GBK" w:cs="方正仿宋_GBK"/>
                <w:color w:val="auto"/>
                <w:sz w:val="24"/>
                <w:szCs w:val="24"/>
                <w:highlight w:val="none"/>
              </w:rPr>
            </w:pPr>
          </w:p>
        </w:tc>
        <w:tc>
          <w:tcPr>
            <w:tcW w:w="10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w:t>
            </w: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eastAsia="方正仿宋_GBK" w:cs="方正仿宋_GBK"/>
                <w:color w:val="auto"/>
                <w:kern w:val="2"/>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诊所</w:t>
            </w:r>
          </w:p>
        </w:tc>
        <w:tc>
          <w:tcPr>
            <w:tcW w:w="1665" w:type="dxa"/>
            <w:vMerge w:val="continue"/>
            <w:tcBorders>
              <w:left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eastAsia="方正仿宋_GBK" w:cs="方正仿宋_GBK"/>
                <w:color w:val="auto"/>
                <w:sz w:val="24"/>
                <w:szCs w:val="24"/>
                <w:highlight w:val="none"/>
              </w:rPr>
            </w:pPr>
          </w:p>
        </w:tc>
        <w:tc>
          <w:tcPr>
            <w:tcW w:w="1710" w:type="dxa"/>
            <w:vMerge w:val="continue"/>
            <w:tcBorders>
              <w:left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eastAsia="方正仿宋_GBK" w:cs="方正仿宋_GBK"/>
                <w:color w:val="auto"/>
                <w:sz w:val="24"/>
                <w:szCs w:val="24"/>
                <w:highlight w:val="none"/>
              </w:rPr>
            </w:pPr>
          </w:p>
        </w:tc>
        <w:tc>
          <w:tcPr>
            <w:tcW w:w="87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rPr>
                <w:rFonts w:hint="eastAsia" w:ascii="Times New Roman" w:hAnsi="Times New Roman" w:eastAsia="方正仿宋_GBK" w:cs="方正仿宋_GBK"/>
                <w:color w:val="auto"/>
                <w:sz w:val="24"/>
                <w:szCs w:val="24"/>
                <w:highlight w:val="none"/>
              </w:rPr>
            </w:pPr>
          </w:p>
        </w:tc>
        <w:tc>
          <w:tcPr>
            <w:tcW w:w="10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Times New Roman" w:hAnsi="Times New Roman" w:eastAsia="方正仿宋_GBK" w:cs="方正仿宋_GBK"/>
                <w:color w:val="auto"/>
                <w:sz w:val="24"/>
                <w:szCs w:val="24"/>
                <w:highlight w:val="none"/>
              </w:rPr>
            </w:pPr>
          </w:p>
        </w:tc>
      </w:tr>
    </w:tbl>
    <w:p>
      <w:pPr>
        <w:pStyle w:val="3"/>
        <w:rPr>
          <w:rFonts w:hint="eastAsia" w:ascii="Times New Roman" w:hAnsi="Times New Roman"/>
        </w:rPr>
        <w:sectPr>
          <w:headerReference r:id="rId3" w:type="default"/>
          <w:footerReference r:id="rId4" w:type="default"/>
          <w:pgSz w:w="16838" w:h="11906" w:orient="landscape"/>
          <w:pgMar w:top="1587" w:right="2098" w:bottom="1474" w:left="1984" w:header="283" w:footer="283" w:gutter="0"/>
          <w:pgBorders>
            <w:top w:val="none" w:sz="0" w:space="0"/>
            <w:left w:val="none" w:sz="0" w:space="0"/>
            <w:bottom w:val="none" w:sz="0" w:space="0"/>
            <w:right w:val="none" w:sz="0" w:space="0"/>
          </w:pgBorders>
          <w:pgNumType w:fmt="decimal"/>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Times New Roman" w:hAnsi="Times New Roman" w:eastAsia="方正黑体_GBK" w:cs="方正黑体_GBK"/>
          <w:color w:val="auto"/>
          <w:sz w:val="32"/>
          <w:highlight w:val="none"/>
          <w:lang w:val="en-US" w:eastAsia="zh-CN"/>
        </w:rPr>
      </w:pPr>
      <w:r>
        <w:rPr>
          <w:rFonts w:hint="eastAsia" w:ascii="Times New Roman" w:hAnsi="Times New Roman" w:eastAsia="方正黑体_GBK" w:cs="方正黑体_GBK"/>
          <w:color w:val="auto"/>
          <w:sz w:val="32"/>
          <w:highlight w:val="none"/>
        </w:rPr>
        <w:t>附表</w:t>
      </w:r>
      <w:r>
        <w:rPr>
          <w:rFonts w:hint="eastAsia" w:ascii="Times New Roman" w:hAnsi="Times New Roman" w:eastAsia="方正黑体_GBK" w:cs="方正黑体_GBK"/>
          <w:color w:val="auto"/>
          <w:sz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小标宋_GBK" w:cs="方正小标宋_GBK"/>
          <w:b w:val="0"/>
          <w:bCs/>
          <w:color w:val="auto"/>
          <w:sz w:val="36"/>
          <w:szCs w:val="36"/>
          <w:highlight w:val="none"/>
          <w:lang w:val="en-US" w:eastAsia="zh-CN"/>
        </w:rPr>
      </w:pPr>
      <w:r>
        <w:rPr>
          <w:rFonts w:hint="default" w:ascii="Times New Roman" w:hAnsi="Times New Roman" w:eastAsia="方正小标宋_GBK" w:cs="方正小标宋_GBK"/>
          <w:b w:val="0"/>
          <w:bCs/>
          <w:color w:val="auto"/>
          <w:sz w:val="36"/>
          <w:szCs w:val="36"/>
          <w:highlight w:val="none"/>
          <w:lang w:val="en-US" w:eastAsia="zh-CN"/>
        </w:rPr>
        <w:t>202</w:t>
      </w:r>
      <w:r>
        <w:rPr>
          <w:rFonts w:hint="eastAsia" w:ascii="Times New Roman" w:hAnsi="Times New Roman" w:eastAsia="方正小标宋_GBK" w:cs="方正小标宋_GBK"/>
          <w:b w:val="0"/>
          <w:bCs/>
          <w:color w:val="auto"/>
          <w:sz w:val="36"/>
          <w:szCs w:val="36"/>
          <w:highlight w:val="none"/>
          <w:lang w:val="en-US" w:eastAsia="zh-CN"/>
        </w:rPr>
        <w:t>4</w:t>
      </w:r>
      <w:r>
        <w:rPr>
          <w:rFonts w:hint="default" w:ascii="Times New Roman" w:hAnsi="Times New Roman" w:eastAsia="方正小标宋_GBK" w:cs="方正小标宋_GBK"/>
          <w:b w:val="0"/>
          <w:bCs/>
          <w:color w:val="auto"/>
          <w:sz w:val="36"/>
          <w:szCs w:val="36"/>
          <w:highlight w:val="none"/>
          <w:lang w:val="en-US" w:eastAsia="zh-CN"/>
        </w:rPr>
        <w:t>年</w:t>
      </w:r>
      <w:r>
        <w:rPr>
          <w:rFonts w:hint="eastAsia" w:ascii="Times New Roman" w:hAnsi="Times New Roman" w:eastAsia="方正小标宋_GBK" w:cs="方正小标宋_GBK"/>
          <w:b w:val="0"/>
          <w:bCs/>
          <w:color w:val="auto"/>
          <w:sz w:val="36"/>
          <w:szCs w:val="36"/>
          <w:highlight w:val="none"/>
          <w:lang w:val="en-US" w:eastAsia="zh-CN"/>
        </w:rPr>
        <w:t>医疗美容机构</w:t>
      </w:r>
      <w:r>
        <w:rPr>
          <w:rFonts w:hint="default" w:ascii="Times New Roman" w:hAnsi="Times New Roman" w:eastAsia="方正小标宋_GBK" w:cs="方正小标宋_GBK"/>
          <w:b w:val="0"/>
          <w:bCs/>
          <w:color w:val="auto"/>
          <w:sz w:val="36"/>
          <w:szCs w:val="36"/>
          <w:highlight w:val="none"/>
          <w:lang w:val="en-US" w:eastAsia="zh-CN"/>
        </w:rPr>
        <w:t>随机监督抽查工作计划表</w:t>
      </w:r>
    </w:p>
    <w:tbl>
      <w:tblPr>
        <w:tblStyle w:val="6"/>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03"/>
        <w:gridCol w:w="1552"/>
        <w:gridCol w:w="1646"/>
        <w:gridCol w:w="8314"/>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27" w:type="dxa"/>
            <w:vMerge w:val="restart"/>
            <w:noWrap w:val="0"/>
            <w:vAlign w:val="center"/>
          </w:tcPr>
          <w:p>
            <w:pPr>
              <w:spacing w:line="360" w:lineRule="auto"/>
              <w:jc w:val="center"/>
              <w:rPr>
                <w:rFonts w:ascii="Times New Roman" w:hAnsi="Times New Roman" w:eastAsia="方正黑体_GBK" w:cs="方正黑体_GBK"/>
                <w:color w:val="auto"/>
                <w:sz w:val="24"/>
                <w:highlight w:val="none"/>
              </w:rPr>
            </w:pPr>
            <w:r>
              <w:rPr>
                <w:rFonts w:hint="eastAsia" w:ascii="Times New Roman" w:hAnsi="Times New Roman" w:eastAsia="方正黑体_GBK" w:cs="方正黑体_GBK"/>
                <w:color w:val="auto"/>
                <w:sz w:val="24"/>
                <w:highlight w:val="none"/>
              </w:rPr>
              <w:t>序号</w:t>
            </w:r>
          </w:p>
        </w:tc>
        <w:tc>
          <w:tcPr>
            <w:tcW w:w="1103" w:type="dxa"/>
            <w:vMerge w:val="restart"/>
            <w:noWrap w:val="0"/>
            <w:vAlign w:val="center"/>
          </w:tcPr>
          <w:p>
            <w:pPr>
              <w:widowControl w:val="0"/>
              <w:wordWrap/>
              <w:adjustRightInd/>
              <w:snapToGrid/>
              <w:spacing w:line="400" w:lineRule="exact"/>
              <w:jc w:val="center"/>
              <w:textAlignment w:val="auto"/>
              <w:rPr>
                <w:rFonts w:ascii="Times New Roman" w:hAnsi="Times New Roman" w:eastAsia="方正黑体_GBK" w:cs="方正黑体_GBK"/>
                <w:color w:val="auto"/>
                <w:sz w:val="24"/>
                <w:highlight w:val="none"/>
              </w:rPr>
            </w:pPr>
            <w:r>
              <w:rPr>
                <w:rFonts w:hint="eastAsia" w:ascii="Times New Roman" w:hAnsi="Times New Roman" w:eastAsia="方正黑体_GBK" w:cs="方正黑体_GBK"/>
                <w:color w:val="auto"/>
                <w:sz w:val="24"/>
                <w:highlight w:val="none"/>
              </w:rPr>
              <w:t>监督检查对象</w:t>
            </w:r>
          </w:p>
        </w:tc>
        <w:tc>
          <w:tcPr>
            <w:tcW w:w="3198" w:type="dxa"/>
            <w:gridSpan w:val="2"/>
            <w:noWrap w:val="0"/>
            <w:vAlign w:val="center"/>
          </w:tcPr>
          <w:p>
            <w:pPr>
              <w:spacing w:line="360" w:lineRule="auto"/>
              <w:jc w:val="center"/>
              <w:rPr>
                <w:rFonts w:hint="eastAsia" w:ascii="Times New Roman" w:hAnsi="Times New Roman" w:eastAsia="方正黑体_GBK" w:cs="方正黑体_GBK"/>
                <w:color w:val="auto"/>
                <w:sz w:val="24"/>
                <w:highlight w:val="none"/>
                <w:lang w:eastAsia="zh-CN"/>
              </w:rPr>
            </w:pPr>
            <w:r>
              <w:rPr>
                <w:rFonts w:hint="eastAsia" w:ascii="Times New Roman" w:hAnsi="Times New Roman" w:eastAsia="方正黑体_GBK" w:cs="方正黑体_GBK"/>
                <w:color w:val="auto"/>
                <w:sz w:val="24"/>
                <w:highlight w:val="none"/>
              </w:rPr>
              <w:t>抽检</w:t>
            </w:r>
            <w:r>
              <w:rPr>
                <w:rFonts w:hint="eastAsia" w:ascii="Times New Roman" w:hAnsi="Times New Roman" w:eastAsia="方正黑体_GBK" w:cs="方正黑体_GBK"/>
                <w:color w:val="auto"/>
                <w:sz w:val="24"/>
                <w:highlight w:val="none"/>
                <w:lang w:eastAsia="zh-CN"/>
              </w:rPr>
              <w:t>数量</w:t>
            </w:r>
          </w:p>
        </w:tc>
        <w:tc>
          <w:tcPr>
            <w:tcW w:w="8314" w:type="dxa"/>
            <w:vMerge w:val="restart"/>
            <w:noWrap w:val="0"/>
            <w:vAlign w:val="center"/>
          </w:tcPr>
          <w:p>
            <w:pPr>
              <w:spacing w:line="360" w:lineRule="auto"/>
              <w:jc w:val="center"/>
              <w:rPr>
                <w:rFonts w:ascii="Times New Roman" w:hAnsi="Times New Roman" w:eastAsia="方正黑体_GBK" w:cs="方正黑体_GBK"/>
                <w:color w:val="auto"/>
                <w:sz w:val="24"/>
                <w:highlight w:val="none"/>
              </w:rPr>
            </w:pPr>
            <w:r>
              <w:rPr>
                <w:rFonts w:hint="eastAsia" w:ascii="Times New Roman" w:hAnsi="Times New Roman" w:eastAsia="方正黑体_GBK" w:cs="方正黑体_GBK"/>
                <w:color w:val="auto"/>
                <w:sz w:val="24"/>
                <w:highlight w:val="none"/>
              </w:rPr>
              <w:t>检查内容</w:t>
            </w:r>
          </w:p>
        </w:tc>
        <w:tc>
          <w:tcPr>
            <w:tcW w:w="1005" w:type="dxa"/>
            <w:vMerge w:val="restart"/>
            <w:noWrap w:val="0"/>
            <w:vAlign w:val="center"/>
          </w:tcPr>
          <w:p>
            <w:pPr>
              <w:ind w:right="560"/>
              <w:jc w:val="both"/>
              <w:rPr>
                <w:rFonts w:hint="eastAsia" w:ascii="Times New Roman" w:hAnsi="Times New Roman" w:eastAsia="方正黑体_GBK" w:cs="方正黑体_GBK"/>
                <w:color w:val="auto"/>
                <w:sz w:val="24"/>
                <w:highlight w:val="none"/>
                <w:lang w:eastAsia="zh-CN"/>
              </w:rPr>
            </w:pPr>
            <w:r>
              <w:rPr>
                <w:rFonts w:hint="eastAsia" w:ascii="Times New Roman" w:hAnsi="Times New Roman" w:eastAsia="方正黑体_GBK" w:cs="方正黑体_GBK"/>
                <w:color w:val="auto"/>
                <w:sz w:val="24"/>
                <w:highlight w:val="none"/>
                <w:lang w:val="en-US" w:eastAsia="zh-CN"/>
              </w:rPr>
              <w:t xml:space="preserve">      </w:t>
            </w:r>
            <w:r>
              <w:rPr>
                <w:rFonts w:hint="eastAsia" w:ascii="Times New Roman" w:hAnsi="Times New Roman" w:eastAsia="方正黑体_GBK" w:cs="方正黑体_GBK"/>
                <w:color w:val="auto"/>
                <w:sz w:val="24"/>
                <w:highlight w:val="none"/>
                <w:lang w:eastAsia="zh-CN"/>
              </w:rPr>
              <w:t>备</w:t>
            </w:r>
          </w:p>
          <w:p>
            <w:pPr>
              <w:ind w:right="560"/>
              <w:jc w:val="both"/>
              <w:rPr>
                <w:rFonts w:hint="eastAsia" w:ascii="Times New Roman" w:hAnsi="Times New Roman" w:eastAsia="方正黑体_GBK" w:cs="方正黑体_GBK"/>
                <w:b/>
                <w:color w:val="auto"/>
                <w:sz w:val="24"/>
                <w:highlight w:val="none"/>
                <w:lang w:eastAsia="zh-CN"/>
              </w:rPr>
            </w:pPr>
            <w:r>
              <w:rPr>
                <w:rFonts w:hint="eastAsia" w:ascii="Times New Roman" w:hAnsi="Times New Roman" w:eastAsia="方正黑体_GBK" w:cs="方正黑体_GBK"/>
                <w:color w:val="auto"/>
                <w:sz w:val="24"/>
                <w:highlight w:val="no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7" w:type="dxa"/>
            <w:vMerge w:val="continue"/>
            <w:noWrap w:val="0"/>
            <w:vAlign w:val="center"/>
          </w:tcPr>
          <w:p>
            <w:pPr>
              <w:spacing w:line="360" w:lineRule="auto"/>
              <w:jc w:val="center"/>
              <w:rPr>
                <w:rFonts w:ascii="Times New Roman" w:hAnsi="Times New Roman" w:cs="宋体"/>
                <w:color w:val="auto"/>
                <w:szCs w:val="21"/>
                <w:highlight w:val="none"/>
              </w:rPr>
            </w:pPr>
          </w:p>
        </w:tc>
        <w:tc>
          <w:tcPr>
            <w:tcW w:w="1103" w:type="dxa"/>
            <w:vMerge w:val="continue"/>
            <w:noWrap w:val="0"/>
            <w:vAlign w:val="center"/>
          </w:tcPr>
          <w:p>
            <w:pPr>
              <w:spacing w:line="360" w:lineRule="auto"/>
              <w:jc w:val="center"/>
              <w:rPr>
                <w:rFonts w:ascii="Times New Roman" w:hAnsi="Times New Roman" w:cs="宋体"/>
                <w:color w:val="auto"/>
                <w:szCs w:val="21"/>
                <w:highlight w:val="none"/>
              </w:rPr>
            </w:pPr>
          </w:p>
        </w:tc>
        <w:tc>
          <w:tcPr>
            <w:tcW w:w="1552" w:type="dxa"/>
            <w:noWrap w:val="0"/>
            <w:vAlign w:val="center"/>
          </w:tcPr>
          <w:p>
            <w:pPr>
              <w:spacing w:line="360" w:lineRule="auto"/>
              <w:jc w:val="center"/>
              <w:rPr>
                <w:rFonts w:ascii="Times New Roman" w:hAnsi="Times New Roman" w:eastAsia="方正楷体_GBK" w:cs="方正楷体_GBK"/>
                <w:color w:val="auto"/>
                <w:sz w:val="24"/>
                <w:highlight w:val="none"/>
              </w:rPr>
            </w:pPr>
            <w:r>
              <w:rPr>
                <w:rFonts w:hint="eastAsia" w:ascii="Times New Roman" w:hAnsi="Times New Roman" w:eastAsia="方正楷体_GBK" w:cs="方正楷体_GBK"/>
                <w:color w:val="auto"/>
                <w:sz w:val="24"/>
                <w:highlight w:val="none"/>
              </w:rPr>
              <w:t>国家双随机</w:t>
            </w:r>
          </w:p>
        </w:tc>
        <w:tc>
          <w:tcPr>
            <w:tcW w:w="1646" w:type="dxa"/>
            <w:noWrap w:val="0"/>
            <w:vAlign w:val="center"/>
          </w:tcPr>
          <w:p>
            <w:pPr>
              <w:spacing w:line="360" w:lineRule="auto"/>
              <w:jc w:val="center"/>
              <w:rPr>
                <w:rFonts w:ascii="Times New Roman" w:hAnsi="Times New Roman" w:eastAsia="方正楷体_GBK" w:cs="方正楷体_GBK"/>
                <w:color w:val="auto"/>
                <w:sz w:val="24"/>
                <w:highlight w:val="none"/>
              </w:rPr>
            </w:pPr>
            <w:r>
              <w:rPr>
                <w:rFonts w:hint="eastAsia" w:ascii="Times New Roman" w:hAnsi="Times New Roman" w:eastAsia="方正楷体_GBK" w:cs="方正楷体_GBK"/>
                <w:color w:val="auto"/>
                <w:kern w:val="2"/>
                <w:sz w:val="24"/>
                <w:szCs w:val="20"/>
                <w:highlight w:val="none"/>
              </w:rPr>
              <w:t>市级双随机</w:t>
            </w:r>
          </w:p>
        </w:tc>
        <w:tc>
          <w:tcPr>
            <w:tcW w:w="8314" w:type="dxa"/>
            <w:vMerge w:val="continue"/>
            <w:noWrap w:val="0"/>
            <w:vAlign w:val="center"/>
          </w:tcPr>
          <w:p>
            <w:pPr>
              <w:spacing w:line="360" w:lineRule="auto"/>
              <w:jc w:val="center"/>
              <w:rPr>
                <w:rFonts w:ascii="Times New Roman" w:hAnsi="Times New Roman" w:cs="宋体"/>
                <w:color w:val="auto"/>
                <w:szCs w:val="21"/>
                <w:highlight w:val="none"/>
              </w:rPr>
            </w:pPr>
          </w:p>
        </w:tc>
        <w:tc>
          <w:tcPr>
            <w:tcW w:w="1005" w:type="dxa"/>
            <w:vMerge w:val="continue"/>
            <w:noWrap w:val="0"/>
            <w:vAlign w:val="center"/>
          </w:tcPr>
          <w:p>
            <w:pPr>
              <w:ind w:right="560"/>
              <w:jc w:val="center"/>
              <w:rPr>
                <w:rFonts w:ascii="Times New Roman" w:hAnsi="Times New Roman"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527" w:type="dxa"/>
            <w:noWrap w:val="0"/>
            <w:vAlign w:val="center"/>
          </w:tcPr>
          <w:p>
            <w:pPr>
              <w:spacing w:line="360" w:lineRule="auto"/>
              <w:jc w:val="center"/>
              <w:rPr>
                <w:rFonts w:hint="eastAsia" w:ascii="Times New Roman" w:hAnsi="Times New Roman" w:eastAsia="方正仿宋_GBK" w:cs="方正仿宋_GBK"/>
                <w:color w:val="auto"/>
                <w:sz w:val="24"/>
                <w:szCs w:val="24"/>
                <w:highlight w:val="none"/>
              </w:rPr>
            </w:pPr>
            <w:r>
              <w:rPr>
                <w:rFonts w:hint="eastAsia" w:ascii="Times New Roman" w:hAnsi="Times New Roman" w:cs="Times New Roman"/>
                <w:color w:val="auto"/>
                <w:sz w:val="24"/>
                <w:szCs w:val="24"/>
                <w:highlight w:val="none"/>
                <w:lang w:val="en-US" w:eastAsia="zh-CN"/>
              </w:rPr>
              <w:t>1</w:t>
            </w:r>
          </w:p>
        </w:tc>
        <w:tc>
          <w:tcPr>
            <w:tcW w:w="1103" w:type="dxa"/>
            <w:noWrap w:val="0"/>
            <w:vAlign w:val="center"/>
          </w:tcPr>
          <w:p>
            <w:pPr>
              <w:spacing w:line="400" w:lineRule="exact"/>
              <w:jc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医疗美容机构</w:t>
            </w:r>
          </w:p>
        </w:tc>
        <w:tc>
          <w:tcPr>
            <w:tcW w:w="1552" w:type="dxa"/>
            <w:noWrap w:val="0"/>
            <w:vAlign w:val="center"/>
          </w:tcPr>
          <w:p>
            <w:pPr>
              <w:spacing w:line="360" w:lineRule="auto"/>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1家</w:t>
            </w:r>
          </w:p>
        </w:tc>
        <w:tc>
          <w:tcPr>
            <w:tcW w:w="1646" w:type="dxa"/>
            <w:noWrap w:val="0"/>
            <w:vAlign w:val="center"/>
          </w:tcPr>
          <w:p>
            <w:pPr>
              <w:spacing w:line="360" w:lineRule="auto"/>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1家</w:t>
            </w:r>
          </w:p>
        </w:tc>
        <w:tc>
          <w:tcPr>
            <w:tcW w:w="8314" w:type="dxa"/>
            <w:noWrap w:val="0"/>
            <w:vAlign w:val="center"/>
          </w:tcPr>
          <w:p>
            <w:pPr>
              <w:widowControl/>
              <w:wordWrap/>
              <w:adjustRightInd/>
              <w:snapToGrid/>
              <w:spacing w:line="360" w:lineRule="exact"/>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widowControl/>
              <w:wordWrap/>
              <w:adjustRightInd/>
              <w:snapToGrid/>
              <w:spacing w:line="360" w:lineRule="exact"/>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2.执业人员管理情况，执业人员是否取得资质并完成执业注册，执业人员是否满足工作要求；是否存在执业医师超执业范围或在非注册的地点开展诊疗活动的情况；</w:t>
            </w:r>
          </w:p>
          <w:p>
            <w:pPr>
              <w:widowControl/>
              <w:wordWrap/>
              <w:adjustRightInd/>
              <w:snapToGrid/>
              <w:spacing w:line="360" w:lineRule="exact"/>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3.药品、医疗器械管理情况，在使用环节是否存在违法违规行为，包括使用不符合法定要求的药品、医疗器械，超出适应症范围使用药品、医疗器械等；</w:t>
            </w:r>
          </w:p>
          <w:p>
            <w:pPr>
              <w:widowControl/>
              <w:wordWrap/>
              <w:adjustRightInd/>
              <w:snapToGrid/>
              <w:spacing w:line="360" w:lineRule="exact"/>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4.医疗美容广告发布管理情况，是否存在未经批准和篡改《医疗广告审查证明》内容发布医疗美容广告的行为；</w:t>
            </w:r>
          </w:p>
          <w:p>
            <w:pPr>
              <w:widowControl/>
              <w:wordWrap/>
              <w:adjustRightInd/>
              <w:snapToGrid/>
              <w:spacing w:line="360" w:lineRule="exact"/>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5.医疗技术（禁止类技术、限制类技术）管理情况。</w:t>
            </w:r>
          </w:p>
          <w:p>
            <w:pPr>
              <w:widowControl/>
              <w:wordWrap/>
              <w:adjustRightInd/>
              <w:snapToGrid/>
              <w:spacing w:line="360" w:lineRule="exact"/>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6.医疗文书管理情况。</w:t>
            </w:r>
          </w:p>
        </w:tc>
        <w:tc>
          <w:tcPr>
            <w:tcW w:w="1005" w:type="dxa"/>
            <w:noWrap w:val="0"/>
            <w:vAlign w:val="center"/>
          </w:tcPr>
          <w:p>
            <w:pPr>
              <w:wordWrap/>
              <w:adjustRightInd/>
              <w:snapToGrid/>
              <w:spacing w:line="400" w:lineRule="exact"/>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根据各机构业务开展情况，检查内容可合理缺项。</w:t>
            </w:r>
          </w:p>
        </w:tc>
      </w:tr>
    </w:tbl>
    <w:p>
      <w:pPr>
        <w:spacing w:before="114" w:line="187" w:lineRule="auto"/>
        <w:ind w:left="759"/>
        <w:rPr>
          <w:rFonts w:ascii="Times New Roman" w:hAnsi="Times New Roman" w:eastAsia="方正黑体_GBK" w:cs="方正黑体_GBK"/>
          <w:spacing w:val="-5"/>
          <w:sz w:val="31"/>
          <w:szCs w:val="31"/>
        </w:rPr>
      </w:pPr>
    </w:p>
    <w:p>
      <w:pPr>
        <w:spacing w:before="114" w:line="187" w:lineRule="auto"/>
        <w:ind w:left="759"/>
        <w:rPr>
          <w:rFonts w:ascii="Times New Roman" w:hAnsi="Times New Roman" w:eastAsia="方正黑体_GBK" w:cs="方正黑体_GBK"/>
          <w:spacing w:val="-5"/>
          <w:sz w:val="31"/>
          <w:szCs w:val="31"/>
        </w:rPr>
      </w:pPr>
    </w:p>
    <w:p>
      <w:pPr>
        <w:spacing w:before="114" w:line="187" w:lineRule="auto"/>
        <w:ind w:left="759"/>
        <w:rPr>
          <w:rFonts w:ascii="Times New Roman" w:hAnsi="Times New Roman" w:eastAsia="方正黑体_GBK" w:cs="方正黑体_GBK"/>
          <w:spacing w:val="-5"/>
          <w:sz w:val="31"/>
          <w:szCs w:val="31"/>
        </w:rPr>
      </w:pPr>
    </w:p>
    <w:p>
      <w:pPr>
        <w:spacing w:before="114" w:line="187" w:lineRule="auto"/>
        <w:ind w:left="759"/>
        <w:rPr>
          <w:rFonts w:ascii="Times New Roman" w:hAnsi="Times New Roman" w:eastAsia="方正黑体_GBK" w:cs="方正黑体_GBK"/>
          <w:spacing w:val="-5"/>
          <w:sz w:val="31"/>
          <w:szCs w:val="31"/>
        </w:rPr>
      </w:pPr>
    </w:p>
    <w:p>
      <w:pPr>
        <w:spacing w:before="114" w:line="187" w:lineRule="auto"/>
        <w:ind w:left="759"/>
        <w:rPr>
          <w:rFonts w:ascii="Times New Roman" w:hAnsi="Times New Roman" w:eastAsia="方正黑体_GBK" w:cs="方正黑体_GBK"/>
          <w:spacing w:val="-5"/>
          <w:sz w:val="31"/>
          <w:szCs w:val="31"/>
        </w:rPr>
      </w:pPr>
    </w:p>
    <w:p>
      <w:pPr>
        <w:spacing w:before="114" w:line="187" w:lineRule="auto"/>
        <w:ind w:left="759"/>
        <w:rPr>
          <w:rFonts w:ascii="Times New Roman" w:hAnsi="Times New Roman" w:eastAsia="方正黑体_GBK" w:cs="方正黑体_GBK"/>
          <w:spacing w:val="-5"/>
          <w:sz w:val="31"/>
          <w:szCs w:val="31"/>
        </w:rPr>
      </w:pPr>
    </w:p>
    <w:p>
      <w:pPr>
        <w:spacing w:before="114" w:line="187" w:lineRule="auto"/>
        <w:ind w:left="759"/>
        <w:rPr>
          <w:rFonts w:ascii="Times New Roman" w:hAnsi="Times New Roman" w:eastAsia="方正黑体_GBK" w:cs="方正黑体_GBK"/>
          <w:spacing w:val="-5"/>
          <w:sz w:val="31"/>
          <w:szCs w:val="31"/>
        </w:rPr>
      </w:pPr>
    </w:p>
    <w:p>
      <w:pPr>
        <w:keepNext w:val="0"/>
        <w:keepLines w:val="0"/>
        <w:pageBreakBefore w:val="0"/>
        <w:widowControl w:val="0"/>
        <w:kinsoku/>
        <w:wordWrap/>
        <w:overflowPunct/>
        <w:topLinePunct w:val="0"/>
        <w:autoSpaceDE/>
        <w:autoSpaceDN/>
        <w:bidi w:val="0"/>
        <w:adjustRightInd/>
        <w:snapToGrid/>
        <w:spacing w:before="114" w:line="600" w:lineRule="exac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pacing w:val="-5"/>
          <w:sz w:val="32"/>
          <w:szCs w:val="32"/>
        </w:rPr>
        <w:t>附表</w:t>
      </w:r>
      <w:r>
        <w:rPr>
          <w:rFonts w:hint="eastAsia" w:ascii="Times New Roman" w:hAnsi="Times New Roman" w:eastAsia="方正黑体_GBK" w:cs="方正黑体_GBK"/>
          <w:spacing w:val="8"/>
          <w:sz w:val="32"/>
          <w:szCs w:val="32"/>
        </w:rPr>
        <w:t xml:space="preserve"> </w:t>
      </w:r>
      <w:r>
        <w:rPr>
          <w:rFonts w:hint="eastAsia" w:ascii="Times New Roman" w:hAnsi="Times New Roman" w:eastAsia="方正黑体_GBK" w:cs="方正黑体_GBK"/>
          <w:spacing w:val="-5"/>
          <w:sz w:val="32"/>
          <w:szCs w:val="32"/>
        </w:rPr>
        <w:t>3</w:t>
      </w:r>
    </w:p>
    <w:p>
      <w:pPr>
        <w:pStyle w:val="2"/>
        <w:keepNext w:val="0"/>
        <w:keepLines w:val="0"/>
        <w:pageBreakBefore w:val="0"/>
        <w:widowControl w:val="0"/>
        <w:kinsoku/>
        <w:wordWrap/>
        <w:overflowPunct/>
        <w:topLinePunct w:val="0"/>
        <w:autoSpaceDE/>
        <w:autoSpaceDN/>
        <w:bidi w:val="0"/>
        <w:adjustRightInd/>
        <w:snapToGrid/>
        <w:spacing w:line="600" w:lineRule="exact"/>
        <w:ind w:left="2876"/>
        <w:textAlignment w:val="auto"/>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202</w:t>
      </w:r>
      <w:r>
        <w:rPr>
          <w:rFonts w:hint="eastAsia" w:ascii="Times New Roman" w:hAnsi="Times New Roman" w:eastAsia="方正小标宋_GBK" w:cs="方正小标宋_GBK"/>
          <w:sz w:val="36"/>
          <w:szCs w:val="36"/>
          <w:lang w:val="en-US" w:eastAsia="zh-CN"/>
        </w:rPr>
        <w:t>4</w:t>
      </w:r>
      <w:r>
        <w:rPr>
          <w:rFonts w:hint="eastAsia" w:ascii="Times New Roman" w:hAnsi="Times New Roman" w:eastAsia="方正小标宋_GBK" w:cs="方正小标宋_GBK"/>
          <w:sz w:val="36"/>
          <w:szCs w:val="36"/>
        </w:rPr>
        <w:t>年采供血机构随机监督抽查工作计划表</w:t>
      </w:r>
    </w:p>
    <w:tbl>
      <w:tblPr>
        <w:tblStyle w:val="8"/>
        <w:tblW w:w="142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875"/>
        <w:gridCol w:w="1545"/>
        <w:gridCol w:w="1590"/>
        <w:gridCol w:w="7331"/>
        <w:gridCol w:w="11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7" w:type="dxa"/>
            <w:vMerge w:val="restart"/>
            <w:tcBorders>
              <w:bottom w:val="nil"/>
            </w:tcBorders>
            <w:noWrap w:val="0"/>
            <w:vAlign w:val="top"/>
          </w:tcPr>
          <w:p>
            <w:pPr>
              <w:spacing w:line="458" w:lineRule="auto"/>
              <w:rPr>
                <w:rFonts w:ascii="Times New Roman" w:hAnsi="Times New Roman"/>
                <w:sz w:val="21"/>
              </w:rPr>
            </w:pPr>
          </w:p>
          <w:p>
            <w:pPr>
              <w:spacing w:before="88" w:line="235" w:lineRule="auto"/>
              <w:ind w:left="121"/>
              <w:rPr>
                <w:rFonts w:ascii="Times New Roman" w:hAnsi="Times New Roman" w:eastAsia="方正黑体_GBK" w:cs="方正黑体_GBK"/>
                <w:sz w:val="24"/>
                <w:szCs w:val="24"/>
              </w:rPr>
            </w:pPr>
            <w:r>
              <w:rPr>
                <w:rFonts w:ascii="Times New Roman" w:hAnsi="Times New Roman" w:eastAsia="方正黑体_GBK" w:cs="方正黑体_GBK"/>
                <w:spacing w:val="-3"/>
                <w:sz w:val="24"/>
                <w:szCs w:val="24"/>
              </w:rPr>
              <w:t>序号</w:t>
            </w:r>
          </w:p>
        </w:tc>
        <w:tc>
          <w:tcPr>
            <w:tcW w:w="1875" w:type="dxa"/>
            <w:vMerge w:val="restart"/>
            <w:tcBorders>
              <w:bottom w:val="nil"/>
            </w:tcBorders>
            <w:noWrap w:val="0"/>
            <w:vAlign w:val="top"/>
          </w:tcPr>
          <w:p>
            <w:pPr>
              <w:spacing w:line="459" w:lineRule="auto"/>
              <w:jc w:val="center"/>
              <w:rPr>
                <w:rFonts w:ascii="Times New Roman" w:hAnsi="Times New Roman"/>
                <w:sz w:val="21"/>
              </w:rPr>
            </w:pPr>
          </w:p>
          <w:p>
            <w:pPr>
              <w:spacing w:before="88" w:line="232" w:lineRule="auto"/>
              <w:jc w:val="center"/>
              <w:rPr>
                <w:rFonts w:ascii="Times New Roman" w:hAnsi="Times New Roman" w:eastAsia="方正黑体_GBK" w:cs="方正黑体_GBK"/>
                <w:sz w:val="24"/>
                <w:szCs w:val="24"/>
              </w:rPr>
            </w:pPr>
            <w:r>
              <w:rPr>
                <w:rFonts w:ascii="Times New Roman" w:hAnsi="Times New Roman" w:eastAsia="方正黑体_GBK" w:cs="方正黑体_GBK"/>
                <w:spacing w:val="-3"/>
                <w:sz w:val="24"/>
                <w:szCs w:val="24"/>
              </w:rPr>
              <w:t>监督检查对象</w:t>
            </w:r>
          </w:p>
        </w:tc>
        <w:tc>
          <w:tcPr>
            <w:tcW w:w="3135" w:type="dxa"/>
            <w:gridSpan w:val="2"/>
            <w:noWrap w:val="0"/>
            <w:vAlign w:val="top"/>
          </w:tcPr>
          <w:p>
            <w:pPr>
              <w:spacing w:before="203" w:line="233" w:lineRule="auto"/>
              <w:ind w:left="1270"/>
              <w:jc w:val="left"/>
              <w:rPr>
                <w:rFonts w:hint="eastAsia" w:ascii="Times New Roman" w:hAnsi="Times New Roman" w:eastAsia="方正黑体_GBK" w:cs="方正黑体_GBK"/>
                <w:sz w:val="24"/>
                <w:szCs w:val="24"/>
                <w:lang w:eastAsia="zh-CN"/>
              </w:rPr>
            </w:pPr>
            <w:r>
              <w:rPr>
                <w:rFonts w:ascii="Times New Roman" w:hAnsi="Times New Roman" w:eastAsia="方正黑体_GBK" w:cs="方正黑体_GBK"/>
                <w:spacing w:val="-2"/>
                <w:sz w:val="24"/>
                <w:szCs w:val="24"/>
              </w:rPr>
              <w:t>抽检</w:t>
            </w:r>
            <w:r>
              <w:rPr>
                <w:rFonts w:hint="eastAsia" w:ascii="Times New Roman" w:hAnsi="Times New Roman" w:eastAsia="方正黑体_GBK" w:cs="方正黑体_GBK"/>
                <w:spacing w:val="-2"/>
                <w:sz w:val="24"/>
                <w:szCs w:val="24"/>
                <w:lang w:eastAsia="zh-CN"/>
              </w:rPr>
              <w:t>数量</w:t>
            </w:r>
          </w:p>
        </w:tc>
        <w:tc>
          <w:tcPr>
            <w:tcW w:w="7331" w:type="dxa"/>
            <w:vMerge w:val="restart"/>
            <w:tcBorders>
              <w:bottom w:val="nil"/>
            </w:tcBorders>
            <w:noWrap w:val="0"/>
            <w:vAlign w:val="top"/>
          </w:tcPr>
          <w:p>
            <w:pPr>
              <w:spacing w:line="458" w:lineRule="auto"/>
              <w:rPr>
                <w:rFonts w:ascii="Times New Roman" w:hAnsi="Times New Roman"/>
                <w:sz w:val="21"/>
              </w:rPr>
            </w:pPr>
          </w:p>
          <w:p>
            <w:pPr>
              <w:spacing w:before="88" w:line="233" w:lineRule="auto"/>
              <w:ind w:left="2718"/>
              <w:rPr>
                <w:rFonts w:ascii="Times New Roman" w:hAnsi="Times New Roman" w:eastAsia="方正黑体_GBK" w:cs="方正黑体_GBK"/>
                <w:sz w:val="24"/>
                <w:szCs w:val="24"/>
              </w:rPr>
            </w:pPr>
            <w:r>
              <w:rPr>
                <w:rFonts w:ascii="Times New Roman" w:hAnsi="Times New Roman" w:eastAsia="方正黑体_GBK" w:cs="方正黑体_GBK"/>
                <w:spacing w:val="-2"/>
                <w:sz w:val="24"/>
                <w:szCs w:val="24"/>
              </w:rPr>
              <w:t>检查内容</w:t>
            </w:r>
          </w:p>
        </w:tc>
        <w:tc>
          <w:tcPr>
            <w:tcW w:w="1143" w:type="dxa"/>
            <w:vMerge w:val="restart"/>
            <w:tcBorders>
              <w:bottom w:val="nil"/>
            </w:tcBorders>
            <w:noWrap w:val="0"/>
            <w:vAlign w:val="top"/>
          </w:tcPr>
          <w:p>
            <w:pPr>
              <w:spacing w:line="459" w:lineRule="auto"/>
              <w:rPr>
                <w:rFonts w:ascii="Times New Roman" w:hAnsi="Times New Roman"/>
                <w:sz w:val="21"/>
              </w:rPr>
            </w:pPr>
          </w:p>
          <w:p>
            <w:pPr>
              <w:spacing w:before="88" w:line="235" w:lineRule="auto"/>
              <w:ind w:left="338"/>
              <w:rPr>
                <w:rFonts w:ascii="Times New Roman" w:hAnsi="Times New Roman" w:eastAsia="方正黑体_GBK" w:cs="方正黑体_GBK"/>
                <w:sz w:val="24"/>
                <w:szCs w:val="24"/>
              </w:rPr>
            </w:pPr>
            <w:r>
              <w:rPr>
                <w:rFonts w:ascii="Times New Roman" w:hAnsi="Times New Roman" w:eastAsia="方正黑体_GBK" w:cs="方正黑体_GBK"/>
                <w:spacing w:val="-6"/>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17" w:type="dxa"/>
            <w:vMerge w:val="continue"/>
            <w:tcBorders>
              <w:top w:val="nil"/>
              <w:bottom w:val="single" w:color="auto" w:sz="4" w:space="0"/>
            </w:tcBorders>
            <w:noWrap w:val="0"/>
            <w:vAlign w:val="top"/>
          </w:tcPr>
          <w:p>
            <w:pPr>
              <w:rPr>
                <w:rFonts w:ascii="Times New Roman" w:hAnsi="Times New Roman"/>
                <w:sz w:val="21"/>
              </w:rPr>
            </w:pPr>
          </w:p>
        </w:tc>
        <w:tc>
          <w:tcPr>
            <w:tcW w:w="1875" w:type="dxa"/>
            <w:vMerge w:val="continue"/>
            <w:tcBorders>
              <w:top w:val="nil"/>
              <w:bottom w:val="single" w:color="auto" w:sz="4" w:space="0"/>
            </w:tcBorders>
            <w:noWrap w:val="0"/>
            <w:vAlign w:val="top"/>
          </w:tcPr>
          <w:p>
            <w:pPr>
              <w:jc w:val="center"/>
              <w:rPr>
                <w:rFonts w:ascii="Times New Roman" w:hAnsi="Times New Roman"/>
                <w:sz w:val="21"/>
              </w:rPr>
            </w:pPr>
          </w:p>
        </w:tc>
        <w:tc>
          <w:tcPr>
            <w:tcW w:w="1545" w:type="dxa"/>
            <w:tcBorders>
              <w:bottom w:val="single" w:color="auto" w:sz="4" w:space="0"/>
            </w:tcBorders>
            <w:noWrap w:val="0"/>
            <w:vAlign w:val="top"/>
          </w:tcPr>
          <w:p>
            <w:pPr>
              <w:pStyle w:val="9"/>
              <w:spacing w:before="202" w:line="197" w:lineRule="auto"/>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9"/>
                <w:sz w:val="28"/>
                <w:szCs w:val="28"/>
              </w:rPr>
              <w:t>国家双随机</w:t>
            </w:r>
          </w:p>
        </w:tc>
        <w:tc>
          <w:tcPr>
            <w:tcW w:w="1590" w:type="dxa"/>
            <w:tcBorders>
              <w:bottom w:val="single" w:color="auto" w:sz="4" w:space="0"/>
            </w:tcBorders>
            <w:noWrap w:val="0"/>
            <w:vAlign w:val="top"/>
          </w:tcPr>
          <w:p>
            <w:pPr>
              <w:pStyle w:val="9"/>
              <w:spacing w:before="202" w:line="197" w:lineRule="auto"/>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5"/>
                <w:sz w:val="28"/>
                <w:szCs w:val="28"/>
              </w:rPr>
              <w:t>市级双随机</w:t>
            </w:r>
          </w:p>
        </w:tc>
        <w:tc>
          <w:tcPr>
            <w:tcW w:w="7331" w:type="dxa"/>
            <w:vMerge w:val="continue"/>
            <w:tcBorders>
              <w:top w:val="nil"/>
              <w:bottom w:val="single" w:color="auto" w:sz="4" w:space="0"/>
            </w:tcBorders>
            <w:noWrap w:val="0"/>
            <w:vAlign w:val="top"/>
          </w:tcPr>
          <w:p>
            <w:pPr>
              <w:rPr>
                <w:rFonts w:ascii="Times New Roman" w:hAnsi="Times New Roman"/>
                <w:sz w:val="21"/>
              </w:rPr>
            </w:pPr>
          </w:p>
        </w:tc>
        <w:tc>
          <w:tcPr>
            <w:tcW w:w="1143" w:type="dxa"/>
            <w:vMerge w:val="continue"/>
            <w:tcBorders>
              <w:top w:val="nil"/>
              <w:bottom w:val="single" w:color="auto" w:sz="4" w:space="0"/>
            </w:tcBorders>
            <w:noWrap w:val="0"/>
            <w:vAlign w:val="top"/>
          </w:tcPr>
          <w:p>
            <w:pPr>
              <w:rPr>
                <w:rFonts w:ascii="Times New Roman" w:hAns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337" w:lineRule="auto"/>
              <w:jc w:val="left"/>
              <w:rPr>
                <w:rFonts w:hint="eastAsia" w:ascii="Times New Roman" w:hAnsi="Times New Roman" w:eastAsia="方正仿宋_GBK" w:cs="方正仿宋_GBK"/>
                <w:sz w:val="24"/>
                <w:szCs w:val="24"/>
              </w:rPr>
            </w:pPr>
          </w:p>
          <w:p>
            <w:pPr>
              <w:spacing w:before="69" w:line="188" w:lineRule="auto"/>
              <w:ind w:left="324"/>
              <w:jc w:val="left"/>
              <w:rPr>
                <w:rFonts w:hint="eastAsia" w:ascii="Times New Roman" w:hAnsi="Times New Roman" w:eastAsia="方正仿宋_GBK" w:cs="方正仿宋_GBK"/>
                <w:sz w:val="24"/>
                <w:szCs w:val="24"/>
              </w:rPr>
            </w:pPr>
            <w:r>
              <w:rPr>
                <w:rFonts w:hint="eastAsia" w:ascii="Times New Roman" w:hAnsi="Times New Roman" w:cs="Times New Roman"/>
                <w:color w:val="auto"/>
                <w:sz w:val="24"/>
                <w:szCs w:val="24"/>
                <w:highlight w:val="none"/>
                <w:lang w:val="en-US" w:eastAsia="zh-CN"/>
              </w:rPr>
              <w:t>1</w:t>
            </w:r>
          </w:p>
        </w:tc>
        <w:tc>
          <w:tcPr>
            <w:tcW w:w="1875"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hint="eastAsia" w:ascii="Times New Roman" w:hAnsi="Times New Roman" w:eastAsia="方正仿宋_GBK" w:cs="方正仿宋_GBK"/>
                <w:sz w:val="24"/>
                <w:szCs w:val="24"/>
              </w:rPr>
            </w:pPr>
          </w:p>
          <w:p>
            <w:pPr>
              <w:pStyle w:val="9"/>
              <w:spacing w:before="103" w:line="203" w:lineRule="auto"/>
              <w:ind w:firstLine="452" w:firstLineChars="200"/>
              <w:jc w:val="both"/>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7"/>
                <w:sz w:val="24"/>
                <w:szCs w:val="24"/>
              </w:rPr>
              <w:t>一般血站</w:t>
            </w:r>
          </w:p>
        </w:tc>
        <w:tc>
          <w:tcPr>
            <w:tcW w:w="1545" w:type="dxa"/>
            <w:tcBorders>
              <w:top w:val="single" w:color="auto" w:sz="4" w:space="0"/>
              <w:left w:val="single" w:color="auto" w:sz="4" w:space="0"/>
              <w:bottom w:val="single" w:color="auto" w:sz="4" w:space="0"/>
              <w:right w:val="single" w:color="auto" w:sz="4" w:space="0"/>
            </w:tcBorders>
            <w:noWrap w:val="0"/>
            <w:vAlign w:val="top"/>
          </w:tcPr>
          <w:p>
            <w:pPr>
              <w:spacing w:line="336" w:lineRule="auto"/>
              <w:jc w:val="center"/>
              <w:rPr>
                <w:rFonts w:hint="eastAsia" w:ascii="Times New Roman" w:hAnsi="Times New Roman" w:eastAsia="方正仿宋_GBK" w:cs="方正仿宋_GBK"/>
                <w:sz w:val="24"/>
                <w:szCs w:val="24"/>
              </w:rPr>
            </w:pPr>
          </w:p>
          <w:p>
            <w:pPr>
              <w:spacing w:before="69" w:line="188" w:lineRule="auto"/>
              <w:ind w:left="641"/>
              <w:jc w:val="both"/>
              <w:rPr>
                <w:rFonts w:hint="eastAsia" w:ascii="Times New Roman" w:hAnsi="Times New Roman" w:eastAsia="方正仿宋_GBK" w:cs="方正仿宋_GBK"/>
                <w:sz w:val="24"/>
                <w:szCs w:val="24"/>
                <w:lang w:val="en-US" w:eastAsia="zh-CN"/>
              </w:rPr>
            </w:pPr>
            <w:r>
              <w:rPr>
                <w:rFonts w:hint="eastAsia" w:ascii="Times New Roman" w:hAnsi="Times New Roman" w:cs="Times New Roman"/>
                <w:color w:val="auto"/>
                <w:sz w:val="24"/>
                <w:szCs w:val="24"/>
                <w:highlight w:val="none"/>
                <w:lang w:val="en-US" w:eastAsia="zh-CN"/>
              </w:rPr>
              <w:t>1家</w:t>
            </w:r>
          </w:p>
        </w:tc>
        <w:tc>
          <w:tcPr>
            <w:tcW w:w="1590" w:type="dxa"/>
            <w:tcBorders>
              <w:top w:val="single" w:color="auto" w:sz="4" w:space="0"/>
              <w:left w:val="single" w:color="auto" w:sz="4" w:space="0"/>
              <w:bottom w:val="single" w:color="auto" w:sz="4" w:space="0"/>
              <w:right w:val="single" w:color="auto" w:sz="4" w:space="0"/>
            </w:tcBorders>
            <w:noWrap w:val="0"/>
            <w:vAlign w:val="top"/>
          </w:tcPr>
          <w:p>
            <w:pPr>
              <w:spacing w:line="332" w:lineRule="auto"/>
              <w:jc w:val="center"/>
              <w:rPr>
                <w:rFonts w:hint="eastAsia" w:ascii="Times New Roman" w:hAnsi="Times New Roman" w:eastAsia="方正仿宋_GBK" w:cs="方正仿宋_GBK"/>
                <w:sz w:val="24"/>
                <w:szCs w:val="24"/>
              </w:rPr>
            </w:pPr>
          </w:p>
          <w:p>
            <w:pPr>
              <w:spacing w:before="69" w:line="192" w:lineRule="auto"/>
              <w:ind w:left="855"/>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w:t>
            </w:r>
          </w:p>
        </w:tc>
        <w:tc>
          <w:tcPr>
            <w:tcW w:w="7331" w:type="dxa"/>
            <w:tcBorders>
              <w:top w:val="single" w:color="auto" w:sz="4" w:space="0"/>
              <w:left w:val="single" w:color="auto" w:sz="4" w:space="0"/>
              <w:bottom w:val="single" w:color="auto" w:sz="4" w:space="0"/>
              <w:right w:val="single" w:color="auto" w:sz="4" w:space="0"/>
            </w:tcBorders>
            <w:noWrap w:val="0"/>
            <w:vAlign w:val="top"/>
          </w:tcPr>
          <w:p>
            <w:pPr>
              <w:pStyle w:val="9"/>
              <w:spacing w:before="29" w:line="187" w:lineRule="auto"/>
              <w:ind w:left="118" w:right="103" w:firstLine="14"/>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3"/>
                <w:sz w:val="24"/>
                <w:szCs w:val="24"/>
              </w:rPr>
              <w:t>1.资质管理：按照许可范围开展工作</w:t>
            </w:r>
            <w:r>
              <w:rPr>
                <w:rFonts w:hint="eastAsia" w:ascii="Times New Roman" w:hAnsi="Times New Roman" w:eastAsia="方正仿宋_GBK" w:cs="方正仿宋_GBK"/>
                <w:spacing w:val="-24"/>
                <w:sz w:val="24"/>
                <w:szCs w:val="24"/>
              </w:rPr>
              <w:t xml:space="preserve"> </w:t>
            </w:r>
            <w:r>
              <w:rPr>
                <w:rFonts w:hint="eastAsia" w:ascii="Times New Roman" w:hAnsi="Times New Roman" w:eastAsia="方正仿宋_GBK" w:cs="方正仿宋_GBK"/>
                <w:spacing w:val="-3"/>
                <w:sz w:val="24"/>
                <w:szCs w:val="24"/>
              </w:rPr>
              <w:t>；从业人员取得相关岗位执业资格或者执业注册而从事血液安全工作；使用符</w:t>
            </w:r>
            <w:r>
              <w:rPr>
                <w:rFonts w:hint="eastAsia" w:ascii="Times New Roman" w:hAnsi="Times New Roman" w:eastAsia="方正仿宋_GBK" w:cs="方正仿宋_GBK"/>
                <w:spacing w:val="-4"/>
                <w:sz w:val="24"/>
                <w:szCs w:val="24"/>
              </w:rPr>
              <w:t>合国</w:t>
            </w:r>
            <w:r>
              <w:rPr>
                <w:rFonts w:hint="eastAsia" w:ascii="Times New Roman" w:hAnsi="Times New Roman" w:eastAsia="方正仿宋_GBK" w:cs="方正仿宋_GBK"/>
                <w:spacing w:val="-2"/>
                <w:sz w:val="24"/>
                <w:szCs w:val="24"/>
              </w:rPr>
              <w:t>家规定的耗材。</w:t>
            </w:r>
          </w:p>
          <w:p>
            <w:pPr>
              <w:pStyle w:val="9"/>
              <w:spacing w:before="2" w:line="186" w:lineRule="auto"/>
              <w:ind w:left="115" w:right="98" w:hanging="5"/>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1"/>
                <w:sz w:val="24"/>
                <w:szCs w:val="24"/>
              </w:rPr>
              <w:t>2.血源管理：按规定对献血者、献血浆者进行身份核实、健</w:t>
            </w:r>
            <w:r>
              <w:rPr>
                <w:rFonts w:hint="eastAsia" w:ascii="Times New Roman" w:hAnsi="Times New Roman" w:eastAsia="方正仿宋_GBK" w:cs="方正仿宋_GBK"/>
                <w:spacing w:val="-5"/>
                <w:sz w:val="24"/>
                <w:szCs w:val="24"/>
              </w:rPr>
              <w:t>康征询和体检；按要求检测新浆员和间隔180天的浆员的血</w:t>
            </w:r>
            <w:r>
              <w:rPr>
                <w:rFonts w:hint="eastAsia" w:ascii="Times New Roman" w:hAnsi="Times New Roman" w:eastAsia="方正仿宋_GBK" w:cs="方正仿宋_GBK"/>
                <w:spacing w:val="-3"/>
                <w:sz w:val="24"/>
                <w:szCs w:val="24"/>
              </w:rPr>
              <w:t>浆（血液</w:t>
            </w:r>
            <w:r>
              <w:rPr>
                <w:rFonts w:hint="eastAsia" w:ascii="Times New Roman" w:hAnsi="Times New Roman" w:eastAsia="方正仿宋_GBK" w:cs="方正仿宋_GBK"/>
                <w:spacing w:val="-18"/>
                <w:sz w:val="24"/>
                <w:szCs w:val="24"/>
              </w:rPr>
              <w:t>）</w:t>
            </w:r>
            <w:r>
              <w:rPr>
                <w:rFonts w:hint="eastAsia" w:ascii="Times New Roman" w:hAnsi="Times New Roman" w:eastAsia="方正仿宋_GBK" w:cs="方正仿宋_GBK"/>
                <w:spacing w:val="-36"/>
                <w:sz w:val="24"/>
                <w:szCs w:val="24"/>
              </w:rPr>
              <w:t xml:space="preserve"> </w:t>
            </w:r>
            <w:r>
              <w:rPr>
                <w:rFonts w:hint="eastAsia" w:ascii="Times New Roman" w:hAnsi="Times New Roman" w:eastAsia="方正仿宋_GBK" w:cs="方正仿宋_GBK"/>
                <w:spacing w:val="-18"/>
                <w:sz w:val="24"/>
                <w:szCs w:val="24"/>
              </w:rPr>
              <w:t>；</w:t>
            </w:r>
            <w:r>
              <w:rPr>
                <w:rFonts w:hint="eastAsia" w:ascii="Times New Roman" w:hAnsi="Times New Roman" w:eastAsia="方正仿宋_GBK" w:cs="方正仿宋_GBK"/>
                <w:spacing w:val="-3"/>
                <w:sz w:val="24"/>
                <w:szCs w:val="24"/>
              </w:rPr>
              <w:t>未超量、频繁采集血液（血浆</w:t>
            </w:r>
            <w:r>
              <w:rPr>
                <w:rFonts w:hint="eastAsia" w:ascii="Times New Roman" w:hAnsi="Times New Roman" w:eastAsia="方正仿宋_GBK" w:cs="方正仿宋_GBK"/>
                <w:spacing w:val="-18"/>
                <w:sz w:val="24"/>
                <w:szCs w:val="24"/>
              </w:rPr>
              <w:t>）</w:t>
            </w:r>
            <w:r>
              <w:rPr>
                <w:rFonts w:hint="eastAsia" w:ascii="Times New Roman" w:hAnsi="Times New Roman" w:eastAsia="方正仿宋_GBK" w:cs="方正仿宋_GBK"/>
                <w:spacing w:val="-40"/>
                <w:sz w:val="24"/>
                <w:szCs w:val="24"/>
              </w:rPr>
              <w:t xml:space="preserve"> </w:t>
            </w:r>
            <w:r>
              <w:rPr>
                <w:rFonts w:hint="eastAsia" w:ascii="Times New Roman" w:hAnsi="Times New Roman" w:eastAsia="方正仿宋_GBK" w:cs="方正仿宋_GBK"/>
                <w:spacing w:val="-18"/>
                <w:sz w:val="24"/>
                <w:szCs w:val="24"/>
              </w:rPr>
              <w:t>；</w:t>
            </w:r>
            <w:r>
              <w:rPr>
                <w:rFonts w:hint="eastAsia" w:ascii="Times New Roman" w:hAnsi="Times New Roman" w:eastAsia="方正仿宋_GBK" w:cs="方正仿宋_GBK"/>
                <w:spacing w:val="-3"/>
                <w:sz w:val="24"/>
                <w:szCs w:val="24"/>
              </w:rPr>
              <w:t>未采集冒名</w:t>
            </w:r>
            <w:r>
              <w:rPr>
                <w:rFonts w:hint="eastAsia" w:ascii="Times New Roman" w:hAnsi="Times New Roman" w:eastAsia="方正仿宋_GBK" w:cs="方正仿宋_GBK"/>
                <w:spacing w:val="-1"/>
                <w:sz w:val="24"/>
                <w:szCs w:val="24"/>
              </w:rPr>
              <w:t>顶替者、健康检查不合格者血液(血浆)。</w:t>
            </w:r>
          </w:p>
          <w:p>
            <w:pPr>
              <w:pStyle w:val="9"/>
              <w:spacing w:before="2" w:line="186" w:lineRule="auto"/>
              <w:ind w:left="100" w:right="101" w:firstLine="15"/>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2"/>
                <w:sz w:val="24"/>
                <w:szCs w:val="24"/>
              </w:rPr>
              <w:t>3.血液检测：血液（血浆）检测项目齐全</w:t>
            </w:r>
            <w:r>
              <w:rPr>
                <w:rFonts w:hint="eastAsia" w:ascii="Times New Roman" w:hAnsi="Times New Roman" w:eastAsia="方正仿宋_GBK" w:cs="方正仿宋_GBK"/>
                <w:spacing w:val="-31"/>
                <w:sz w:val="24"/>
                <w:szCs w:val="24"/>
              </w:rPr>
              <w:t xml:space="preserve"> </w:t>
            </w:r>
            <w:r>
              <w:rPr>
                <w:rFonts w:hint="eastAsia" w:ascii="Times New Roman" w:hAnsi="Times New Roman" w:eastAsia="方正仿宋_GBK" w:cs="方正仿宋_GBK"/>
                <w:spacing w:val="-2"/>
                <w:sz w:val="24"/>
                <w:szCs w:val="24"/>
              </w:rPr>
              <w:t>；按规定保存血液</w:t>
            </w:r>
            <w:r>
              <w:rPr>
                <w:rFonts w:hint="eastAsia" w:ascii="Times New Roman" w:hAnsi="Times New Roman" w:eastAsia="方正仿宋_GBK" w:cs="方正仿宋_GBK"/>
                <w:spacing w:val="-3"/>
                <w:sz w:val="24"/>
                <w:szCs w:val="24"/>
              </w:rPr>
              <w:t>标本；按规定保存工作记录；对检测不合格或者报废的血液</w:t>
            </w:r>
            <w:r>
              <w:rPr>
                <w:rFonts w:hint="eastAsia" w:ascii="Times New Roman" w:hAnsi="Times New Roman" w:eastAsia="方正仿宋_GBK" w:cs="方正仿宋_GBK"/>
                <w:spacing w:val="-1"/>
                <w:sz w:val="24"/>
                <w:szCs w:val="24"/>
              </w:rPr>
              <w:t>（血浆</w:t>
            </w:r>
            <w:r>
              <w:rPr>
                <w:rFonts w:hint="eastAsia" w:ascii="Times New Roman" w:hAnsi="Times New Roman" w:eastAsia="方正仿宋_GBK" w:cs="方正仿宋_GBK"/>
                <w:spacing w:val="-7"/>
                <w:sz w:val="24"/>
                <w:szCs w:val="24"/>
              </w:rPr>
              <w:t>），</w:t>
            </w:r>
            <w:r>
              <w:rPr>
                <w:rFonts w:hint="eastAsia" w:ascii="Times New Roman" w:hAnsi="Times New Roman" w:eastAsia="方正仿宋_GBK" w:cs="方正仿宋_GBK"/>
                <w:spacing w:val="-1"/>
                <w:sz w:val="24"/>
                <w:szCs w:val="24"/>
              </w:rPr>
              <w:t>按有关规定处理；按规定制备全血及成分血。</w:t>
            </w:r>
          </w:p>
          <w:p>
            <w:pPr>
              <w:pStyle w:val="9"/>
              <w:spacing w:before="2" w:line="186" w:lineRule="auto"/>
              <w:ind w:left="122" w:right="103" w:hanging="13"/>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1"/>
                <w:sz w:val="24"/>
                <w:szCs w:val="24"/>
              </w:rPr>
              <w:t>4.包装储存运输：包装、储存、运输符合国家规定的卫生标</w:t>
            </w:r>
            <w:r>
              <w:rPr>
                <w:rFonts w:hint="eastAsia" w:ascii="Times New Roman" w:hAnsi="Times New Roman" w:eastAsia="方正仿宋_GBK" w:cs="方正仿宋_GBK"/>
                <w:spacing w:val="-4"/>
                <w:sz w:val="24"/>
                <w:szCs w:val="24"/>
              </w:rPr>
              <w:t>准和要求。</w:t>
            </w:r>
          </w:p>
          <w:p>
            <w:pPr>
              <w:pStyle w:val="9"/>
              <w:spacing w:before="2" w:line="186" w:lineRule="auto"/>
              <w:ind w:left="125" w:right="103" w:hanging="9"/>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2"/>
                <w:sz w:val="24"/>
                <w:szCs w:val="24"/>
              </w:rPr>
              <w:t>5.其它：未非法采集、供应、倒卖血液、血浆</w:t>
            </w:r>
            <w:r>
              <w:rPr>
                <w:rFonts w:hint="eastAsia" w:ascii="Times New Roman" w:hAnsi="Times New Roman" w:eastAsia="方正仿宋_GBK" w:cs="方正仿宋_GBK"/>
                <w:spacing w:val="-30"/>
                <w:sz w:val="24"/>
                <w:szCs w:val="24"/>
              </w:rPr>
              <w:t xml:space="preserve"> </w:t>
            </w:r>
            <w:r>
              <w:rPr>
                <w:rFonts w:hint="eastAsia" w:ascii="Times New Roman" w:hAnsi="Times New Roman" w:eastAsia="方正仿宋_GBK" w:cs="方正仿宋_GBK"/>
                <w:spacing w:val="-2"/>
                <w:sz w:val="24"/>
                <w:szCs w:val="24"/>
              </w:rPr>
              <w:t>，</w:t>
            </w:r>
            <w:r>
              <w:rPr>
                <w:rFonts w:hint="eastAsia" w:ascii="Times New Roman" w:hAnsi="Times New Roman" w:eastAsia="方正仿宋_GBK" w:cs="方正仿宋_GBK"/>
                <w:spacing w:val="-3"/>
                <w:sz w:val="24"/>
                <w:szCs w:val="24"/>
              </w:rPr>
              <w:t>无不符合相关文件要求的情况。</w:t>
            </w:r>
          </w:p>
          <w:p>
            <w:pPr>
              <w:pStyle w:val="9"/>
              <w:spacing w:line="186" w:lineRule="auto"/>
              <w:ind w:left="117" w:right="103" w:hanging="2"/>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1"/>
                <w:sz w:val="24"/>
                <w:szCs w:val="24"/>
              </w:rPr>
              <w:t>6.特殊血站管理：按规定依法执业；按规定科学宣传、规范</w:t>
            </w:r>
            <w:r>
              <w:rPr>
                <w:rFonts w:hint="eastAsia" w:ascii="Times New Roman" w:hAnsi="Times New Roman" w:eastAsia="方正仿宋_GBK" w:cs="方正仿宋_GBK"/>
                <w:spacing w:val="-2"/>
                <w:sz w:val="24"/>
                <w:szCs w:val="24"/>
              </w:rPr>
              <w:t>处理医疗废物</w:t>
            </w:r>
            <w:r>
              <w:rPr>
                <w:rFonts w:hint="eastAsia" w:ascii="Times New Roman" w:hAnsi="Times New Roman" w:eastAsia="方正仿宋_GBK" w:cs="方正仿宋_GBK"/>
                <w:spacing w:val="-31"/>
                <w:sz w:val="24"/>
                <w:szCs w:val="24"/>
              </w:rPr>
              <w:t xml:space="preserve"> </w:t>
            </w:r>
            <w:r>
              <w:rPr>
                <w:rFonts w:hint="eastAsia" w:ascii="Times New Roman" w:hAnsi="Times New Roman" w:eastAsia="方正仿宋_GBK" w:cs="方正仿宋_GBK"/>
                <w:spacing w:val="-2"/>
                <w:sz w:val="24"/>
                <w:szCs w:val="24"/>
              </w:rPr>
              <w:t>；按要求采集制备脐带血、开展</w:t>
            </w:r>
            <w:r>
              <w:rPr>
                <w:rFonts w:hint="eastAsia" w:ascii="Times New Roman" w:hAnsi="Times New Roman" w:eastAsia="方正仿宋_GBK" w:cs="方正仿宋_GBK"/>
                <w:spacing w:val="-3"/>
                <w:sz w:val="24"/>
                <w:szCs w:val="24"/>
              </w:rPr>
              <w:t>核酸检测。</w:t>
            </w:r>
          </w:p>
          <w:p>
            <w:pPr>
              <w:pStyle w:val="9"/>
              <w:spacing w:before="1" w:line="172" w:lineRule="auto"/>
              <w:ind w:left="119" w:right="101" w:hanging="5"/>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6"/>
                <w:sz w:val="24"/>
                <w:szCs w:val="24"/>
              </w:rPr>
              <w:t>7.</w:t>
            </w:r>
            <w:r>
              <w:rPr>
                <w:rFonts w:hint="eastAsia" w:ascii="Times New Roman" w:hAnsi="Times New Roman" w:eastAsia="方正仿宋_GBK" w:cs="方正仿宋_GBK"/>
                <w:spacing w:val="-19"/>
                <w:sz w:val="24"/>
                <w:szCs w:val="24"/>
              </w:rPr>
              <w:t xml:space="preserve"> </w:t>
            </w:r>
            <w:r>
              <w:rPr>
                <w:rFonts w:hint="eastAsia" w:ascii="Times New Roman" w:hAnsi="Times New Roman" w:eastAsia="方正仿宋_GBK" w:cs="方正仿宋_GBK"/>
                <w:spacing w:val="-6"/>
                <w:sz w:val="24"/>
                <w:szCs w:val="24"/>
              </w:rPr>
              <w:t>临床用血（用血来源、管理组织和制度</w:t>
            </w:r>
            <w:r>
              <w:rPr>
                <w:rFonts w:hint="eastAsia" w:ascii="Times New Roman" w:hAnsi="Times New Roman" w:eastAsia="方正仿宋_GBK" w:cs="方正仿宋_GBK"/>
                <w:spacing w:val="-28"/>
                <w:sz w:val="24"/>
                <w:szCs w:val="24"/>
              </w:rPr>
              <w:t xml:space="preserve"> </w:t>
            </w:r>
            <w:r>
              <w:rPr>
                <w:rFonts w:hint="eastAsia" w:ascii="Times New Roman" w:hAnsi="Times New Roman" w:eastAsia="方正仿宋_GBK" w:cs="方正仿宋_GBK"/>
                <w:spacing w:val="-6"/>
                <w:sz w:val="24"/>
                <w:szCs w:val="24"/>
              </w:rPr>
              <w:t>，血液出入库</w:t>
            </w:r>
            <w:r>
              <w:rPr>
                <w:rFonts w:hint="eastAsia" w:ascii="Times New Roman" w:hAnsi="Times New Roman" w:eastAsia="方正仿宋_GBK" w:cs="方正仿宋_GBK"/>
                <w:spacing w:val="-27"/>
                <w:sz w:val="24"/>
                <w:szCs w:val="24"/>
              </w:rPr>
              <w:t xml:space="preserve"> </w:t>
            </w:r>
            <w:r>
              <w:rPr>
                <w:rFonts w:hint="eastAsia" w:ascii="Times New Roman" w:hAnsi="Times New Roman" w:eastAsia="方正仿宋_GBK" w:cs="方正仿宋_GBK"/>
                <w:spacing w:val="-6"/>
                <w:sz w:val="24"/>
                <w:szCs w:val="24"/>
              </w:rPr>
              <w:t>，</w:t>
            </w:r>
            <w:r>
              <w:rPr>
                <w:rFonts w:hint="eastAsia" w:ascii="Times New Roman" w:hAnsi="Times New Roman" w:eastAsia="方正仿宋_GBK" w:cs="方正仿宋_GBK"/>
                <w:spacing w:val="-50"/>
                <w:sz w:val="24"/>
                <w:szCs w:val="24"/>
              </w:rPr>
              <w:t xml:space="preserve"> </w:t>
            </w:r>
            <w:r>
              <w:rPr>
                <w:rFonts w:hint="eastAsia" w:ascii="Times New Roman" w:hAnsi="Times New Roman" w:eastAsia="方正仿宋_GBK" w:cs="方正仿宋_GBK"/>
                <w:spacing w:val="-6"/>
                <w:sz w:val="24"/>
                <w:szCs w:val="24"/>
              </w:rPr>
              <w:t>临</w:t>
            </w:r>
            <w:r>
              <w:rPr>
                <w:rFonts w:hint="eastAsia" w:ascii="Times New Roman" w:hAnsi="Times New Roman" w:eastAsia="方正仿宋_GBK" w:cs="方正仿宋_GBK"/>
                <w:spacing w:val="-2"/>
                <w:sz w:val="24"/>
                <w:szCs w:val="24"/>
              </w:rPr>
              <w:t>床输血</w:t>
            </w:r>
            <w:r>
              <w:rPr>
                <w:rFonts w:hint="eastAsia" w:ascii="Times New Roman" w:hAnsi="Times New Roman" w:eastAsia="方正仿宋_GBK" w:cs="方正仿宋_GBK"/>
                <w:spacing w:val="-2"/>
                <w:sz w:val="24"/>
                <w:szCs w:val="24"/>
                <w:lang w:eastAsia="zh-CN"/>
              </w:rPr>
              <w:t>）</w:t>
            </w:r>
            <w:r>
              <w:rPr>
                <w:rFonts w:hint="eastAsia" w:ascii="Times New Roman" w:hAnsi="Times New Roman" w:eastAsia="方正仿宋_GBK" w:cs="方正仿宋_GBK"/>
                <w:spacing w:val="-2"/>
                <w:sz w:val="24"/>
                <w:szCs w:val="24"/>
              </w:rPr>
              <w:t>管理情况。</w:t>
            </w:r>
          </w:p>
        </w:tc>
        <w:tc>
          <w:tcPr>
            <w:tcW w:w="1143" w:type="dxa"/>
            <w:tcBorders>
              <w:top w:val="single" w:color="auto" w:sz="4" w:space="0"/>
              <w:left w:val="single" w:color="auto" w:sz="4" w:space="0"/>
              <w:bottom w:val="single" w:color="auto" w:sz="4" w:space="0"/>
              <w:right w:val="single" w:color="auto" w:sz="4" w:space="0"/>
            </w:tcBorders>
            <w:noWrap w:val="0"/>
            <w:vAlign w:val="top"/>
          </w:tcPr>
          <w:p>
            <w:pPr>
              <w:pStyle w:val="9"/>
              <w:spacing w:before="103" w:line="209" w:lineRule="auto"/>
              <w:ind w:right="106"/>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5"/>
                <w:sz w:val="24"/>
                <w:szCs w:val="24"/>
              </w:rPr>
              <w:t>根据各</w:t>
            </w:r>
            <w:r>
              <w:rPr>
                <w:rFonts w:hint="eastAsia" w:ascii="Times New Roman" w:hAnsi="Times New Roman" w:eastAsia="方正仿宋_GBK" w:cs="方正仿宋_GBK"/>
                <w:sz w:val="24"/>
                <w:szCs w:val="24"/>
              </w:rPr>
              <w:t xml:space="preserve">  </w:t>
            </w:r>
            <w:r>
              <w:rPr>
                <w:rFonts w:hint="eastAsia" w:ascii="Times New Roman" w:hAnsi="Times New Roman" w:eastAsia="方正仿宋_GBK" w:cs="方正仿宋_GBK"/>
                <w:spacing w:val="26"/>
                <w:sz w:val="24"/>
                <w:szCs w:val="24"/>
              </w:rPr>
              <w:t>机构业</w:t>
            </w:r>
            <w:r>
              <w:rPr>
                <w:rFonts w:hint="eastAsia" w:ascii="Times New Roman" w:hAnsi="Times New Roman" w:eastAsia="方正仿宋_GBK" w:cs="方正仿宋_GBK"/>
                <w:sz w:val="24"/>
                <w:szCs w:val="24"/>
              </w:rPr>
              <w:t xml:space="preserve">  </w:t>
            </w:r>
            <w:r>
              <w:rPr>
                <w:rFonts w:hint="eastAsia" w:ascii="Times New Roman" w:hAnsi="Times New Roman" w:eastAsia="方正仿宋_GBK" w:cs="方正仿宋_GBK"/>
                <w:spacing w:val="26"/>
                <w:sz w:val="24"/>
                <w:szCs w:val="24"/>
              </w:rPr>
              <w:t>务开展</w:t>
            </w:r>
            <w:r>
              <w:rPr>
                <w:rFonts w:hint="eastAsia" w:ascii="Times New Roman" w:hAnsi="Times New Roman" w:eastAsia="方正仿宋_GBK" w:cs="方正仿宋_GBK"/>
                <w:sz w:val="24"/>
                <w:szCs w:val="24"/>
              </w:rPr>
              <w:t xml:space="preserve">  </w:t>
            </w:r>
            <w:r>
              <w:rPr>
                <w:rFonts w:hint="eastAsia" w:ascii="Times New Roman" w:hAnsi="Times New Roman" w:eastAsia="方正仿宋_GBK" w:cs="方正仿宋_GBK"/>
                <w:spacing w:val="-15"/>
                <w:sz w:val="24"/>
                <w:szCs w:val="24"/>
              </w:rPr>
              <w:t>情况，检</w:t>
            </w:r>
            <w:r>
              <w:rPr>
                <w:rFonts w:hint="eastAsia" w:ascii="Times New Roman" w:hAnsi="Times New Roman" w:eastAsia="方正仿宋_GBK" w:cs="方正仿宋_GBK"/>
                <w:sz w:val="24"/>
                <w:szCs w:val="24"/>
              </w:rPr>
              <w:t xml:space="preserve"> </w:t>
            </w:r>
            <w:r>
              <w:rPr>
                <w:rFonts w:hint="eastAsia" w:ascii="Times New Roman" w:hAnsi="Times New Roman" w:eastAsia="方正仿宋_GBK" w:cs="方正仿宋_GBK"/>
                <w:spacing w:val="26"/>
                <w:sz w:val="24"/>
                <w:szCs w:val="24"/>
              </w:rPr>
              <w:t>查内容</w:t>
            </w:r>
            <w:r>
              <w:rPr>
                <w:rFonts w:hint="eastAsia" w:ascii="Times New Roman" w:hAnsi="Times New Roman" w:eastAsia="方正仿宋_GBK" w:cs="方正仿宋_GBK"/>
                <w:sz w:val="24"/>
                <w:szCs w:val="24"/>
              </w:rPr>
              <w:t xml:space="preserve">  </w:t>
            </w:r>
            <w:r>
              <w:rPr>
                <w:rFonts w:hint="eastAsia" w:ascii="Times New Roman" w:hAnsi="Times New Roman" w:eastAsia="方正仿宋_GBK" w:cs="方正仿宋_GBK"/>
                <w:spacing w:val="26"/>
                <w:sz w:val="24"/>
                <w:szCs w:val="24"/>
              </w:rPr>
              <w:t>可合理</w:t>
            </w:r>
            <w:r>
              <w:rPr>
                <w:rFonts w:hint="eastAsia" w:ascii="Times New Roman" w:hAnsi="Times New Roman" w:eastAsia="方正仿宋_GBK" w:cs="方正仿宋_GBK"/>
                <w:sz w:val="24"/>
                <w:szCs w:val="24"/>
              </w:rPr>
              <w:t xml:space="preserve">  </w:t>
            </w:r>
            <w:r>
              <w:rPr>
                <w:rFonts w:hint="eastAsia" w:ascii="Times New Roman" w:hAnsi="Times New Roman" w:eastAsia="方正仿宋_GBK" w:cs="方正仿宋_GBK"/>
                <w:spacing w:val="26"/>
                <w:sz w:val="24"/>
                <w:szCs w:val="24"/>
              </w:rPr>
              <w:t>缺项。</w:t>
            </w:r>
          </w:p>
        </w:tc>
      </w:tr>
    </w:tbl>
    <w:p>
      <w:pPr>
        <w:jc w:val="center"/>
        <w:rPr>
          <w:rFonts w:ascii="Times New Roman" w:hAnsi="Times New Roman" w:eastAsia="Arial" w:cs="Arial"/>
          <w:sz w:val="21"/>
          <w:szCs w:val="21"/>
        </w:rPr>
        <w:sectPr>
          <w:headerReference r:id="rId5" w:type="default"/>
          <w:footerReference r:id="rId6" w:type="default"/>
          <w:pgSz w:w="16839" w:h="11906"/>
          <w:pgMar w:top="1012" w:right="1373" w:bottom="1115" w:left="1258" w:header="0" w:footer="836"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autoSpaceDN/>
        <w:bidi w:val="0"/>
        <w:adjustRightInd/>
        <w:snapToGrid/>
        <w:spacing w:before="113" w:line="600" w:lineRule="exact"/>
        <w:textAlignment w:val="auto"/>
        <w:rPr>
          <w:rFonts w:hint="eastAsia" w:ascii="Times New Roman" w:hAnsi="Times New Roman" w:eastAsia="宋体" w:cs="Times New Roman"/>
          <w:spacing w:val="-4"/>
          <w:sz w:val="32"/>
          <w:szCs w:val="32"/>
          <w:lang w:val="en-US" w:eastAsia="zh-CN"/>
        </w:rPr>
      </w:pPr>
      <w:r>
        <w:rPr>
          <w:rFonts w:ascii="Times New Roman" w:hAnsi="Times New Roman" w:eastAsia="方正黑体_GBK" w:cs="方正黑体_GBK"/>
          <w:spacing w:val="-4"/>
          <w:sz w:val="32"/>
          <w:szCs w:val="32"/>
        </w:rPr>
        <w:t xml:space="preserve">附表 </w:t>
      </w:r>
      <w:r>
        <w:rPr>
          <w:rFonts w:ascii="Times New Roman" w:hAnsi="Times New Roman" w:eastAsia="Times New Roman" w:cs="Times New Roman"/>
          <w:spacing w:val="-4"/>
          <w:sz w:val="32"/>
          <w:szCs w:val="32"/>
        </w:rPr>
        <w:t>4</w:t>
      </w:r>
      <w:r>
        <w:rPr>
          <w:rFonts w:hint="eastAsia" w:ascii="Times New Roman" w:hAnsi="Times New Roman" w:eastAsia="宋体" w:cs="Times New Roman"/>
          <w:spacing w:val="-4"/>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13" w:line="600" w:lineRule="exact"/>
        <w:jc w:val="center"/>
        <w:textAlignment w:val="auto"/>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pacing w:val="2"/>
          <w:sz w:val="36"/>
          <w:szCs w:val="36"/>
        </w:rPr>
        <w:t>2024年母婴保健技术服务机构随机监督抽查工作计划表</w:t>
      </w:r>
    </w:p>
    <w:tbl>
      <w:tblPr>
        <w:tblStyle w:val="8"/>
        <w:tblW w:w="14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705"/>
        <w:gridCol w:w="1260"/>
        <w:gridCol w:w="1290"/>
        <w:gridCol w:w="9795"/>
        <w:gridCol w:w="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25" w:type="dxa"/>
            <w:vMerge w:val="restart"/>
            <w:tcBorders>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before="217" w:line="400" w:lineRule="exact"/>
              <w:ind w:left="255"/>
              <w:jc w:val="center"/>
              <w:textAlignment w:val="auto"/>
              <w:rPr>
                <w:rFonts w:ascii="Times New Roman" w:hAnsi="Times New Roman" w:eastAsia="方正黑体_GBK" w:cs="方正黑体_GBK"/>
                <w:sz w:val="24"/>
                <w:szCs w:val="24"/>
              </w:rPr>
            </w:pPr>
            <w:r>
              <w:rPr>
                <w:rFonts w:ascii="Times New Roman" w:hAnsi="Times New Roman" w:eastAsia="方正黑体_GBK" w:cs="方正黑体_GBK"/>
                <w:spacing w:val="29"/>
                <w:sz w:val="24"/>
                <w:szCs w:val="24"/>
              </w:rPr>
              <w:t>序</w:t>
            </w:r>
            <w:r>
              <w:rPr>
                <w:rFonts w:ascii="Times New Roman" w:hAnsi="Times New Roman" w:eastAsia="方正黑体_GBK" w:cs="方正黑体_GBK"/>
                <w:spacing w:val="64"/>
                <w:w w:val="101"/>
                <w:sz w:val="24"/>
                <w:szCs w:val="24"/>
              </w:rPr>
              <w:t xml:space="preserve"> </w:t>
            </w:r>
            <w:r>
              <w:rPr>
                <w:rFonts w:ascii="Times New Roman" w:hAnsi="Times New Roman" w:eastAsia="方正黑体_GBK" w:cs="方正黑体_GBK"/>
                <w:spacing w:val="29"/>
                <w:sz w:val="24"/>
                <w:szCs w:val="24"/>
              </w:rPr>
              <w:t>号</w:t>
            </w:r>
          </w:p>
        </w:tc>
        <w:tc>
          <w:tcPr>
            <w:tcW w:w="705"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before="88" w:line="400" w:lineRule="exact"/>
              <w:jc w:val="center"/>
              <w:textAlignment w:val="auto"/>
              <w:rPr>
                <w:rFonts w:ascii="Times New Roman" w:hAnsi="Times New Roman" w:eastAsia="方正黑体_GBK" w:cs="方正黑体_GBK"/>
                <w:sz w:val="24"/>
                <w:szCs w:val="24"/>
              </w:rPr>
            </w:pPr>
            <w:r>
              <w:rPr>
                <w:rFonts w:ascii="Times New Roman" w:hAnsi="Times New Roman" w:eastAsia="方正黑体_GBK" w:cs="方正黑体_GBK"/>
                <w:spacing w:val="-3"/>
                <w:sz w:val="24"/>
                <w:szCs w:val="24"/>
              </w:rPr>
              <w:t>监督检查对象</w:t>
            </w:r>
          </w:p>
        </w:tc>
        <w:tc>
          <w:tcPr>
            <w:tcW w:w="2550" w:type="dxa"/>
            <w:gridSpan w:val="2"/>
            <w:noWrap w:val="0"/>
            <w:vAlign w:val="top"/>
          </w:tcPr>
          <w:p>
            <w:pPr>
              <w:spacing w:before="144" w:line="229" w:lineRule="auto"/>
              <w:jc w:val="center"/>
              <w:rPr>
                <w:rFonts w:hint="eastAsia" w:ascii="Times New Roman" w:hAnsi="Times New Roman" w:eastAsia="方正黑体_GBK" w:cs="方正黑体_GBK"/>
                <w:sz w:val="24"/>
                <w:szCs w:val="24"/>
                <w:lang w:eastAsia="zh-CN"/>
              </w:rPr>
            </w:pPr>
            <w:r>
              <w:rPr>
                <w:rFonts w:ascii="Times New Roman" w:hAnsi="Times New Roman" w:eastAsia="方正黑体_GBK" w:cs="方正黑体_GBK"/>
                <w:spacing w:val="-2"/>
                <w:sz w:val="24"/>
                <w:szCs w:val="24"/>
              </w:rPr>
              <w:t>抽检</w:t>
            </w:r>
            <w:r>
              <w:rPr>
                <w:rFonts w:hint="eastAsia" w:ascii="Times New Roman" w:hAnsi="Times New Roman" w:eastAsia="方正黑体_GBK" w:cs="方正黑体_GBK"/>
                <w:spacing w:val="-2"/>
                <w:sz w:val="24"/>
                <w:szCs w:val="24"/>
                <w:lang w:eastAsia="zh-CN"/>
              </w:rPr>
              <w:t>数量</w:t>
            </w:r>
          </w:p>
        </w:tc>
        <w:tc>
          <w:tcPr>
            <w:tcW w:w="9795" w:type="dxa"/>
            <w:vMerge w:val="restart"/>
            <w:tcBorders>
              <w:bottom w:val="nil"/>
            </w:tcBorders>
            <w:noWrap w:val="0"/>
            <w:vAlign w:val="top"/>
          </w:tcPr>
          <w:p>
            <w:pPr>
              <w:spacing w:line="365" w:lineRule="auto"/>
              <w:rPr>
                <w:rFonts w:ascii="Times New Roman" w:hAnsi="Times New Roman"/>
                <w:sz w:val="21"/>
              </w:rPr>
            </w:pPr>
          </w:p>
          <w:p>
            <w:pPr>
              <w:spacing w:before="88" w:line="233" w:lineRule="auto"/>
              <w:ind w:left="2695" w:firstLine="1652" w:firstLineChars="700"/>
              <w:jc w:val="both"/>
              <w:rPr>
                <w:rFonts w:ascii="Times New Roman" w:hAnsi="Times New Roman" w:eastAsia="方正黑体_GBK" w:cs="方正黑体_GBK"/>
                <w:sz w:val="24"/>
                <w:szCs w:val="24"/>
              </w:rPr>
            </w:pPr>
            <w:r>
              <w:rPr>
                <w:rFonts w:ascii="Times New Roman" w:hAnsi="Times New Roman" w:eastAsia="方正黑体_GBK" w:cs="方正黑体_GBK"/>
                <w:spacing w:val="-2"/>
                <w:sz w:val="24"/>
                <w:szCs w:val="24"/>
              </w:rPr>
              <w:t>检查内容</w:t>
            </w:r>
          </w:p>
        </w:tc>
        <w:tc>
          <w:tcPr>
            <w:tcW w:w="564" w:type="dxa"/>
            <w:vMerge w:val="restart"/>
            <w:tcBorders>
              <w:bottom w:val="nil"/>
            </w:tcBorders>
            <w:noWrap w:val="0"/>
            <w:vAlign w:val="top"/>
          </w:tcPr>
          <w:p>
            <w:pPr>
              <w:spacing w:line="366" w:lineRule="auto"/>
              <w:rPr>
                <w:rFonts w:ascii="Times New Roman" w:hAnsi="Times New Roman"/>
                <w:sz w:val="21"/>
              </w:rPr>
            </w:pPr>
          </w:p>
          <w:p>
            <w:pPr>
              <w:spacing w:before="87" w:line="235" w:lineRule="auto"/>
              <w:rPr>
                <w:rFonts w:hint="eastAsia" w:ascii="Times New Roman" w:hAnsi="Times New Roman" w:eastAsia="方正黑体_GBK" w:cs="方正黑体_GBK"/>
                <w:sz w:val="24"/>
                <w:szCs w:val="24"/>
                <w:lang w:eastAsia="zh-CN"/>
              </w:rPr>
            </w:pPr>
            <w:r>
              <w:rPr>
                <w:rFonts w:hint="eastAsia" w:ascii="Times New Roman" w:hAnsi="Times New Roman" w:eastAsia="方正黑体_GBK" w:cs="方正黑体_GBK"/>
                <w:sz w:val="24"/>
                <w:szCs w:val="24"/>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25" w:type="dxa"/>
            <w:vMerge w:val="continue"/>
            <w:tcBorders>
              <w:top w:val="nil"/>
            </w:tcBorders>
            <w:noWrap w:val="0"/>
            <w:textDirection w:val="tbRlV"/>
            <w:vAlign w:val="top"/>
          </w:tcPr>
          <w:p>
            <w:pPr>
              <w:rPr>
                <w:rFonts w:ascii="Times New Roman" w:hAnsi="Times New Roman"/>
                <w:sz w:val="21"/>
              </w:rPr>
            </w:pPr>
          </w:p>
        </w:tc>
        <w:tc>
          <w:tcPr>
            <w:tcW w:w="705" w:type="dxa"/>
            <w:vMerge w:val="continue"/>
            <w:tcBorders>
              <w:top w:val="nil"/>
            </w:tcBorders>
            <w:noWrap w:val="0"/>
            <w:vAlign w:val="top"/>
          </w:tcPr>
          <w:p>
            <w:pPr>
              <w:rPr>
                <w:rFonts w:ascii="Times New Roman" w:hAnsi="Times New Roman"/>
                <w:sz w:val="21"/>
              </w:rPr>
            </w:pPr>
          </w:p>
        </w:tc>
        <w:tc>
          <w:tcPr>
            <w:tcW w:w="1260" w:type="dxa"/>
            <w:noWrap w:val="0"/>
            <w:vAlign w:val="top"/>
          </w:tcPr>
          <w:p>
            <w:pPr>
              <w:pStyle w:val="9"/>
              <w:spacing w:before="180" w:line="197" w:lineRule="auto"/>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9"/>
                <w:sz w:val="24"/>
                <w:szCs w:val="24"/>
              </w:rPr>
              <w:t>国家双随机</w:t>
            </w:r>
          </w:p>
        </w:tc>
        <w:tc>
          <w:tcPr>
            <w:tcW w:w="1290" w:type="dxa"/>
            <w:tcBorders>
              <w:bottom w:val="single" w:color="auto" w:sz="4" w:space="0"/>
            </w:tcBorders>
            <w:noWrap w:val="0"/>
            <w:vAlign w:val="top"/>
          </w:tcPr>
          <w:p>
            <w:pPr>
              <w:pStyle w:val="9"/>
              <w:spacing w:before="180" w:line="197" w:lineRule="auto"/>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5"/>
                <w:sz w:val="24"/>
                <w:szCs w:val="24"/>
              </w:rPr>
              <w:t>市级双随机</w:t>
            </w:r>
          </w:p>
        </w:tc>
        <w:tc>
          <w:tcPr>
            <w:tcW w:w="9795" w:type="dxa"/>
            <w:vMerge w:val="continue"/>
            <w:tcBorders>
              <w:top w:val="nil"/>
              <w:bottom w:val="single" w:color="auto" w:sz="4" w:space="0"/>
            </w:tcBorders>
            <w:noWrap w:val="0"/>
            <w:vAlign w:val="top"/>
          </w:tcPr>
          <w:p>
            <w:pPr>
              <w:rPr>
                <w:rFonts w:ascii="Times New Roman" w:hAnsi="Times New Roman"/>
                <w:sz w:val="21"/>
              </w:rPr>
            </w:pPr>
          </w:p>
        </w:tc>
        <w:tc>
          <w:tcPr>
            <w:tcW w:w="564" w:type="dxa"/>
            <w:vMerge w:val="continue"/>
            <w:tcBorders>
              <w:top w:val="nil"/>
            </w:tcBorders>
            <w:noWrap w:val="0"/>
            <w:vAlign w:val="top"/>
          </w:tcPr>
          <w:p>
            <w:pPr>
              <w:rPr>
                <w:rFonts w:ascii="Times New Roman" w:hAns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625" w:type="dxa"/>
            <w:noWrap w:val="0"/>
            <w:vAlign w:val="top"/>
          </w:tcPr>
          <w:p>
            <w:pPr>
              <w:spacing w:before="58" w:line="195" w:lineRule="auto"/>
              <w:jc w:val="center"/>
              <w:rPr>
                <w:rFonts w:hint="eastAsia" w:ascii="Times New Roman" w:hAnsi="Times New Roman" w:eastAsia="方正仿宋_GBK" w:cs="方正仿宋_GBK"/>
                <w:sz w:val="21"/>
                <w:szCs w:val="21"/>
              </w:rPr>
            </w:pPr>
          </w:p>
          <w:p>
            <w:pPr>
              <w:spacing w:before="58" w:line="195" w:lineRule="auto"/>
              <w:jc w:val="center"/>
              <w:rPr>
                <w:rFonts w:hint="eastAsia" w:ascii="Times New Roman" w:hAnsi="Times New Roman" w:cs="Times New Roman"/>
                <w:color w:val="auto"/>
                <w:sz w:val="24"/>
                <w:szCs w:val="24"/>
                <w:highlight w:val="none"/>
                <w:lang w:val="en-US" w:eastAsia="zh-CN"/>
              </w:rPr>
            </w:pPr>
          </w:p>
          <w:p>
            <w:pPr>
              <w:spacing w:before="58" w:line="195" w:lineRule="auto"/>
              <w:jc w:val="center"/>
              <w:rPr>
                <w:rFonts w:hint="eastAsia" w:ascii="Times New Roman" w:hAnsi="Times New Roman" w:eastAsia="方正仿宋_GBK" w:cs="方正仿宋_GBK"/>
                <w:sz w:val="21"/>
                <w:szCs w:val="21"/>
              </w:rPr>
            </w:pPr>
            <w:r>
              <w:rPr>
                <w:rFonts w:hint="eastAsia" w:ascii="Times New Roman" w:hAnsi="Times New Roman" w:cs="Times New Roman"/>
                <w:color w:val="auto"/>
                <w:sz w:val="24"/>
                <w:szCs w:val="24"/>
                <w:highlight w:val="none"/>
                <w:lang w:val="en-US" w:eastAsia="zh-CN"/>
              </w:rPr>
              <w:t>1</w:t>
            </w:r>
          </w:p>
        </w:tc>
        <w:tc>
          <w:tcPr>
            <w:tcW w:w="705" w:type="dxa"/>
            <w:noWrap w:val="0"/>
            <w:vAlign w:val="top"/>
          </w:tcPr>
          <w:p>
            <w:pPr>
              <w:pStyle w:val="9"/>
              <w:spacing w:before="342" w:line="202" w:lineRule="auto"/>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pacing w:val="-4"/>
                <w:sz w:val="21"/>
                <w:szCs w:val="21"/>
              </w:rPr>
              <w:t>妇幼保健机构</w:t>
            </w:r>
          </w:p>
        </w:tc>
        <w:tc>
          <w:tcPr>
            <w:tcW w:w="1260" w:type="dxa"/>
            <w:tcBorders>
              <w:right w:val="single" w:color="auto" w:sz="4" w:space="0"/>
            </w:tcBorders>
            <w:noWrap w:val="0"/>
            <w:vAlign w:val="top"/>
          </w:tcPr>
          <w:p>
            <w:pPr>
              <w:spacing w:before="57" w:line="195" w:lineRule="auto"/>
              <w:jc w:val="center"/>
              <w:rPr>
                <w:rFonts w:hint="eastAsia" w:ascii="Times New Roman" w:hAnsi="Times New Roman" w:cs="Times New Roman"/>
                <w:color w:val="auto"/>
                <w:sz w:val="24"/>
                <w:szCs w:val="24"/>
                <w:highlight w:val="none"/>
                <w:lang w:val="en-US" w:eastAsia="zh-CN"/>
              </w:rPr>
            </w:pPr>
          </w:p>
          <w:p>
            <w:pPr>
              <w:spacing w:before="57" w:line="195" w:lineRule="auto"/>
              <w:jc w:val="center"/>
              <w:rPr>
                <w:rFonts w:hint="eastAsia" w:ascii="Times New Roman" w:hAnsi="Times New Roman" w:eastAsia="方正仿宋_GBK" w:cs="方正仿宋_GBK"/>
                <w:sz w:val="21"/>
                <w:szCs w:val="21"/>
                <w:lang w:val="en-US" w:eastAsia="zh-CN"/>
              </w:rPr>
            </w:pPr>
            <w:r>
              <w:rPr>
                <w:rFonts w:hint="eastAsia" w:ascii="Times New Roman" w:hAnsi="Times New Roman" w:cs="Times New Roman"/>
                <w:color w:val="auto"/>
                <w:sz w:val="24"/>
                <w:szCs w:val="24"/>
                <w:highlight w:val="none"/>
                <w:lang w:val="en-US" w:eastAsia="zh-CN"/>
              </w:rPr>
              <w:t>1家</w:t>
            </w:r>
          </w:p>
        </w:tc>
        <w:tc>
          <w:tcPr>
            <w:tcW w:w="1290" w:type="dxa"/>
            <w:tcBorders>
              <w:top w:val="single" w:color="auto" w:sz="4" w:space="0"/>
              <w:left w:val="single" w:color="auto" w:sz="4" w:space="0"/>
              <w:bottom w:val="single" w:color="auto" w:sz="4" w:space="0"/>
              <w:right w:val="single" w:color="auto" w:sz="4" w:space="0"/>
            </w:tcBorders>
            <w:noWrap w:val="0"/>
            <w:vAlign w:val="top"/>
          </w:tcPr>
          <w:p>
            <w:pPr>
              <w:spacing w:before="58" w:line="199" w:lineRule="auto"/>
              <w:jc w:val="center"/>
              <w:rPr>
                <w:rFonts w:hint="eastAsia" w:ascii="Times New Roman" w:hAnsi="Times New Roman" w:eastAsia="方正仿宋_GBK" w:cs="方正仿宋_GBK"/>
                <w:spacing w:val="2"/>
                <w:sz w:val="21"/>
                <w:szCs w:val="21"/>
              </w:rPr>
            </w:pPr>
          </w:p>
          <w:p>
            <w:pPr>
              <w:spacing w:before="58" w:line="199" w:lineRule="auto"/>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pacing w:val="2"/>
                <w:sz w:val="21"/>
                <w:szCs w:val="21"/>
              </w:rPr>
              <w:t>/</w:t>
            </w:r>
          </w:p>
        </w:tc>
        <w:tc>
          <w:tcPr>
            <w:tcW w:w="9795" w:type="dxa"/>
            <w:tcBorders>
              <w:top w:val="single" w:color="auto" w:sz="4" w:space="0"/>
              <w:left w:val="single" w:color="auto" w:sz="4" w:space="0"/>
              <w:bottom w:val="single" w:color="auto" w:sz="4" w:space="0"/>
              <w:right w:val="single" w:color="auto" w:sz="4" w:space="0"/>
            </w:tcBorders>
            <w:noWrap w:val="0"/>
            <w:vAlign w:val="top"/>
          </w:tcPr>
          <w:p>
            <w:pPr>
              <w:pStyle w:val="9"/>
              <w:keepNext w:val="0"/>
              <w:keepLines w:val="0"/>
              <w:pageBreakBefore w:val="0"/>
              <w:widowControl w:val="0"/>
              <w:kinsoku/>
              <w:wordWrap/>
              <w:overflowPunct/>
              <w:topLinePunct w:val="0"/>
              <w:autoSpaceDE/>
              <w:autoSpaceDN/>
              <w:bidi w:val="0"/>
              <w:adjustRightInd/>
              <w:snapToGrid/>
              <w:spacing w:line="0" w:lineRule="atLeast"/>
              <w:ind w:left="0" w:right="0" w:firstLine="12"/>
              <w:jc w:val="left"/>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pacing w:val="8"/>
                <w:sz w:val="21"/>
                <w:szCs w:val="21"/>
              </w:rPr>
              <w:t>1.机构及人员资质情况</w:t>
            </w:r>
            <w:r>
              <w:rPr>
                <w:rFonts w:hint="eastAsia" w:ascii="Times New Roman" w:hAnsi="Times New Roman" w:eastAsia="方正仿宋_GBK" w:cs="方正仿宋_GBK"/>
                <w:spacing w:val="8"/>
                <w:sz w:val="21"/>
                <w:szCs w:val="21"/>
                <w:lang w:eastAsia="zh-CN"/>
              </w:rPr>
              <w:t>。</w:t>
            </w:r>
            <w:r>
              <w:rPr>
                <w:rFonts w:hint="eastAsia" w:ascii="Times New Roman" w:hAnsi="Times New Roman" w:eastAsia="方正仿宋_GBK" w:cs="方正仿宋_GBK"/>
                <w:spacing w:val="8"/>
                <w:sz w:val="21"/>
                <w:szCs w:val="21"/>
              </w:rPr>
              <w:t>开展母婴保健技术服务技术服务的机构执业资质和人员执业资格情况</w:t>
            </w:r>
            <w:r>
              <w:rPr>
                <w:rFonts w:hint="eastAsia" w:ascii="Times New Roman" w:hAnsi="Times New Roman" w:eastAsia="方正仿宋_GBK" w:cs="方正仿宋_GBK"/>
                <w:spacing w:val="-16"/>
                <w:sz w:val="21"/>
                <w:szCs w:val="21"/>
                <w:lang w:eastAsia="zh-CN"/>
              </w:rPr>
              <w:t>；</w:t>
            </w:r>
            <w:r>
              <w:rPr>
                <w:rFonts w:hint="eastAsia" w:ascii="Times New Roman" w:hAnsi="Times New Roman" w:eastAsia="方正仿宋_GBK" w:cs="方正仿宋_GBK"/>
                <w:spacing w:val="8"/>
                <w:sz w:val="21"/>
                <w:szCs w:val="21"/>
              </w:rPr>
              <w:t>开展人类辅助生殖技术等服务的机构</w:t>
            </w:r>
            <w:r>
              <w:rPr>
                <w:rFonts w:hint="eastAsia" w:ascii="Times New Roman" w:hAnsi="Times New Roman" w:eastAsia="方正仿宋_GBK" w:cs="方正仿宋_GBK"/>
                <w:spacing w:val="7"/>
                <w:sz w:val="21"/>
                <w:szCs w:val="21"/>
              </w:rPr>
              <w:t>执业资质情况</w:t>
            </w:r>
            <w:r>
              <w:rPr>
                <w:rFonts w:hint="eastAsia" w:ascii="Times New Roman" w:hAnsi="Times New Roman" w:eastAsia="方正仿宋_GBK" w:cs="方正仿宋_GBK"/>
                <w:spacing w:val="-12"/>
                <w:sz w:val="21"/>
                <w:szCs w:val="21"/>
                <w:lang w:eastAsia="zh-CN"/>
              </w:rPr>
              <w:t>；</w:t>
            </w:r>
            <w:r>
              <w:rPr>
                <w:rFonts w:hint="eastAsia" w:ascii="Times New Roman" w:hAnsi="Times New Roman" w:eastAsia="方正仿宋_GBK" w:cs="方正仿宋_GBK"/>
                <w:spacing w:val="7"/>
                <w:sz w:val="21"/>
                <w:szCs w:val="21"/>
              </w:rPr>
              <w:t>开展人类精子库的机构执业资质情况；</w:t>
            </w:r>
          </w:p>
          <w:p>
            <w:pPr>
              <w:pStyle w:val="9"/>
              <w:keepNext w:val="0"/>
              <w:keepLines w:val="0"/>
              <w:pageBreakBefore w:val="0"/>
              <w:widowControl w:val="0"/>
              <w:kinsoku/>
              <w:wordWrap/>
              <w:overflowPunct/>
              <w:topLinePunct w:val="0"/>
              <w:autoSpaceDE/>
              <w:autoSpaceDN/>
              <w:bidi w:val="0"/>
              <w:adjustRightInd/>
              <w:snapToGrid/>
              <w:spacing w:line="0" w:lineRule="atLeast"/>
              <w:ind w:left="0" w:right="0" w:hanging="8"/>
              <w:jc w:val="left"/>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pacing w:val="8"/>
                <w:sz w:val="21"/>
                <w:szCs w:val="21"/>
              </w:rPr>
              <w:t>2.</w:t>
            </w:r>
            <w:r>
              <w:rPr>
                <w:rFonts w:hint="eastAsia" w:ascii="Times New Roman" w:hAnsi="Times New Roman" w:eastAsia="方正仿宋_GBK" w:cs="方正仿宋_GBK"/>
                <w:spacing w:val="-30"/>
                <w:sz w:val="21"/>
                <w:szCs w:val="21"/>
              </w:rPr>
              <w:t xml:space="preserve"> </w:t>
            </w:r>
            <w:r>
              <w:rPr>
                <w:rFonts w:hint="eastAsia" w:ascii="Times New Roman" w:hAnsi="Times New Roman" w:eastAsia="方正仿宋_GBK" w:cs="方正仿宋_GBK"/>
                <w:spacing w:val="8"/>
                <w:sz w:val="21"/>
                <w:szCs w:val="21"/>
              </w:rPr>
              <w:t>法律法规执行情况</w:t>
            </w:r>
            <w:r>
              <w:rPr>
                <w:rFonts w:hint="eastAsia" w:ascii="Times New Roman" w:hAnsi="Times New Roman" w:eastAsia="方正仿宋_GBK" w:cs="方正仿宋_GBK"/>
                <w:spacing w:val="-33"/>
                <w:sz w:val="21"/>
                <w:szCs w:val="21"/>
                <w:lang w:eastAsia="zh-CN"/>
              </w:rPr>
              <w:t>。</w:t>
            </w:r>
            <w:r>
              <w:rPr>
                <w:rFonts w:hint="eastAsia" w:ascii="Times New Roman" w:hAnsi="Times New Roman" w:eastAsia="方正仿宋_GBK" w:cs="方正仿宋_GBK"/>
                <w:spacing w:val="8"/>
                <w:sz w:val="21"/>
                <w:szCs w:val="21"/>
              </w:rPr>
              <w:t>机构是否按照批准的业务</w:t>
            </w:r>
            <w:r>
              <w:rPr>
                <w:rFonts w:hint="eastAsia" w:ascii="Times New Roman" w:hAnsi="Times New Roman" w:eastAsia="方正仿宋_GBK" w:cs="方正仿宋_GBK"/>
                <w:spacing w:val="7"/>
                <w:sz w:val="21"/>
                <w:szCs w:val="21"/>
              </w:rPr>
              <w:t>范围和服务项目执</w:t>
            </w:r>
            <w:r>
              <w:rPr>
                <w:rFonts w:hint="eastAsia" w:ascii="Times New Roman" w:hAnsi="Times New Roman" w:eastAsia="方正仿宋_GBK" w:cs="方正仿宋_GBK"/>
                <w:spacing w:val="8"/>
                <w:sz w:val="21"/>
                <w:szCs w:val="21"/>
              </w:rPr>
              <w:t>业</w:t>
            </w:r>
            <w:r>
              <w:rPr>
                <w:rFonts w:hint="eastAsia" w:ascii="Times New Roman" w:hAnsi="Times New Roman" w:eastAsia="方正仿宋_GBK" w:cs="方正仿宋_GBK"/>
                <w:spacing w:val="8"/>
                <w:sz w:val="21"/>
                <w:szCs w:val="21"/>
                <w:lang w:eastAsia="zh-CN"/>
              </w:rPr>
              <w:t>；</w:t>
            </w:r>
            <w:r>
              <w:rPr>
                <w:rFonts w:hint="eastAsia" w:ascii="Times New Roman" w:hAnsi="Times New Roman" w:eastAsia="方正仿宋_GBK" w:cs="方正仿宋_GBK"/>
                <w:spacing w:val="8"/>
                <w:sz w:val="21"/>
                <w:szCs w:val="21"/>
              </w:rPr>
              <w:t>人员是否按照批准的服务项目执业；</w:t>
            </w:r>
            <w:r>
              <w:rPr>
                <w:rFonts w:hint="eastAsia" w:ascii="Times New Roman" w:hAnsi="Times New Roman" w:eastAsia="方正仿宋_GBK" w:cs="方正仿宋_GBK"/>
                <w:spacing w:val="-37"/>
                <w:sz w:val="21"/>
                <w:szCs w:val="21"/>
              </w:rPr>
              <w:t xml:space="preserve"> </w:t>
            </w:r>
            <w:r>
              <w:rPr>
                <w:rFonts w:hint="eastAsia" w:ascii="Times New Roman" w:hAnsi="Times New Roman" w:eastAsia="方正仿宋_GBK" w:cs="方正仿宋_GBK"/>
                <w:spacing w:val="8"/>
                <w:sz w:val="21"/>
                <w:szCs w:val="21"/>
              </w:rPr>
              <w:t>机构是否符合开</w:t>
            </w:r>
            <w:r>
              <w:rPr>
                <w:rFonts w:hint="eastAsia" w:ascii="Times New Roman" w:hAnsi="Times New Roman" w:eastAsia="方正仿宋_GBK" w:cs="方正仿宋_GBK"/>
                <w:spacing w:val="7"/>
                <w:sz w:val="21"/>
                <w:szCs w:val="21"/>
              </w:rPr>
              <w:t>展技术服务设置标准；开展终止中期以上妊娠手术是否进行查验登记；开展</w:t>
            </w:r>
            <w:r>
              <w:rPr>
                <w:rFonts w:hint="eastAsia" w:ascii="Times New Roman" w:hAnsi="Times New Roman" w:eastAsia="方正仿宋_GBK" w:cs="方正仿宋_GBK"/>
                <w:spacing w:val="5"/>
                <w:sz w:val="21"/>
                <w:szCs w:val="21"/>
              </w:rPr>
              <w:t>孕妇外周血胎儿游离</w:t>
            </w:r>
            <w:r>
              <w:rPr>
                <w:rFonts w:hint="eastAsia" w:ascii="Times New Roman" w:hAnsi="Times New Roman" w:eastAsia="方正仿宋_GBK" w:cs="方正仿宋_GBK"/>
                <w:sz w:val="21"/>
                <w:szCs w:val="21"/>
              </w:rPr>
              <w:t>DNA</w:t>
            </w:r>
            <w:r>
              <w:rPr>
                <w:rFonts w:hint="eastAsia" w:ascii="Times New Roman" w:hAnsi="Times New Roman" w:eastAsia="方正仿宋_GBK" w:cs="方正仿宋_GBK"/>
                <w:spacing w:val="5"/>
                <w:sz w:val="21"/>
                <w:szCs w:val="21"/>
              </w:rPr>
              <w:t>产前筛查与诊断是否规范；开展人类辅助</w:t>
            </w:r>
            <w:r>
              <w:rPr>
                <w:rFonts w:hint="eastAsia" w:ascii="Times New Roman" w:hAnsi="Times New Roman" w:eastAsia="方正仿宋_GBK" w:cs="方正仿宋_GBK"/>
                <w:spacing w:val="8"/>
                <w:sz w:val="21"/>
                <w:szCs w:val="21"/>
              </w:rPr>
              <w:t>生殖技术是否查验身份证、结婚证；</w:t>
            </w:r>
            <w:r>
              <w:rPr>
                <w:rFonts w:hint="eastAsia" w:ascii="Times New Roman" w:hAnsi="Times New Roman" w:eastAsia="方正仿宋_GBK" w:cs="方正仿宋_GBK"/>
                <w:spacing w:val="-17"/>
                <w:sz w:val="21"/>
                <w:szCs w:val="21"/>
              </w:rPr>
              <w:t xml:space="preserve"> </w:t>
            </w:r>
            <w:r>
              <w:rPr>
                <w:rFonts w:hint="eastAsia" w:ascii="Times New Roman" w:hAnsi="Times New Roman" w:eastAsia="方正仿宋_GBK" w:cs="方正仿宋_GBK"/>
                <w:spacing w:val="8"/>
                <w:sz w:val="21"/>
                <w:szCs w:val="21"/>
              </w:rPr>
              <w:t>相关技术服务是否遵守知情同</w:t>
            </w:r>
            <w:r>
              <w:rPr>
                <w:rFonts w:hint="eastAsia" w:ascii="Times New Roman" w:hAnsi="Times New Roman" w:eastAsia="方正仿宋_GBK" w:cs="方正仿宋_GBK"/>
                <w:spacing w:val="5"/>
                <w:sz w:val="21"/>
                <w:szCs w:val="21"/>
              </w:rPr>
              <w:t>意的原则</w:t>
            </w:r>
            <w:r>
              <w:rPr>
                <w:rFonts w:hint="eastAsia" w:ascii="Times New Roman" w:hAnsi="Times New Roman" w:eastAsia="方正仿宋_GBK" w:cs="方正仿宋_GBK"/>
                <w:spacing w:val="-18"/>
                <w:sz w:val="21"/>
                <w:szCs w:val="21"/>
              </w:rPr>
              <w:t xml:space="preserve"> </w:t>
            </w:r>
            <w:r>
              <w:rPr>
                <w:rFonts w:hint="eastAsia" w:ascii="Times New Roman" w:hAnsi="Times New Roman" w:eastAsia="方正仿宋_GBK" w:cs="方正仿宋_GBK"/>
                <w:spacing w:val="5"/>
                <w:sz w:val="21"/>
                <w:szCs w:val="21"/>
              </w:rPr>
              <w:t>；出具医学证明文件和诊断报告是否符合相关规定；病历</w:t>
            </w:r>
            <w:r>
              <w:rPr>
                <w:rFonts w:hint="eastAsia" w:ascii="Times New Roman" w:hAnsi="Times New Roman" w:eastAsia="方正仿宋_GBK" w:cs="方正仿宋_GBK"/>
                <w:spacing w:val="5"/>
                <w:sz w:val="21"/>
                <w:szCs w:val="21"/>
                <w:lang w:eastAsia="zh-CN"/>
              </w:rPr>
              <w:t>、</w:t>
            </w:r>
            <w:r>
              <w:rPr>
                <w:rFonts w:hint="eastAsia" w:ascii="Times New Roman" w:hAnsi="Times New Roman" w:eastAsia="方正仿宋_GBK" w:cs="方正仿宋_GBK"/>
                <w:spacing w:val="4"/>
                <w:sz w:val="21"/>
                <w:szCs w:val="21"/>
              </w:rPr>
              <w:t>记录</w:t>
            </w:r>
            <w:r>
              <w:rPr>
                <w:rFonts w:hint="eastAsia" w:ascii="Times New Roman" w:hAnsi="Times New Roman" w:eastAsia="方正仿宋_GBK" w:cs="方正仿宋_GBK"/>
                <w:spacing w:val="-28"/>
                <w:sz w:val="21"/>
                <w:szCs w:val="21"/>
                <w:lang w:eastAsia="zh-CN"/>
              </w:rPr>
              <w:t>、</w:t>
            </w:r>
            <w:r>
              <w:rPr>
                <w:rFonts w:hint="eastAsia" w:ascii="Times New Roman" w:hAnsi="Times New Roman" w:eastAsia="方正仿宋_GBK" w:cs="方正仿宋_GBK"/>
                <w:spacing w:val="4"/>
                <w:sz w:val="21"/>
                <w:szCs w:val="21"/>
              </w:rPr>
              <w:t>档案等医疗文书是否符合相关规定；是否设置禁止</w:t>
            </w:r>
            <w:r>
              <w:rPr>
                <w:rFonts w:hint="eastAsia" w:ascii="Times New Roman" w:hAnsi="Times New Roman" w:eastAsia="方正仿宋_GBK" w:cs="方正仿宋_GBK"/>
                <w:spacing w:val="4"/>
                <w:sz w:val="21"/>
                <w:szCs w:val="21"/>
                <w:lang w:eastAsia="zh-CN"/>
              </w:rPr>
              <w:t>“</w:t>
            </w:r>
            <w:r>
              <w:rPr>
                <w:rFonts w:hint="eastAsia" w:ascii="Times New Roman" w:hAnsi="Times New Roman" w:eastAsia="方正仿宋_GBK" w:cs="方正仿宋_GBK"/>
                <w:spacing w:val="4"/>
                <w:sz w:val="21"/>
                <w:szCs w:val="21"/>
              </w:rPr>
              <w:t>两非”的</w:t>
            </w:r>
            <w:r>
              <w:rPr>
                <w:rFonts w:hint="eastAsia" w:ascii="Times New Roman" w:hAnsi="Times New Roman" w:eastAsia="方正仿宋_GBK" w:cs="方正仿宋_GBK"/>
                <w:spacing w:val="6"/>
                <w:sz w:val="21"/>
                <w:szCs w:val="21"/>
              </w:rPr>
              <w:t>警示标志</w:t>
            </w:r>
            <w:r>
              <w:rPr>
                <w:rFonts w:hint="eastAsia" w:ascii="Times New Roman" w:hAnsi="Times New Roman" w:eastAsia="方正仿宋_GBK" w:cs="方正仿宋_GBK"/>
                <w:spacing w:val="-5"/>
                <w:sz w:val="21"/>
                <w:szCs w:val="21"/>
                <w:lang w:eastAsia="zh-CN"/>
              </w:rPr>
              <w:t>；</w:t>
            </w:r>
            <w:r>
              <w:rPr>
                <w:rFonts w:hint="eastAsia" w:ascii="Times New Roman" w:hAnsi="Times New Roman" w:eastAsia="方正仿宋_GBK" w:cs="方正仿宋_GBK"/>
                <w:spacing w:val="6"/>
                <w:sz w:val="21"/>
                <w:szCs w:val="21"/>
              </w:rPr>
              <w:t>是否依法发布母婴保健技术服务广告</w:t>
            </w:r>
            <w:r>
              <w:rPr>
                <w:rFonts w:hint="eastAsia" w:ascii="Times New Roman" w:hAnsi="Times New Roman" w:eastAsia="方正仿宋_GBK" w:cs="方正仿宋_GBK"/>
                <w:spacing w:val="-24"/>
                <w:sz w:val="21"/>
                <w:szCs w:val="21"/>
                <w:lang w:eastAsia="zh-CN"/>
              </w:rPr>
              <w:t>；</w:t>
            </w:r>
            <w:r>
              <w:rPr>
                <w:rFonts w:hint="eastAsia" w:ascii="Times New Roman" w:hAnsi="Times New Roman" w:eastAsia="方正仿宋_GBK" w:cs="方正仿宋_GBK"/>
                <w:spacing w:val="6"/>
                <w:sz w:val="21"/>
                <w:szCs w:val="21"/>
              </w:rPr>
              <w:t>开展产前诊断</w:t>
            </w:r>
            <w:r>
              <w:rPr>
                <w:rFonts w:hint="eastAsia" w:ascii="Times New Roman" w:hAnsi="Times New Roman" w:eastAsia="方正仿宋_GBK" w:cs="方正仿宋_GBK"/>
                <w:spacing w:val="-35"/>
                <w:sz w:val="21"/>
                <w:szCs w:val="21"/>
                <w:lang w:eastAsia="zh-CN"/>
              </w:rPr>
              <w:t>、</w:t>
            </w:r>
            <w:r>
              <w:rPr>
                <w:rFonts w:hint="eastAsia" w:ascii="Times New Roman" w:hAnsi="Times New Roman" w:eastAsia="方正仿宋_GBK" w:cs="方正仿宋_GBK"/>
                <w:spacing w:val="8"/>
                <w:sz w:val="21"/>
                <w:szCs w:val="21"/>
              </w:rPr>
              <w:t>人类辅助生殖技术等服务是否符合相关要求；</w:t>
            </w:r>
          </w:p>
          <w:p>
            <w:pPr>
              <w:pStyle w:val="9"/>
              <w:keepNext w:val="0"/>
              <w:keepLines w:val="0"/>
              <w:pageBreakBefore w:val="0"/>
              <w:widowControl w:val="0"/>
              <w:kinsoku/>
              <w:wordWrap/>
              <w:overflowPunct/>
              <w:topLinePunct w:val="0"/>
              <w:autoSpaceDE/>
              <w:autoSpaceDN/>
              <w:bidi w:val="0"/>
              <w:adjustRightInd/>
              <w:snapToGrid/>
              <w:spacing w:line="0" w:lineRule="atLeast"/>
              <w:ind w:left="0" w:right="0" w:hanging="2"/>
              <w:jc w:val="left"/>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pacing w:val="9"/>
                <w:sz w:val="21"/>
                <w:szCs w:val="21"/>
              </w:rPr>
              <w:t>3.制度建立及实施情况。是否建立禁止胎儿性别鉴定的管理制度情</w:t>
            </w:r>
            <w:r>
              <w:rPr>
                <w:rFonts w:hint="eastAsia" w:ascii="Times New Roman" w:hAnsi="Times New Roman" w:eastAsia="方正仿宋_GBK" w:cs="方正仿宋_GBK"/>
                <w:spacing w:val="7"/>
                <w:sz w:val="21"/>
                <w:szCs w:val="21"/>
              </w:rPr>
              <w:t>况</w:t>
            </w:r>
            <w:r>
              <w:rPr>
                <w:rFonts w:hint="eastAsia" w:ascii="Times New Roman" w:hAnsi="Times New Roman" w:eastAsia="方正仿宋_GBK" w:cs="方正仿宋_GBK"/>
                <w:spacing w:val="-23"/>
                <w:sz w:val="21"/>
                <w:szCs w:val="21"/>
                <w:lang w:eastAsia="zh-CN"/>
              </w:rPr>
              <w:t>；</w:t>
            </w:r>
            <w:r>
              <w:rPr>
                <w:rFonts w:hint="eastAsia" w:ascii="Times New Roman" w:hAnsi="Times New Roman" w:eastAsia="方正仿宋_GBK" w:cs="方正仿宋_GBK"/>
                <w:spacing w:val="7"/>
                <w:sz w:val="21"/>
                <w:szCs w:val="21"/>
              </w:rPr>
              <w:t>是否建立终止中期以上妊娠查验登记制度情况</w:t>
            </w:r>
            <w:r>
              <w:rPr>
                <w:rFonts w:hint="eastAsia" w:ascii="Times New Roman" w:hAnsi="Times New Roman" w:eastAsia="方正仿宋_GBK" w:cs="方正仿宋_GBK"/>
                <w:spacing w:val="-22"/>
                <w:sz w:val="21"/>
                <w:szCs w:val="21"/>
              </w:rPr>
              <w:t xml:space="preserve"> </w:t>
            </w:r>
            <w:r>
              <w:rPr>
                <w:rFonts w:hint="eastAsia" w:ascii="Times New Roman" w:hAnsi="Times New Roman" w:eastAsia="方正仿宋_GBK" w:cs="方正仿宋_GBK"/>
                <w:spacing w:val="7"/>
                <w:sz w:val="21"/>
                <w:szCs w:val="21"/>
              </w:rPr>
              <w:t>；建立健全技术</w:t>
            </w:r>
            <w:r>
              <w:rPr>
                <w:rFonts w:hint="eastAsia" w:ascii="Times New Roman" w:hAnsi="Times New Roman" w:eastAsia="方正仿宋_GBK" w:cs="方正仿宋_GBK"/>
                <w:spacing w:val="6"/>
                <w:sz w:val="21"/>
                <w:szCs w:val="21"/>
              </w:rPr>
              <w:t>档案管理</w:t>
            </w:r>
            <w:r>
              <w:rPr>
                <w:rFonts w:hint="eastAsia" w:ascii="Times New Roman" w:hAnsi="Times New Roman" w:eastAsia="方正仿宋_GBK" w:cs="方正仿宋_GBK"/>
                <w:spacing w:val="-19"/>
                <w:sz w:val="21"/>
                <w:szCs w:val="21"/>
              </w:rPr>
              <w:t xml:space="preserve"> </w:t>
            </w:r>
            <w:r>
              <w:rPr>
                <w:rFonts w:hint="eastAsia" w:ascii="Times New Roman" w:hAnsi="Times New Roman" w:eastAsia="方正仿宋_GBK" w:cs="方正仿宋_GBK"/>
                <w:spacing w:val="6"/>
                <w:sz w:val="21"/>
                <w:szCs w:val="21"/>
              </w:rPr>
              <w:t>、转诊、追踪观察制度情况</w:t>
            </w:r>
            <w:r>
              <w:rPr>
                <w:rFonts w:hint="eastAsia" w:ascii="Times New Roman" w:hAnsi="Times New Roman" w:eastAsia="方正仿宋_GBK" w:cs="方正仿宋_GBK"/>
                <w:spacing w:val="-22"/>
                <w:sz w:val="21"/>
                <w:szCs w:val="21"/>
              </w:rPr>
              <w:t xml:space="preserve"> </w:t>
            </w:r>
            <w:r>
              <w:rPr>
                <w:rFonts w:hint="eastAsia" w:ascii="Times New Roman" w:hAnsi="Times New Roman" w:eastAsia="方正仿宋_GBK" w:cs="方正仿宋_GBK"/>
                <w:spacing w:val="6"/>
                <w:sz w:val="21"/>
                <w:szCs w:val="21"/>
              </w:rPr>
              <w:t>；是否建立孕产妇死亡</w:t>
            </w:r>
            <w:r>
              <w:rPr>
                <w:rFonts w:hint="eastAsia" w:ascii="Times New Roman" w:hAnsi="Times New Roman" w:eastAsia="方正仿宋_GBK" w:cs="方正仿宋_GBK"/>
                <w:spacing w:val="-34"/>
                <w:sz w:val="21"/>
                <w:szCs w:val="21"/>
              </w:rPr>
              <w:t xml:space="preserve"> </w:t>
            </w:r>
            <w:r>
              <w:rPr>
                <w:rFonts w:hint="eastAsia" w:ascii="Times New Roman" w:hAnsi="Times New Roman" w:eastAsia="方正仿宋_GBK" w:cs="方正仿宋_GBK"/>
                <w:spacing w:val="6"/>
                <w:sz w:val="21"/>
                <w:szCs w:val="21"/>
              </w:rPr>
              <w:t>、婴儿</w:t>
            </w:r>
            <w:r>
              <w:rPr>
                <w:rFonts w:hint="eastAsia" w:ascii="Times New Roman" w:hAnsi="Times New Roman" w:eastAsia="方正仿宋_GBK" w:cs="方正仿宋_GBK"/>
                <w:spacing w:val="8"/>
                <w:sz w:val="21"/>
                <w:szCs w:val="21"/>
              </w:rPr>
              <w:t>死亡以及新生儿出生缺陷报告制度情况；是否建立出生医学证明管</w:t>
            </w:r>
            <w:r>
              <w:rPr>
                <w:rFonts w:hint="eastAsia" w:ascii="Times New Roman" w:hAnsi="Times New Roman" w:eastAsia="方正仿宋_GBK" w:cs="方正仿宋_GBK"/>
                <w:spacing w:val="7"/>
                <w:sz w:val="21"/>
                <w:szCs w:val="21"/>
              </w:rPr>
              <w:t>理制度并按要求实施情况；是否存在出具虚假出生医学证明情况</w:t>
            </w:r>
            <w:r>
              <w:rPr>
                <w:rFonts w:hint="eastAsia" w:ascii="Times New Roman" w:hAnsi="Times New Roman" w:eastAsia="方正仿宋_GBK" w:cs="方正仿宋_GBK"/>
                <w:spacing w:val="7"/>
                <w:sz w:val="21"/>
                <w:szCs w:val="21"/>
                <w:lang w:eastAsia="zh-CN"/>
              </w:rPr>
              <w:t>；</w:t>
            </w:r>
            <w:r>
              <w:rPr>
                <w:rFonts w:hint="eastAsia" w:ascii="Times New Roman" w:hAnsi="Times New Roman" w:eastAsia="方正仿宋_GBK" w:cs="方正仿宋_GBK"/>
                <w:spacing w:val="9"/>
                <w:sz w:val="21"/>
                <w:szCs w:val="21"/>
              </w:rPr>
              <w:t>是否具有保证技术服务安全和服务质量的其他管理制度情况；</w:t>
            </w:r>
          </w:p>
          <w:p>
            <w:pPr>
              <w:keepNext w:val="0"/>
              <w:keepLines w:val="0"/>
              <w:pageBreakBefore w:val="0"/>
              <w:widowControl w:val="0"/>
              <w:kinsoku/>
              <w:wordWrap/>
              <w:overflowPunct/>
              <w:topLinePunct w:val="0"/>
              <w:autoSpaceDE/>
              <w:autoSpaceDN/>
              <w:bidi w:val="0"/>
              <w:adjustRightInd/>
              <w:snapToGrid/>
              <w:spacing w:line="0" w:lineRule="atLeast"/>
              <w:ind w:left="0" w:right="0"/>
              <w:jc w:val="left"/>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9"/>
                <w:sz w:val="21"/>
                <w:szCs w:val="21"/>
              </w:rPr>
              <w:t>4.规范应用人类辅助生殖技术专项检查</w:t>
            </w:r>
            <w:r>
              <w:rPr>
                <w:rFonts w:hint="eastAsia" w:ascii="Times New Roman" w:hAnsi="Times New Roman" w:cs="方正仿宋_GBK"/>
                <w:spacing w:val="-33"/>
                <w:sz w:val="21"/>
                <w:szCs w:val="21"/>
                <w:lang w:eastAsia="zh-CN"/>
              </w:rPr>
              <w:t>。</w:t>
            </w:r>
            <w:r>
              <w:rPr>
                <w:rFonts w:hint="eastAsia" w:ascii="Times New Roman" w:hAnsi="Times New Roman" w:eastAsia="方正仿宋_GBK" w:cs="方正仿宋_GBK"/>
                <w:spacing w:val="9"/>
                <w:sz w:val="21"/>
                <w:szCs w:val="21"/>
              </w:rPr>
              <w:t>是否</w:t>
            </w:r>
            <w:r>
              <w:rPr>
                <w:rFonts w:hint="eastAsia" w:ascii="Times New Roman" w:hAnsi="Times New Roman" w:eastAsia="方正仿宋_GBK" w:cs="方正仿宋_GBK"/>
                <w:spacing w:val="8"/>
                <w:sz w:val="21"/>
                <w:szCs w:val="21"/>
              </w:rPr>
              <w:t>符合国家生育政策、</w:t>
            </w:r>
            <w:r>
              <w:rPr>
                <w:rFonts w:hint="eastAsia" w:ascii="Times New Roman" w:hAnsi="Times New Roman" w:eastAsia="方正仿宋_GBK" w:cs="方正仿宋_GBK"/>
                <w:spacing w:val="6"/>
                <w:sz w:val="21"/>
                <w:szCs w:val="21"/>
              </w:rPr>
              <w:t>伦理原则和基本标准</w:t>
            </w:r>
            <w:r>
              <w:rPr>
                <w:rFonts w:hint="eastAsia" w:ascii="Times New Roman" w:hAnsi="Times New Roman" w:cs="方正仿宋_GBK"/>
                <w:spacing w:val="-15"/>
                <w:sz w:val="21"/>
                <w:szCs w:val="21"/>
                <w:lang w:eastAsia="zh-CN"/>
              </w:rPr>
              <w:t>；</w:t>
            </w:r>
            <w:r>
              <w:rPr>
                <w:rFonts w:hint="eastAsia" w:ascii="Times New Roman" w:hAnsi="Times New Roman" w:eastAsia="方正仿宋_GBK" w:cs="方正仿宋_GBK"/>
                <w:spacing w:val="6"/>
                <w:sz w:val="21"/>
                <w:szCs w:val="21"/>
              </w:rPr>
              <w:t>是否遵守临床</w:t>
            </w:r>
            <w:r>
              <w:rPr>
                <w:rFonts w:hint="eastAsia" w:ascii="Times New Roman" w:hAnsi="Times New Roman" w:cs="方正仿宋_GBK"/>
                <w:spacing w:val="-34"/>
                <w:sz w:val="21"/>
                <w:szCs w:val="21"/>
                <w:lang w:eastAsia="zh-CN"/>
              </w:rPr>
              <w:t>、</w:t>
            </w:r>
            <w:r>
              <w:rPr>
                <w:rFonts w:hint="eastAsia" w:ascii="Times New Roman" w:hAnsi="Times New Roman" w:eastAsia="方正仿宋_GBK" w:cs="方正仿宋_GBK"/>
                <w:spacing w:val="6"/>
                <w:sz w:val="21"/>
                <w:szCs w:val="21"/>
              </w:rPr>
              <w:t>实验室等操作规范</w:t>
            </w:r>
            <w:r>
              <w:rPr>
                <w:rFonts w:hint="eastAsia" w:ascii="Times New Roman" w:hAnsi="Times New Roman" w:cs="方正仿宋_GBK"/>
                <w:spacing w:val="-24"/>
                <w:sz w:val="21"/>
                <w:szCs w:val="21"/>
                <w:lang w:eastAsia="zh-CN"/>
              </w:rPr>
              <w:t>；</w:t>
            </w:r>
            <w:r>
              <w:rPr>
                <w:rFonts w:hint="eastAsia" w:ascii="Times New Roman" w:hAnsi="Times New Roman" w:eastAsia="方正仿宋_GBK" w:cs="方正仿宋_GBK"/>
                <w:spacing w:val="6"/>
                <w:sz w:val="21"/>
                <w:szCs w:val="21"/>
              </w:rPr>
              <w:t>是否存</w:t>
            </w:r>
            <w:r>
              <w:rPr>
                <w:rFonts w:hint="eastAsia" w:ascii="Times New Roman" w:hAnsi="Times New Roman" w:eastAsia="方正仿宋_GBK" w:cs="方正仿宋_GBK"/>
                <w:spacing w:val="8"/>
                <w:sz w:val="21"/>
                <w:szCs w:val="21"/>
              </w:rPr>
              <w:t>在非法采供精</w:t>
            </w:r>
            <w:r>
              <w:rPr>
                <w:rFonts w:hint="eastAsia" w:ascii="Times New Roman" w:hAnsi="Times New Roman" w:cs="方正仿宋_GBK"/>
                <w:spacing w:val="-34"/>
                <w:sz w:val="21"/>
                <w:szCs w:val="21"/>
                <w:lang w:eastAsia="zh-CN"/>
              </w:rPr>
              <w:t>、</w:t>
            </w:r>
            <w:r>
              <w:rPr>
                <w:rFonts w:hint="eastAsia" w:ascii="Times New Roman" w:hAnsi="Times New Roman" w:eastAsia="方正仿宋_GBK" w:cs="方正仿宋_GBK"/>
                <w:spacing w:val="8"/>
                <w:sz w:val="21"/>
                <w:szCs w:val="21"/>
              </w:rPr>
              <w:t>非法采供卵</w:t>
            </w:r>
            <w:r>
              <w:rPr>
                <w:rFonts w:hint="eastAsia" w:ascii="Times New Roman" w:hAnsi="Times New Roman" w:cs="方正仿宋_GBK"/>
                <w:spacing w:val="-34"/>
                <w:sz w:val="21"/>
                <w:szCs w:val="21"/>
                <w:lang w:eastAsia="zh-CN"/>
              </w:rPr>
              <w:t>、</w:t>
            </w:r>
            <w:r>
              <w:rPr>
                <w:rFonts w:hint="eastAsia" w:ascii="Times New Roman" w:hAnsi="Times New Roman" w:eastAsia="方正仿宋_GBK" w:cs="方正仿宋_GBK"/>
                <w:spacing w:val="8"/>
                <w:sz w:val="21"/>
                <w:szCs w:val="21"/>
              </w:rPr>
              <w:t>参与实施代孕</w:t>
            </w:r>
            <w:r>
              <w:rPr>
                <w:rFonts w:hint="eastAsia" w:ascii="Times New Roman" w:hAnsi="Times New Roman" w:cs="方正仿宋_GBK"/>
                <w:spacing w:val="8"/>
                <w:sz w:val="21"/>
                <w:szCs w:val="21"/>
                <w:lang w:eastAsia="zh-CN"/>
              </w:rPr>
              <w:t>、</w:t>
            </w:r>
            <w:r>
              <w:rPr>
                <w:rFonts w:hint="eastAsia" w:ascii="Times New Roman" w:hAnsi="Times New Roman" w:eastAsia="方正仿宋_GBK" w:cs="方正仿宋_GBK"/>
                <w:spacing w:val="8"/>
                <w:sz w:val="21"/>
                <w:szCs w:val="21"/>
              </w:rPr>
              <w:t>伪造或买卖</w:t>
            </w:r>
            <w:r>
              <w:rPr>
                <w:rFonts w:hint="eastAsia" w:ascii="Times New Roman" w:hAnsi="Times New Roman" w:eastAsia="方正仿宋_GBK" w:cs="方正仿宋_GBK"/>
                <w:spacing w:val="7"/>
                <w:sz w:val="21"/>
                <w:szCs w:val="21"/>
              </w:rPr>
              <w:t>出生医学证明</w:t>
            </w:r>
            <w:r>
              <w:rPr>
                <w:rFonts w:hint="eastAsia" w:ascii="Times New Roman" w:hAnsi="Times New Roman" w:cs="方正仿宋_GBK"/>
                <w:spacing w:val="-21"/>
                <w:sz w:val="21"/>
                <w:szCs w:val="21"/>
                <w:lang w:eastAsia="zh-CN"/>
              </w:rPr>
              <w:t>、</w:t>
            </w:r>
            <w:r>
              <w:rPr>
                <w:rFonts w:hint="eastAsia" w:ascii="Times New Roman" w:hAnsi="Times New Roman" w:eastAsia="方正仿宋_GBK" w:cs="方正仿宋_GBK"/>
                <w:spacing w:val="7"/>
                <w:sz w:val="21"/>
                <w:szCs w:val="21"/>
              </w:rPr>
              <w:t>滥用性别鉴定技术等行为</w:t>
            </w:r>
            <w:r>
              <w:rPr>
                <w:rFonts w:hint="eastAsia" w:ascii="Times New Roman" w:hAnsi="Times New Roman" w:eastAsia="方正仿宋_GBK" w:cs="方正仿宋_GBK"/>
                <w:spacing w:val="-22"/>
                <w:sz w:val="21"/>
                <w:szCs w:val="21"/>
              </w:rPr>
              <w:t xml:space="preserve"> </w:t>
            </w:r>
            <w:r>
              <w:rPr>
                <w:rFonts w:hint="eastAsia" w:ascii="Times New Roman" w:hAnsi="Times New Roman" w:eastAsia="方正仿宋_GBK" w:cs="方正仿宋_GBK"/>
                <w:spacing w:val="7"/>
                <w:sz w:val="21"/>
                <w:szCs w:val="21"/>
              </w:rPr>
              <w:t>；是否存在无相应技术资质开展人</w:t>
            </w:r>
            <w:r>
              <w:rPr>
                <w:rFonts w:hint="eastAsia" w:ascii="Times New Roman" w:hAnsi="Times New Roman" w:eastAsia="方正仿宋_GBK" w:cs="方正仿宋_GBK"/>
                <w:spacing w:val="8"/>
                <w:sz w:val="21"/>
                <w:szCs w:val="21"/>
              </w:rPr>
              <w:t>类辅助生殖技术的行为。</w:t>
            </w:r>
          </w:p>
        </w:tc>
        <w:tc>
          <w:tcPr>
            <w:tcW w:w="564" w:type="dxa"/>
            <w:tcBorders>
              <w:left w:val="single" w:color="auto" w:sz="4" w:space="0"/>
              <w:bottom w:val="nil"/>
            </w:tcBorders>
            <w:noWrap w:val="0"/>
            <w:vAlign w:val="top"/>
          </w:tcPr>
          <w:p>
            <w:pPr>
              <w:pStyle w:val="9"/>
              <w:keepNext w:val="0"/>
              <w:keepLines w:val="0"/>
              <w:pageBreakBefore w:val="0"/>
              <w:widowControl w:val="0"/>
              <w:kinsoku/>
              <w:wordWrap/>
              <w:overflowPunct/>
              <w:topLinePunct w:val="0"/>
              <w:autoSpaceDE/>
              <w:autoSpaceDN/>
              <w:bidi w:val="0"/>
              <w:adjustRightInd/>
              <w:snapToGrid/>
              <w:spacing w:before="86" w:line="240" w:lineRule="exact"/>
              <w:ind w:right="102"/>
              <w:jc w:val="both"/>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3"/>
                <w:sz w:val="21"/>
                <w:szCs w:val="21"/>
              </w:rPr>
              <w:t>根据各机</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pacing w:val="-4"/>
                <w:w w:val="98"/>
                <w:sz w:val="21"/>
                <w:szCs w:val="21"/>
              </w:rPr>
              <w:t>构业务开</w:t>
            </w:r>
            <w:r>
              <w:rPr>
                <w:rFonts w:hint="eastAsia" w:ascii="Times New Roman" w:hAnsi="Times New Roman" w:eastAsia="方正仿宋_GBK" w:cs="方正仿宋_GBK"/>
                <w:sz w:val="21"/>
                <w:szCs w:val="21"/>
              </w:rPr>
              <w:t xml:space="preserve"> 展情况，检</w:t>
            </w:r>
            <w:r>
              <w:rPr>
                <w:rFonts w:hint="eastAsia" w:ascii="Times New Roman" w:hAnsi="Times New Roman" w:eastAsia="方正仿宋_GBK" w:cs="方正仿宋_GBK"/>
                <w:spacing w:val="-13"/>
                <w:sz w:val="21"/>
                <w:szCs w:val="21"/>
              </w:rPr>
              <w:t>查内容可</w:t>
            </w:r>
            <w:r>
              <w:rPr>
                <w:rFonts w:hint="eastAsia" w:ascii="Times New Roman" w:hAnsi="Times New Roman" w:eastAsia="方正仿宋_GBK" w:cs="方正仿宋_GBK"/>
                <w:spacing w:val="1"/>
                <w:sz w:val="21"/>
                <w:szCs w:val="21"/>
              </w:rPr>
              <w:t>合</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pacing w:val="1"/>
                <w:sz w:val="21"/>
                <w:szCs w:val="21"/>
              </w:rPr>
              <w:t>理缺项。</w:t>
            </w:r>
          </w:p>
        </w:tc>
      </w:tr>
    </w:tbl>
    <w:p>
      <w:pPr>
        <w:ind w:firstLine="1280" w:firstLineChars="400"/>
        <w:rPr>
          <w:rFonts w:hint="default" w:ascii="Times New Roman" w:hAnsi="Times New Roman" w:eastAsia="方正仿宋_GBK" w:cs="Times New Roman"/>
          <w:color w:val="auto"/>
          <w:sz w:val="32"/>
          <w:highlight w:val="none"/>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18"/>
        <w:szCs w:val="18"/>
      </w:rPr>
    </w:pPr>
  </w:p>
  <w:p>
    <w:pPr>
      <w:snapToGrid w:val="0"/>
      <w:jc w:val="left"/>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0"/>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DdmMDY3YWFhNjQyMTYyZmQ0YjhiNDM5MDhmZmQifQ=="/>
  </w:docVars>
  <w:rsids>
    <w:rsidRoot w:val="2C7F4F03"/>
    <w:rsid w:val="2C7F4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索引 51"/>
    <w:basedOn w:val="1"/>
    <w:next w:val="1"/>
    <w:autoRedefine/>
    <w:qFormat/>
    <w:uiPriority w:val="0"/>
    <w:pPr>
      <w:ind w:left="1680"/>
    </w:pPr>
    <w:rPr>
      <w:rFonts w:ascii="Times New Roman" w:hAnsi="Times New Roman" w:eastAsia="宋体" w:cs="Times New Roman"/>
      <w:sz w:val="21"/>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2024-07-05T08:05:00Z</dcterms:created>
  <dc:creator>陈烨</dc:creator>
  <cp:lastModifiedBy>陈烨</cp:lastModifiedBy>
  <dcterms:modified xsi:type="dcterms:W3CDTF">2024-07-05T08:05:37Z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698D5294735B4A1D99FDA01B8156A376_11</vt:lpwstr>
  </property>
</Properties>
</file>