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南川区放射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  <w:t>卫生随机监督抽查计划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highlight w:val="none"/>
          <w:lang w:val="en-US" w:eastAsia="zh-CN" w:bidi="ar-SA"/>
        </w:rPr>
        <w:t>一、工作任务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  <w:t>（一）放射诊疗机构、放射卫生技术服务机构随机监督抽查。国家双随机：抽取辖区内的放射诊疗机构8家。具体抽查单位见重市执法平台双随机名单，检查内容见附表。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  <w:t>（二）“回头看”监督检查。对2023年放射卫生随机监督抽查受到行政处罚的1家单位，开展“回头看”监督检查，重点查看其整改落实情况。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方正黑体_GBK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方正黑体_GBK"/>
          <w:kern w:val="0"/>
          <w:sz w:val="32"/>
          <w:szCs w:val="32"/>
          <w:highlight w:val="none"/>
          <w:lang w:val="en-US" w:eastAsia="zh-CN" w:bidi="ar-SA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  <w:t>于6月15日前、10月30日前分别报送辖区年度随机监督抽查工作阶段性总结、全年总结。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cs="方正仿宋_GBK"/>
          <w:kern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方正仿宋_GBK"/>
          <w:kern w:val="0"/>
          <w:sz w:val="32"/>
          <w:szCs w:val="32"/>
          <w:highlight w:val="none"/>
          <w:lang w:val="en-US" w:eastAsia="zh-CN" w:bidi="ar-SA"/>
        </w:rPr>
        <w:t>附表：2024年放射诊疗监督抽查工作计划</w:t>
      </w:r>
      <w:r>
        <w:rPr>
          <w:rFonts w:hint="eastAsia" w:cs="方正仿宋_GBK"/>
          <w:kern w:val="0"/>
          <w:sz w:val="32"/>
          <w:szCs w:val="32"/>
          <w:highlight w:val="none"/>
          <w:lang w:val="en-US" w:eastAsia="zh-CN" w:bidi="ar-SA"/>
        </w:rPr>
        <w:t>表</w:t>
      </w:r>
    </w:p>
    <w:p>
      <w:pPr>
        <w:widowControl/>
        <w:spacing w:line="460" w:lineRule="exact"/>
        <w:jc w:val="both"/>
        <w:outlineLvl w:val="0"/>
        <w:rPr>
          <w:rFonts w:hint="eastAsia" w:ascii="Times New Roman" w:hAnsi="Times New Roman" w:eastAsia="方正仿宋_GBK" w:cs="方正仿宋_GBK"/>
          <w:color w:val="auto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</w:rPr>
        <w:t>附表</w:t>
      </w:r>
    </w:p>
    <w:p>
      <w:pPr>
        <w:spacing w:line="360" w:lineRule="auto"/>
        <w:jc w:val="center"/>
        <w:rPr>
          <w:rFonts w:hint="eastAsia" w:ascii="Times New Roman" w:hAnsi="Times New Roman" w:eastAsia="方正小标宋_GBK" w:cs="方正小标宋_GBK"/>
          <w:b w:val="0"/>
          <w:bCs/>
          <w:color w:val="auto"/>
          <w:spacing w:val="-20"/>
          <w:sz w:val="44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highlight w:val="none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highlight w:val="none"/>
        </w:rPr>
        <w:t>年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pacing w:val="-20"/>
          <w:sz w:val="44"/>
          <w:highlight w:val="none"/>
        </w:rPr>
        <w:t>放射诊疗监督抽查工作计划表</w:t>
      </w:r>
    </w:p>
    <w:tbl>
      <w:tblPr>
        <w:tblStyle w:val="4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042"/>
        <w:gridCol w:w="1830"/>
        <w:gridCol w:w="1790"/>
        <w:gridCol w:w="7989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监督检查对象</w:t>
            </w:r>
          </w:p>
        </w:tc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抽检</w:t>
            </w:r>
            <w:r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7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检查内容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auto"/>
                <w:highlight w:val="none"/>
              </w:rPr>
            </w:pPr>
          </w:p>
        </w:tc>
        <w:tc>
          <w:tcPr>
            <w:tcW w:w="2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auto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国家双随机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</w:rPr>
              <w:t>市级双随机</w:t>
            </w:r>
          </w:p>
        </w:tc>
        <w:tc>
          <w:tcPr>
            <w:tcW w:w="7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auto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</w:rPr>
              <w:t>放射诊疗机构</w:t>
            </w:r>
            <w:r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  <w:lang w:eastAsia="zh-CN"/>
              </w:rPr>
              <w:t>（含中医医疗机构）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8家</w:t>
            </w:r>
          </w:p>
          <w:p>
            <w:pPr>
              <w:pStyle w:val="2"/>
              <w:jc w:val="center"/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pacing w:val="6"/>
                <w:sz w:val="28"/>
                <w:szCs w:val="28"/>
              </w:rPr>
              <w:t>1.建设项目管理情况；2.放射诊疗场所管理及其防护措施情况；3.放射诊疗设备管理情况；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28"/>
                <w:szCs w:val="28"/>
              </w:rPr>
              <w:t>4.放射工作人员管理情况；5.开展放射诊疗人员条件管</w:t>
            </w:r>
            <w:r>
              <w:rPr>
                <w:rFonts w:hint="eastAsia" w:ascii="Times New Roman" w:hAnsi="Times New Roman" w:eastAsia="方正仿宋_GBK" w:cs="方正仿宋_GBK"/>
                <w:spacing w:val="8"/>
                <w:sz w:val="28"/>
                <w:szCs w:val="28"/>
              </w:rPr>
              <w:t>理情况；6.对患者</w:t>
            </w:r>
            <w:r>
              <w:rPr>
                <w:rFonts w:hint="eastAsia" w:cs="方正仿宋_GBK"/>
                <w:spacing w:val="8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pacing w:val="8"/>
                <w:sz w:val="28"/>
                <w:szCs w:val="28"/>
              </w:rPr>
              <w:t>受检者及其他非放射工作人员的保护情况</w:t>
            </w:r>
            <w:r>
              <w:rPr>
                <w:rFonts w:hint="eastAsia" w:cs="方正仿宋_GBK"/>
                <w:spacing w:val="8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spacing w:val="8"/>
                <w:sz w:val="28"/>
                <w:szCs w:val="28"/>
              </w:rPr>
              <w:t>7.放射事件预防处置情况；8.职业病人管理情况</w:t>
            </w:r>
            <w:r>
              <w:rPr>
                <w:rFonts w:hint="eastAsia" w:cs="方正仿宋_GBK"/>
                <w:spacing w:val="8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spacing w:val="8"/>
                <w:sz w:val="28"/>
                <w:szCs w:val="28"/>
              </w:rPr>
              <w:t>9.档案管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理与体系建设情况；10.核医学诊疗管理情况</w:t>
            </w:r>
            <w:r>
              <w:rPr>
                <w:rFonts w:hint="eastAsia" w:ascii="Times New Roman" w:hAnsi="Times New Roman" w:eastAsia="方正仿宋_GBK" w:cs="方正仿宋_GBK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；11.放射性同位素管理情况</w:t>
            </w:r>
            <w:r>
              <w:rPr>
                <w:rFonts w:hint="eastAsia" w:cs="方正仿宋_GBK"/>
                <w:spacing w:val="4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12.放射治疗管</w:t>
            </w:r>
            <w:r>
              <w:rPr>
                <w:rFonts w:hint="eastAsia" w:ascii="Times New Roman" w:hAnsi="Times New Roman" w:eastAsia="方正仿宋_GBK" w:cs="方正仿宋_GBK"/>
                <w:spacing w:val="6"/>
                <w:sz w:val="28"/>
                <w:szCs w:val="28"/>
              </w:rPr>
              <w:t>理情况。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宋体"/>
                <w:color w:val="auto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highlight w:val="none"/>
              </w:rPr>
              <w:t>根据各医疗机构业务开展情况，检查内容可合理缺项。</w:t>
            </w:r>
          </w:p>
        </w:tc>
      </w:tr>
    </w:tbl>
    <w:p>
      <w:pPr>
        <w:rPr>
          <w:rFonts w:hint="default" w:cs="方正仿宋_GBK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dmMDY3YWFhNjQyMTYyZmQ0YjhiNDM5MDhmZmQifQ=="/>
  </w:docVars>
  <w:rsids>
    <w:rsidRoot w:val="1FAF0905"/>
    <w:rsid w:val="1FA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2024-07-05T07:59:00Z</dcterms:created>
  <dc:creator>陈烨</dc:creator>
  <cp:lastModifiedBy>陈烨</cp:lastModifiedBy>
  <dcterms:modified xsi:type="dcterms:W3CDTF">2024-07-05T07:59:44Z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A3CB4F00379447829D2EB60615DDB0C8_11</vt:lpwstr>
  </property>
</Properties>
</file>