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13" w:line="600" w:lineRule="exact"/>
        <w:ind w:left="2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pacing w:val="-6"/>
          <w:sz w:val="32"/>
          <w:szCs w:val="32"/>
        </w:rPr>
        <w:t>附件8</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sz w:val="21"/>
        </w:rPr>
      </w:pPr>
    </w:p>
    <w:p>
      <w:pPr>
        <w:keepNext w:val="0"/>
        <w:keepLines w:val="0"/>
        <w:pageBreakBefore w:val="0"/>
        <w:kinsoku/>
        <w:wordWrap/>
        <w:overflowPunct/>
        <w:topLinePunct w:val="0"/>
        <w:autoSpaceDE/>
        <w:autoSpaceDN/>
        <w:bidi w:val="0"/>
        <w:adjustRightInd/>
        <w:snapToGrid/>
        <w:spacing w:before="166" w:line="600" w:lineRule="exact"/>
        <w:ind w:left="453"/>
        <w:jc w:val="center"/>
        <w:textAlignment w:val="auto"/>
        <w:rPr>
          <w:rFonts w:ascii="Times New Roman" w:hAnsi="Times New Roman" w:eastAsia="方正小标宋_GBK" w:cs="方正小标宋_GBK"/>
          <w:spacing w:val="4"/>
          <w:sz w:val="43"/>
          <w:szCs w:val="43"/>
        </w:rPr>
      </w:pPr>
      <w:r>
        <w:rPr>
          <w:rFonts w:ascii="Times New Roman" w:hAnsi="Times New Roman" w:eastAsia="方正小标宋_GBK" w:cs="方正小标宋_GBK"/>
          <w:spacing w:val="4"/>
          <w:sz w:val="43"/>
          <w:szCs w:val="43"/>
        </w:rPr>
        <w:t>2024年</w:t>
      </w:r>
      <w:r>
        <w:rPr>
          <w:rFonts w:hint="eastAsia" w:ascii="Times New Roman" w:hAnsi="Times New Roman" w:eastAsia="方正小标宋_GBK" w:cs="方正小标宋_GBK"/>
          <w:spacing w:val="4"/>
          <w:sz w:val="43"/>
          <w:szCs w:val="43"/>
          <w:lang w:eastAsia="zh-CN"/>
        </w:rPr>
        <w:t>南川区</w:t>
      </w:r>
      <w:r>
        <w:rPr>
          <w:rFonts w:ascii="Times New Roman" w:hAnsi="Times New Roman" w:eastAsia="方正小标宋_GBK" w:cs="方正小标宋_GBK"/>
          <w:spacing w:val="4"/>
          <w:sz w:val="43"/>
          <w:szCs w:val="43"/>
        </w:rPr>
        <w:t>生活饮用水卫生随机</w:t>
      </w:r>
    </w:p>
    <w:p>
      <w:pPr>
        <w:keepNext w:val="0"/>
        <w:keepLines w:val="0"/>
        <w:pageBreakBefore w:val="0"/>
        <w:kinsoku/>
        <w:wordWrap/>
        <w:overflowPunct/>
        <w:topLinePunct w:val="0"/>
        <w:autoSpaceDE/>
        <w:autoSpaceDN/>
        <w:bidi w:val="0"/>
        <w:adjustRightInd/>
        <w:snapToGrid/>
        <w:spacing w:before="166" w:line="600" w:lineRule="exact"/>
        <w:ind w:left="453"/>
        <w:jc w:val="center"/>
        <w:textAlignment w:val="auto"/>
        <w:rPr>
          <w:rFonts w:ascii="Times New Roman" w:hAnsi="Times New Roman" w:eastAsia="方正小标宋_GBK" w:cs="方正小标宋_GBK"/>
          <w:sz w:val="43"/>
          <w:szCs w:val="43"/>
        </w:rPr>
      </w:pPr>
      <w:r>
        <w:rPr>
          <w:rFonts w:ascii="Times New Roman" w:hAnsi="Times New Roman" w:eastAsia="方正小标宋_GBK" w:cs="方正小标宋_GBK"/>
          <w:spacing w:val="4"/>
          <w:sz w:val="43"/>
          <w:szCs w:val="43"/>
        </w:rPr>
        <w:t>监督抽查计划</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sz w:val="21"/>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黑体_GBK"/>
          <w:sz w:val="32"/>
          <w:szCs w:val="32"/>
        </w:rPr>
        <w:t>一、工作任务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（一）供水单位卫生</w:t>
      </w:r>
      <w:r>
        <w:rPr>
          <w:rFonts w:ascii="Times New Roman" w:hAnsi="Times New Roman" w:eastAsia="方正楷体_GBK"/>
          <w:color w:val="000000"/>
          <w:sz w:val="32"/>
          <w:szCs w:val="32"/>
        </w:rPr>
        <w:t>随机监督抽查。</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1.抽查全</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所有的城市集中式供水单位</w:t>
      </w:r>
      <w:r>
        <w:rPr>
          <w:rFonts w:hint="eastAsia" w:ascii="Times New Roman" w:hAnsi="Times New Roman" w:eastAsia="方正仿宋_GBK"/>
          <w:color w:val="000000"/>
          <w:sz w:val="32"/>
          <w:szCs w:val="32"/>
        </w:rPr>
        <w:t>2家</w:t>
      </w:r>
      <w:r>
        <w:rPr>
          <w:rFonts w:ascii="Times New Roman" w:hAnsi="Times New Roman" w:eastAsia="方正仿宋_GBK"/>
          <w:color w:val="000000"/>
          <w:sz w:val="32"/>
          <w:szCs w:val="32"/>
        </w:rPr>
        <w:t>，所有设计日供水1000m</w:t>
      </w:r>
      <w:r>
        <w:rPr>
          <w:rFonts w:ascii="Times New Roman" w:hAnsi="Times New Roman" w:eastAsia="方正仿宋_GBK"/>
          <w:color w:val="000000"/>
          <w:sz w:val="32"/>
          <w:szCs w:val="32"/>
          <w:vertAlign w:val="superscript"/>
        </w:rPr>
        <w:t>3</w:t>
      </w:r>
      <w:r>
        <w:rPr>
          <w:rFonts w:ascii="Times New Roman" w:hAnsi="Times New Roman" w:eastAsia="方正仿宋_GBK"/>
          <w:color w:val="000000"/>
          <w:sz w:val="32"/>
          <w:szCs w:val="32"/>
        </w:rPr>
        <w:t>以上的农村集中式供水单位</w:t>
      </w:r>
      <w:r>
        <w:rPr>
          <w:rFonts w:hint="eastAsia" w:ascii="Times New Roman" w:hAnsi="Times New Roman" w:eastAsia="方正仿宋_GBK"/>
          <w:color w:val="000000"/>
          <w:sz w:val="32"/>
          <w:szCs w:val="32"/>
        </w:rPr>
        <w:t>1</w:t>
      </w:r>
      <w:r>
        <w:rPr>
          <w:rFonts w:hint="eastAsia" w:ascii="Times New Roman" w:hAnsi="Times New Roman" w:eastAsia="方正仿宋_GBK"/>
          <w:color w:val="000000"/>
          <w:sz w:val="32"/>
          <w:szCs w:val="32"/>
          <w:lang w:val="en-US" w:eastAsia="zh-CN"/>
        </w:rPr>
        <w:t>3</w:t>
      </w:r>
      <w:r>
        <w:rPr>
          <w:rFonts w:hint="eastAsia" w:ascii="Times New Roman" w:hAnsi="Times New Roman" w:eastAsia="方正仿宋_GBK"/>
          <w:color w:val="000000"/>
          <w:sz w:val="32"/>
          <w:szCs w:val="32"/>
        </w:rPr>
        <w:t>家</w:t>
      </w:r>
      <w:r>
        <w:rPr>
          <w:rFonts w:ascii="Times New Roman" w:hAnsi="Times New Roman" w:eastAsia="方正仿宋_GBK"/>
          <w:color w:val="000000"/>
          <w:sz w:val="32"/>
          <w:szCs w:val="32"/>
        </w:rPr>
        <w:t>，具体抽查单位见</w:t>
      </w:r>
      <w:r>
        <w:rPr>
          <w:rFonts w:ascii="Times New Roman" w:hAnsi="Times New Roman" w:eastAsia="方正仿宋_GBK"/>
          <w:color w:val="000000"/>
          <w:kern w:val="0"/>
          <w:sz w:val="32"/>
          <w:szCs w:val="32"/>
        </w:rPr>
        <w:t>市执法平台</w:t>
      </w:r>
      <w:r>
        <w:rPr>
          <w:rFonts w:ascii="Times New Roman" w:hAnsi="Times New Roman" w:eastAsia="方正仿宋_GBK"/>
          <w:color w:val="000000"/>
          <w:sz w:val="32"/>
          <w:szCs w:val="32"/>
        </w:rPr>
        <w:t>双随机名单，检查内容见附表1。</w:t>
      </w:r>
    </w:p>
    <w:p>
      <w:pPr>
        <w:pStyle w:val="6"/>
        <w:keepNext w:val="0"/>
        <w:keepLines w:val="0"/>
        <w:pageBreakBefore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2.抽取</w:t>
      </w:r>
      <w:r>
        <w:rPr>
          <w:rFonts w:hint="eastAsia" w:ascii="Times New Roman" w:hAnsi="Times New Roman" w:eastAsia="方正仿宋_GBK"/>
          <w:color w:val="000000"/>
          <w:sz w:val="32"/>
          <w:szCs w:val="32"/>
          <w:lang w:val="en-US" w:eastAsia="zh-CN"/>
        </w:rPr>
        <w:t>10</w:t>
      </w:r>
      <w:r>
        <w:rPr>
          <w:rFonts w:hint="eastAsia" w:ascii="Times New Roman" w:hAnsi="Times New Roman" w:eastAsia="方正仿宋_GBK"/>
          <w:color w:val="000000"/>
          <w:sz w:val="32"/>
          <w:szCs w:val="32"/>
        </w:rPr>
        <w:t>个</w:t>
      </w:r>
      <w:r>
        <w:rPr>
          <w:rFonts w:ascii="Times New Roman" w:hAnsi="Times New Roman" w:eastAsia="方正仿宋_GBK"/>
          <w:color w:val="000000"/>
          <w:sz w:val="32"/>
          <w:szCs w:val="32"/>
        </w:rPr>
        <w:t>农村在用小型集中式供水乡镇，抽取设计日供水100m</w:t>
      </w:r>
      <w:r>
        <w:rPr>
          <w:rFonts w:ascii="Times New Roman" w:hAnsi="Times New Roman" w:eastAsia="方正仿宋_GBK"/>
          <w:color w:val="000000"/>
          <w:sz w:val="32"/>
          <w:szCs w:val="32"/>
          <w:vertAlign w:val="superscript"/>
        </w:rPr>
        <w:t>3</w:t>
      </w:r>
      <w:r>
        <w:rPr>
          <w:rFonts w:ascii="Times New Roman" w:hAnsi="Times New Roman" w:eastAsia="方正仿宋_GBK"/>
          <w:color w:val="000000"/>
          <w:sz w:val="32"/>
          <w:szCs w:val="32"/>
        </w:rPr>
        <w:t>以上小型农村集中式供水单位</w:t>
      </w:r>
      <w:r>
        <w:rPr>
          <w:rFonts w:hint="eastAsia" w:ascii="Times New Roman" w:hAnsi="Times New Roman" w:eastAsia="方正仿宋_GBK"/>
          <w:color w:val="000000"/>
          <w:sz w:val="32"/>
          <w:szCs w:val="32"/>
          <w:lang w:val="en-US" w:eastAsia="zh-CN"/>
        </w:rPr>
        <w:t>3</w:t>
      </w:r>
      <w:r>
        <w:rPr>
          <w:rFonts w:hint="eastAsia" w:ascii="Times New Roman" w:hAnsi="Times New Roman" w:eastAsia="方正仿宋_GBK"/>
          <w:color w:val="000000"/>
          <w:sz w:val="32"/>
          <w:szCs w:val="32"/>
        </w:rPr>
        <w:t>家；</w:t>
      </w:r>
      <w:r>
        <w:rPr>
          <w:rFonts w:ascii="Times New Roman" w:hAnsi="Times New Roman" w:eastAsia="方正仿宋_GBK"/>
          <w:color w:val="000000"/>
          <w:sz w:val="32"/>
          <w:szCs w:val="32"/>
        </w:rPr>
        <w:t>抽取辖区内10个二次供水设施。检查内容见附表</w:t>
      </w:r>
      <w:r>
        <w:rPr>
          <w:rFonts w:hint="eastAsia" w:ascii="Times New Roman" w:hAnsi="Times New Roman" w:eastAsia="方正仿宋_GBK"/>
          <w:color w:val="000000"/>
          <w:sz w:val="32"/>
          <w:szCs w:val="32"/>
        </w:rPr>
        <w:t>1</w:t>
      </w:r>
      <w:r>
        <w:rPr>
          <w:rFonts w:ascii="Times New Roman" w:hAnsi="Times New Roman" w:eastAsia="方正仿宋_GBK"/>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bCs/>
          <w:color w:val="000000"/>
          <w:sz w:val="32"/>
          <w:szCs w:val="32"/>
        </w:rPr>
      </w:pPr>
      <w:r>
        <w:rPr>
          <w:rFonts w:ascii="Times New Roman" w:hAnsi="Times New Roman" w:eastAsia="方正楷体_GBK"/>
          <w:bCs/>
          <w:color w:val="000000"/>
          <w:sz w:val="32"/>
          <w:szCs w:val="32"/>
        </w:rPr>
        <w:t>（二）涉及饮用水卫生安全产品</w:t>
      </w:r>
      <w:r>
        <w:rPr>
          <w:rFonts w:ascii="Times New Roman" w:hAnsi="Times New Roman" w:eastAsia="方正楷体_GBK"/>
          <w:color w:val="000000"/>
          <w:sz w:val="32"/>
          <w:szCs w:val="32"/>
        </w:rPr>
        <w:t>随机监督抽查。</w:t>
      </w:r>
    </w:p>
    <w:p>
      <w:pPr>
        <w:pStyle w:val="6"/>
        <w:keepNext w:val="0"/>
        <w:keepLines w:val="0"/>
        <w:pageBreakBefore w:val="0"/>
        <w:kinsoku/>
        <w:wordWrap/>
        <w:overflowPunct/>
        <w:topLinePunct w:val="0"/>
        <w:autoSpaceDE/>
        <w:autoSpaceDN/>
        <w:bidi w:val="0"/>
        <w:adjustRightInd/>
        <w:snapToGrid/>
        <w:spacing w:line="600" w:lineRule="exact"/>
        <w:ind w:firstLine="640"/>
        <w:textAlignment w:val="auto"/>
        <w:rPr>
          <w:rFonts w:ascii="Times New Roman" w:hAnsi="Times New Roman" w:eastAsia="方正仿宋_GBK"/>
          <w:color w:val="000000"/>
          <w:sz w:val="32"/>
          <w:szCs w:val="32"/>
        </w:rPr>
      </w:pPr>
      <w:r>
        <w:rPr>
          <w:rFonts w:hint="eastAsia"/>
          <w:color w:val="000000"/>
          <w:sz w:val="32"/>
          <w:szCs w:val="32"/>
          <w:shd w:val="clear" w:color="auto" w:fill="FFFFFF"/>
          <w:lang w:eastAsia="zh-CN"/>
        </w:rPr>
        <w:t>抽取全区的输配水设备、水处理材料、化学处理剂生产企业</w:t>
      </w:r>
      <w:r>
        <w:rPr>
          <w:rFonts w:hint="eastAsia"/>
          <w:color w:val="000000"/>
          <w:sz w:val="32"/>
          <w:szCs w:val="32"/>
          <w:shd w:val="clear" w:color="auto" w:fill="FFFFFF"/>
          <w:lang w:val="en-US" w:eastAsia="zh-CN"/>
        </w:rPr>
        <w:t>1家</w:t>
      </w:r>
      <w:r>
        <w:rPr>
          <w:rFonts w:hint="eastAsia"/>
          <w:color w:val="000000"/>
          <w:sz w:val="32"/>
          <w:szCs w:val="32"/>
          <w:shd w:val="clear" w:color="auto" w:fill="FFFFFF"/>
          <w:lang w:eastAsia="zh-CN"/>
        </w:rPr>
        <w:t>；抽取全区水质处理器实体经营单位8个（含5个城市经营单位、3个乡镇经营单位）</w:t>
      </w:r>
      <w:r>
        <w:rPr>
          <w:rFonts w:hint="eastAsia" w:ascii="Times New Roman" w:hAnsi="Times New Roman"/>
          <w:color w:val="000000"/>
          <w:sz w:val="32"/>
          <w:szCs w:val="32"/>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抽取</w:t>
      </w:r>
      <w:r>
        <w:rPr>
          <w:rFonts w:hint="eastAsia"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个现制现售饮用水自动售水机经营单位，抽查每个单位1—3个应用现场</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rPr>
        <w:t>检查内容见附表</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b/>
          <w:bCs/>
          <w:color w:val="000000"/>
          <w:sz w:val="32"/>
          <w:szCs w:val="32"/>
          <w:shd w:val="clear" w:color="auto" w:fill="FFFFFF"/>
        </w:rPr>
      </w:pPr>
      <w:r>
        <w:rPr>
          <w:rFonts w:ascii="Times New Roman" w:hAnsi="Times New Roman" w:eastAsia="方正楷体_GBK"/>
          <w:bCs/>
          <w:color w:val="000000"/>
          <w:sz w:val="32"/>
          <w:szCs w:val="32"/>
        </w:rPr>
        <w:t>（</w:t>
      </w:r>
      <w:r>
        <w:rPr>
          <w:rFonts w:hint="eastAsia" w:ascii="Times New Roman" w:hAnsi="Times New Roman" w:eastAsia="方正楷体_GBK"/>
          <w:bCs/>
          <w:color w:val="000000"/>
          <w:sz w:val="32"/>
          <w:szCs w:val="32"/>
        </w:rPr>
        <w:t>三</w:t>
      </w:r>
      <w:r>
        <w:rPr>
          <w:rFonts w:ascii="Times New Roman" w:hAnsi="Times New Roman" w:eastAsia="方正楷体_GBK"/>
          <w:bCs/>
          <w:color w:val="000000"/>
          <w:sz w:val="32"/>
          <w:szCs w:val="32"/>
        </w:rPr>
        <w:t>）“回头看”监督检查。</w:t>
      </w:r>
      <w:r>
        <w:rPr>
          <w:rFonts w:ascii="Times New Roman" w:hAnsi="Times New Roman" w:eastAsia="方正仿宋_GBK"/>
          <w:color w:val="000000"/>
          <w:sz w:val="32"/>
          <w:szCs w:val="32"/>
        </w:rPr>
        <w:t>对202</w:t>
      </w:r>
      <w:r>
        <w:rPr>
          <w:rFonts w:hint="eastAsia" w:ascii="Times New Roman" w:hAnsi="Times New Roman" w:eastAsia="方正仿宋_GBK"/>
          <w:color w:val="000000"/>
          <w:sz w:val="32"/>
          <w:szCs w:val="32"/>
          <w:lang w:val="en-US" w:eastAsia="zh-CN"/>
        </w:rPr>
        <w:t>3</w:t>
      </w:r>
      <w:r>
        <w:rPr>
          <w:rFonts w:ascii="Times New Roman" w:hAnsi="Times New Roman" w:eastAsia="方正仿宋_GBK"/>
          <w:color w:val="000000"/>
          <w:sz w:val="32"/>
          <w:szCs w:val="32"/>
        </w:rPr>
        <w:t>年生活饮用水卫生随机监督抽查受到行政处罚的单位，开展“回头看”监督检查，重点查看其整改落实情况。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二、工作要求 </w:t>
      </w:r>
    </w:p>
    <w:p>
      <w:pPr>
        <w:pStyle w:val="2"/>
        <w:keepNext w:val="0"/>
        <w:keepLines w:val="0"/>
        <w:pageBreakBefore w:val="0"/>
        <w:kinsoku/>
        <w:wordWrap/>
        <w:overflowPunct/>
        <w:topLinePunct w:val="0"/>
        <w:autoSpaceDE/>
        <w:autoSpaceDN/>
        <w:bidi w:val="0"/>
        <w:adjustRightInd/>
        <w:snapToGrid/>
        <w:spacing w:before="98" w:line="600" w:lineRule="exact"/>
        <w:ind w:left="39" w:right="178" w:firstLine="605"/>
        <w:textAlignment w:val="auto"/>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楷体_GB2312" w:cs="方正楷体_GB2312"/>
        </w:rPr>
        <w:t>（一）全面建立卫生监督档案。</w:t>
      </w:r>
      <w:r>
        <w:rPr>
          <w:rFonts w:ascii="Times New Roman" w:hAnsi="Times New Roman" w:eastAsia="方正仿宋_GBK" w:cs="Times New Roman"/>
          <w:color w:val="000000"/>
          <w:kern w:val="2"/>
          <w:sz w:val="32"/>
          <w:szCs w:val="32"/>
          <w:lang w:val="en-US" w:eastAsia="zh-CN" w:bidi="ar-SA"/>
        </w:rPr>
        <w:t>对辖区现制现售饮用水单位进行全面摸底，宣传指导《现制现售饮用水卫生管理规范》（DB50/T1512—2023），全面建立卫生监督档案。</w:t>
      </w:r>
    </w:p>
    <w:p>
      <w:pPr>
        <w:pStyle w:val="2"/>
        <w:keepNext w:val="0"/>
        <w:keepLines w:val="0"/>
        <w:pageBreakBefore w:val="0"/>
        <w:kinsoku/>
        <w:wordWrap/>
        <w:overflowPunct/>
        <w:topLinePunct w:val="0"/>
        <w:autoSpaceDE/>
        <w:autoSpaceDN/>
        <w:bidi w:val="0"/>
        <w:adjustRightInd/>
        <w:snapToGrid/>
        <w:spacing w:before="98" w:line="600" w:lineRule="exact"/>
        <w:ind w:left="39" w:right="178" w:firstLine="605"/>
        <w:textAlignment w:val="auto"/>
        <w:rPr>
          <w:rFonts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楷体_GB2312" w:cs="方正楷体_GB2312"/>
        </w:rPr>
        <w:t>（二）加强采样及检测。</w:t>
      </w:r>
      <w:r>
        <w:rPr>
          <w:rFonts w:ascii="Times New Roman" w:hAnsi="Times New Roman" w:eastAsia="方正仿宋_GBK" w:cs="Times New Roman"/>
          <w:color w:val="000000"/>
          <w:kern w:val="2"/>
          <w:sz w:val="32"/>
          <w:szCs w:val="32"/>
          <w:lang w:val="en-US" w:eastAsia="zh-CN" w:bidi="ar-SA"/>
        </w:rPr>
        <w:t>根据随机抽查任务清单</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开展涉水产品的抽样</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并将从涉水产品生产企业抽检的样品送市疾控中心进行产品检测。水质抽检由</w:t>
      </w:r>
      <w:r>
        <w:rPr>
          <w:rFonts w:hint="eastAsia" w:ascii="Times New Roman" w:hAnsi="Times New Roman" w:eastAsia="方正仿宋_GBK" w:cs="Times New Roman"/>
          <w:color w:val="000000"/>
          <w:kern w:val="2"/>
          <w:sz w:val="32"/>
          <w:szCs w:val="32"/>
          <w:lang w:val="en-US" w:eastAsia="zh-CN" w:bidi="ar-SA"/>
        </w:rPr>
        <w:t>南川区疾病预防中心</w:t>
      </w:r>
      <w:r>
        <w:rPr>
          <w:rFonts w:ascii="Times New Roman" w:hAnsi="Times New Roman" w:eastAsia="方正仿宋_GBK" w:cs="Times New Roman"/>
          <w:color w:val="000000"/>
          <w:kern w:val="2"/>
          <w:sz w:val="32"/>
          <w:szCs w:val="32"/>
          <w:lang w:val="en-US" w:eastAsia="zh-CN" w:bidi="ar-SA"/>
        </w:rPr>
        <w:t>按照《生活饮用水卫生标准》（GB5749-2022）的要求开展。市级双随机抽取单位仅需开展卫生监督</w:t>
      </w:r>
      <w:r>
        <w:rPr>
          <w:rFonts w:hint="eastAsia" w:ascii="Times New Roman" w:hAnsi="Times New Roman" w:eastAsia="方正仿宋_GBK" w:cs="Times New Roman"/>
          <w:color w:val="000000"/>
          <w:kern w:val="2"/>
          <w:sz w:val="32"/>
          <w:szCs w:val="32"/>
          <w:lang w:val="en-US" w:eastAsia="zh-CN" w:bidi="ar-SA"/>
        </w:rPr>
        <w:t>，</w:t>
      </w:r>
      <w:r>
        <w:rPr>
          <w:rFonts w:ascii="Times New Roman" w:hAnsi="Times New Roman" w:eastAsia="方正仿宋_GBK" w:cs="Times New Roman"/>
          <w:color w:val="000000"/>
          <w:kern w:val="2"/>
          <w:sz w:val="32"/>
          <w:szCs w:val="32"/>
          <w:lang w:val="en-US" w:eastAsia="zh-CN" w:bidi="ar-SA"/>
        </w:rPr>
        <w:t>不需进行卫生检测。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rPr>
      </w:pPr>
      <w:r>
        <w:rPr>
          <w:rFonts w:ascii="Times New Roman" w:hAnsi="Times New Roman" w:eastAsia="方正楷体_GBK" w:cs="方正楷体_GBK"/>
          <w:color w:val="auto"/>
          <w:sz w:val="32"/>
          <w:szCs w:val="32"/>
          <w:highlight w:val="none"/>
          <w:lang w:val="zh-CN"/>
        </w:rPr>
        <w:t>（</w:t>
      </w:r>
      <w:r>
        <w:rPr>
          <w:rFonts w:hint="default" w:ascii="Times New Roman" w:hAnsi="Times New Roman" w:eastAsia="方正楷体_GBK" w:cs="方正楷体_GBK"/>
          <w:color w:val="auto"/>
          <w:sz w:val="32"/>
          <w:szCs w:val="32"/>
          <w:highlight w:val="none"/>
          <w:lang w:val="zh-CN" w:eastAsia="zh-CN"/>
        </w:rPr>
        <w:t>三</w:t>
      </w:r>
      <w:r>
        <w:rPr>
          <w:rFonts w:ascii="Times New Roman" w:hAnsi="Times New Roman" w:eastAsia="方正楷体_GBK" w:cs="方正楷体_GBK"/>
          <w:color w:val="auto"/>
          <w:sz w:val="32"/>
          <w:szCs w:val="32"/>
          <w:highlight w:val="none"/>
          <w:lang w:val="zh-CN"/>
        </w:rPr>
        <w:t>）</w:t>
      </w:r>
      <w:r>
        <w:rPr>
          <w:rFonts w:hint="default" w:ascii="Times New Roman" w:hAnsi="Times New Roman" w:eastAsia="方正楷体_GBK" w:cs="方正楷体_GBK"/>
          <w:color w:val="auto"/>
          <w:sz w:val="32"/>
          <w:szCs w:val="32"/>
          <w:highlight w:val="none"/>
          <w:lang w:val="zh-CN" w:eastAsia="zh-CN"/>
        </w:rPr>
        <w:t>报送工作总结</w:t>
      </w:r>
      <w:r>
        <w:rPr>
          <w:rFonts w:hint="eastAsia" w:ascii="Times New Roman" w:hAnsi="Times New Roman" w:eastAsia="方正楷体_GBK" w:cs="方正楷体_GBK"/>
          <w:color w:val="auto"/>
          <w:sz w:val="32"/>
          <w:szCs w:val="32"/>
          <w:highlight w:val="none"/>
          <w:lang w:val="zh-CN" w:eastAsia="zh-CN"/>
        </w:rPr>
        <w:t>。</w:t>
      </w:r>
      <w:r>
        <w:rPr>
          <w:rFonts w:ascii="Times New Roman" w:hAnsi="Times New Roman" w:eastAsia="Times New Roman" w:cs="Times New Roman"/>
          <w:spacing w:val="-2"/>
        </w:rPr>
        <w:t>6</w:t>
      </w:r>
      <w:r>
        <w:rPr>
          <w:rFonts w:ascii="Times New Roman" w:hAnsi="Times New Roman"/>
          <w:spacing w:val="-2"/>
        </w:rPr>
        <w:t>月</w:t>
      </w:r>
      <w:r>
        <w:rPr>
          <w:rFonts w:ascii="Times New Roman" w:hAnsi="Times New Roman" w:eastAsia="Times New Roman" w:cs="Times New Roman"/>
          <w:spacing w:val="-2"/>
        </w:rPr>
        <w:t>15</w:t>
      </w:r>
      <w:r>
        <w:rPr>
          <w:rFonts w:ascii="Times New Roman" w:hAnsi="Times New Roman"/>
          <w:spacing w:val="-2"/>
        </w:rPr>
        <w:t>日前，完成生活饮用水卫生阶段性工作总结的报送</w:t>
      </w:r>
      <w:r>
        <w:rPr>
          <w:rFonts w:hint="eastAsia" w:ascii="Times New Roman" w:hAnsi="Times New Roman"/>
          <w:spacing w:val="-2"/>
          <w:lang w:eastAsia="zh-CN"/>
        </w:rPr>
        <w:t>；</w:t>
      </w:r>
      <w:r>
        <w:rPr>
          <w:rFonts w:ascii="Times New Roman" w:hAnsi="Times New Roman" w:eastAsia="Times New Roman" w:cs="Times New Roman"/>
          <w:spacing w:val="-2"/>
        </w:rPr>
        <w:t>7</w:t>
      </w:r>
      <w:r>
        <w:rPr>
          <w:rFonts w:ascii="Times New Roman" w:hAnsi="Times New Roman"/>
          <w:spacing w:val="-2"/>
        </w:rPr>
        <w:t>月</w:t>
      </w:r>
      <w:r>
        <w:rPr>
          <w:rFonts w:ascii="Times New Roman" w:hAnsi="Times New Roman" w:eastAsia="Times New Roman" w:cs="Times New Roman"/>
          <w:spacing w:val="-2"/>
        </w:rPr>
        <w:t>15</w:t>
      </w:r>
      <w:r>
        <w:rPr>
          <w:rFonts w:ascii="Times New Roman" w:hAnsi="Times New Roman"/>
          <w:spacing w:val="-2"/>
        </w:rPr>
        <w:t>日以前完成产品抽检送样工</w:t>
      </w:r>
      <w:r>
        <w:rPr>
          <w:rFonts w:ascii="Times New Roman" w:hAnsi="Times New Roman"/>
          <w:spacing w:val="-3"/>
        </w:rPr>
        <w:t>作，统一交市疾控中心</w:t>
      </w:r>
      <w:r>
        <w:rPr>
          <w:rFonts w:hint="eastAsia" w:ascii="Times New Roman" w:hAnsi="Times New Roman"/>
          <w:spacing w:val="-3"/>
          <w:lang w:eastAsia="zh-CN"/>
        </w:rPr>
        <w:t>；</w:t>
      </w:r>
      <w:r>
        <w:rPr>
          <w:rFonts w:ascii="Times New Roman" w:hAnsi="Times New Roman" w:eastAsia="Times New Roman" w:cs="Times New Roman"/>
          <w:spacing w:val="-3"/>
        </w:rPr>
        <w:t>10</w:t>
      </w:r>
      <w:r>
        <w:rPr>
          <w:rFonts w:ascii="Times New Roman" w:hAnsi="Times New Roman"/>
          <w:spacing w:val="-3"/>
        </w:rPr>
        <w:t>月</w:t>
      </w:r>
      <w:r>
        <w:rPr>
          <w:rFonts w:ascii="Times New Roman" w:hAnsi="Times New Roman" w:eastAsia="Times New Roman" w:cs="Times New Roman"/>
          <w:spacing w:val="-3"/>
        </w:rPr>
        <w:t>30</w:t>
      </w:r>
      <w:r>
        <w:rPr>
          <w:rFonts w:ascii="Times New Roman" w:hAnsi="Times New Roman"/>
          <w:spacing w:val="-3"/>
        </w:rPr>
        <w:t>日前，完成</w:t>
      </w:r>
      <w:r>
        <w:rPr>
          <w:rFonts w:ascii="Times New Roman" w:hAnsi="Times New Roman" w:eastAsia="Times New Roman" w:cs="Times New Roman"/>
          <w:spacing w:val="-3"/>
        </w:rPr>
        <w:t>2024</w:t>
      </w:r>
      <w:r>
        <w:rPr>
          <w:rFonts w:ascii="Times New Roman" w:hAnsi="Times New Roman"/>
          <w:spacing w:val="-3"/>
        </w:rPr>
        <w:t>年生活饮用水</w:t>
      </w:r>
      <w:r>
        <w:rPr>
          <w:rFonts w:ascii="Times New Roman" w:hAnsi="Times New Roman"/>
          <w:spacing w:val="4"/>
        </w:rPr>
        <w:t>随机监督抽查工作</w:t>
      </w:r>
      <w:r>
        <w:rPr>
          <w:rFonts w:hint="eastAsia" w:ascii="Times New Roman" w:hAnsi="Times New Roman"/>
          <w:spacing w:val="4"/>
          <w:lang w:eastAsia="zh-CN"/>
        </w:rPr>
        <w:t>，</w:t>
      </w:r>
      <w:r>
        <w:rPr>
          <w:rFonts w:ascii="Times New Roman" w:hAnsi="Times New Roman"/>
          <w:spacing w:val="4"/>
        </w:rPr>
        <w:t>通过市执法平台在线填报模块填报监督检查</w:t>
      </w:r>
      <w:r>
        <w:rPr>
          <w:rFonts w:ascii="Times New Roman" w:hAnsi="Times New Roman"/>
          <w:spacing w:val="1"/>
        </w:rPr>
        <w:t>情况汇总表</w:t>
      </w:r>
      <w:r>
        <w:rPr>
          <w:rFonts w:hint="eastAsia" w:ascii="Times New Roman" w:hAnsi="Times New Roman"/>
          <w:spacing w:val="1"/>
          <w:lang w:eastAsia="zh-CN"/>
        </w:rPr>
        <w:t>，</w:t>
      </w:r>
      <w:r>
        <w:rPr>
          <w:rFonts w:ascii="Times New Roman" w:hAnsi="Times New Roman"/>
          <w:spacing w:val="1"/>
        </w:rPr>
        <w:t>并报送监督抽查工作总结。</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ascii="Times New Roman" w:hAnsi="Times New Roman"/>
          <w:sz w:val="21"/>
        </w:rPr>
      </w:pPr>
      <w:r>
        <w:rPr>
          <w:rFonts w:ascii="Times New Roman" w:hAnsi="Times New Roman" w:eastAsia="方正仿宋_GBK"/>
          <w:sz w:val="32"/>
          <w:szCs w:val="32"/>
        </w:rPr>
        <w:t xml:space="preserve">  </w:t>
      </w:r>
    </w:p>
    <w:p>
      <w:pPr>
        <w:pStyle w:val="2"/>
        <w:keepNext w:val="0"/>
        <w:keepLines w:val="0"/>
        <w:pageBreakBefore w:val="0"/>
        <w:kinsoku/>
        <w:wordWrap/>
        <w:overflowPunct/>
        <w:topLinePunct w:val="0"/>
        <w:autoSpaceDE/>
        <w:autoSpaceDN/>
        <w:bidi w:val="0"/>
        <w:adjustRightInd/>
        <w:snapToGrid/>
        <w:spacing w:before="114" w:line="600" w:lineRule="exact"/>
        <w:ind w:left="1923" w:leftChars="206" w:hanging="1264" w:hangingChars="400"/>
        <w:textAlignment w:val="auto"/>
        <w:rPr>
          <w:rFonts w:hint="eastAsia" w:ascii="Times New Roman" w:hAnsi="Times New Roman" w:eastAsia="方正仿宋_GBK" w:cs="Times New Roman"/>
          <w:spacing w:val="-2"/>
          <w:kern w:val="2"/>
          <w:sz w:val="32"/>
          <w:szCs w:val="20"/>
          <w:lang w:val="en-US" w:eastAsia="zh-CN" w:bidi="ar-SA"/>
        </w:rPr>
      </w:pPr>
      <w:r>
        <w:rPr>
          <w:rFonts w:hint="eastAsia" w:ascii="Times New Roman" w:hAnsi="Times New Roman" w:eastAsia="方正仿宋_GBK" w:cs="Times New Roman"/>
          <w:spacing w:val="-2"/>
          <w:kern w:val="2"/>
          <w:sz w:val="32"/>
          <w:szCs w:val="20"/>
          <w:lang w:val="en-US" w:eastAsia="zh-CN" w:bidi="ar-SA"/>
        </w:rPr>
        <w:t>附表：1.2024年生活饮用水卫生随机监督抽查工作计划表</w:t>
      </w:r>
    </w:p>
    <w:p>
      <w:pPr>
        <w:ind w:firstLine="1580" w:firstLineChars="500"/>
        <w:rPr>
          <w:rFonts w:hint="eastAsia" w:ascii="Times New Roman" w:hAnsi="Times New Roman" w:eastAsia="方正仿宋_GBK" w:cs="Times New Roman"/>
          <w:spacing w:val="-2"/>
          <w:kern w:val="2"/>
          <w:sz w:val="32"/>
          <w:szCs w:val="20"/>
          <w:lang w:val="en-US" w:eastAsia="zh-CN" w:bidi="ar-SA"/>
        </w:rPr>
        <w:sectPr>
          <w:pgSz w:w="11906" w:h="16838"/>
          <w:pgMar w:top="1440" w:right="1800" w:bottom="1440" w:left="1599" w:header="851" w:footer="992" w:gutter="0"/>
          <w:cols w:space="425" w:num="1"/>
          <w:docGrid w:type="lines" w:linePitch="312" w:charSpace="0"/>
        </w:sectPr>
      </w:pPr>
      <w:r>
        <w:rPr>
          <w:rFonts w:hint="eastAsia" w:ascii="Times New Roman" w:hAnsi="Times New Roman" w:eastAsia="方正仿宋_GBK" w:cs="Times New Roman"/>
          <w:spacing w:val="-2"/>
          <w:kern w:val="2"/>
          <w:sz w:val="32"/>
          <w:szCs w:val="20"/>
          <w:lang w:val="en-US" w:eastAsia="zh-CN" w:bidi="ar-SA"/>
        </w:rPr>
        <w:t>2.2024年涉水产品随机监督抽查工作计划表</w:t>
      </w:r>
    </w:p>
    <w:p>
      <w:pPr>
        <w:spacing w:before="114" w:line="239" w:lineRule="auto"/>
        <w:rPr>
          <w:rFonts w:ascii="Times New Roman" w:hAnsi="Times New Roman" w:eastAsia="Times New Roman" w:cs="Times New Roman"/>
          <w:sz w:val="31"/>
          <w:szCs w:val="31"/>
        </w:rPr>
      </w:pPr>
      <w:r>
        <w:rPr>
          <w:rFonts w:ascii="Times New Roman" w:hAnsi="Times New Roman" w:eastAsia="方正黑体_GBK" w:cs="方正黑体_GBK"/>
          <w:spacing w:val="-5"/>
          <w:sz w:val="31"/>
          <w:szCs w:val="31"/>
        </w:rPr>
        <w:t>附表</w:t>
      </w:r>
      <w:r>
        <w:rPr>
          <w:rFonts w:ascii="Times New Roman" w:hAnsi="Times New Roman" w:eastAsia="方正黑体_GBK" w:cs="方正黑体_GBK"/>
          <w:spacing w:val="33"/>
          <w:sz w:val="31"/>
          <w:szCs w:val="31"/>
        </w:rPr>
        <w:t xml:space="preserve"> </w:t>
      </w:r>
      <w:r>
        <w:rPr>
          <w:rFonts w:ascii="Times New Roman" w:hAnsi="Times New Roman" w:eastAsia="Times New Roman" w:cs="Times New Roman"/>
          <w:spacing w:val="-5"/>
          <w:sz w:val="31"/>
          <w:szCs w:val="31"/>
        </w:rPr>
        <w:t>1</w:t>
      </w:r>
    </w:p>
    <w:p>
      <w:pPr>
        <w:spacing w:before="126" w:line="187" w:lineRule="auto"/>
        <w:ind w:left="2296"/>
        <w:rPr>
          <w:rFonts w:ascii="Times New Roman" w:hAnsi="Times New Roman" w:eastAsia="方正小标宋_GBK" w:cs="方正小标宋_GBK"/>
          <w:sz w:val="43"/>
          <w:szCs w:val="43"/>
        </w:rPr>
      </w:pPr>
      <w:r>
        <w:rPr>
          <w:rFonts w:ascii="Times New Roman" w:hAnsi="Times New Roman" w:eastAsia="方正小标宋_GBK" w:cs="方正小标宋_GBK"/>
          <w:spacing w:val="8"/>
          <w:sz w:val="43"/>
          <w:szCs w:val="43"/>
        </w:rPr>
        <w:t>2024年生活饮用水卫生随机监督抽查工作计划表</w:t>
      </w:r>
    </w:p>
    <w:tbl>
      <w:tblPr>
        <w:tblStyle w:val="7"/>
        <w:tblW w:w="137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8"/>
        <w:gridCol w:w="2775"/>
        <w:gridCol w:w="1575"/>
        <w:gridCol w:w="4035"/>
        <w:gridCol w:w="3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928" w:type="dxa"/>
            <w:vMerge w:val="restart"/>
            <w:tcBorders>
              <w:bottom w:val="nil"/>
            </w:tcBorders>
            <w:noWrap w:val="0"/>
            <w:vAlign w:val="top"/>
          </w:tcPr>
          <w:p>
            <w:pPr>
              <w:spacing w:before="73"/>
              <w:jc w:val="center"/>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监督检查对象</w:t>
            </w:r>
          </w:p>
        </w:tc>
        <w:tc>
          <w:tcPr>
            <w:tcW w:w="4350" w:type="dxa"/>
            <w:gridSpan w:val="2"/>
            <w:noWrap w:val="0"/>
            <w:vAlign w:val="top"/>
          </w:tcPr>
          <w:p>
            <w:pPr>
              <w:spacing w:before="134" w:line="217" w:lineRule="auto"/>
              <w:ind w:left="951"/>
              <w:rPr>
                <w:rFonts w:ascii="Times New Roman" w:hAnsi="Times New Roman" w:eastAsia="方正黑体_GBK" w:cs="方正黑体_GBK"/>
                <w:sz w:val="20"/>
                <w:szCs w:val="20"/>
              </w:rPr>
            </w:pPr>
            <w:r>
              <w:rPr>
                <w:rFonts w:ascii="Times New Roman" w:hAnsi="Times New Roman" w:eastAsia="方正黑体_GBK" w:cs="方正黑体_GBK"/>
                <w:spacing w:val="9"/>
                <w:sz w:val="20"/>
                <w:szCs w:val="20"/>
              </w:rPr>
              <w:t>抽查比例（数量）</w:t>
            </w:r>
          </w:p>
        </w:tc>
        <w:tc>
          <w:tcPr>
            <w:tcW w:w="4035" w:type="dxa"/>
            <w:vMerge w:val="restart"/>
            <w:tcBorders>
              <w:bottom w:val="nil"/>
            </w:tcBorders>
            <w:noWrap w:val="0"/>
            <w:vAlign w:val="top"/>
          </w:tcPr>
          <w:p>
            <w:pPr>
              <w:pStyle w:val="8"/>
              <w:spacing w:line="266" w:lineRule="auto"/>
              <w:rPr>
                <w:rFonts w:ascii="Times New Roman" w:hAnsi="Times New Roman"/>
              </w:rPr>
            </w:pPr>
          </w:p>
          <w:p>
            <w:pPr>
              <w:spacing w:before="73" w:line="241" w:lineRule="auto"/>
              <w:ind w:left="1426"/>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检查内容</w:t>
            </w:r>
          </w:p>
        </w:tc>
        <w:tc>
          <w:tcPr>
            <w:tcW w:w="3420" w:type="dxa"/>
            <w:vMerge w:val="restart"/>
            <w:tcBorders>
              <w:bottom w:val="nil"/>
            </w:tcBorders>
            <w:noWrap w:val="0"/>
            <w:vAlign w:val="top"/>
          </w:tcPr>
          <w:p>
            <w:pPr>
              <w:pStyle w:val="8"/>
              <w:spacing w:line="266" w:lineRule="auto"/>
              <w:rPr>
                <w:rFonts w:ascii="Times New Roman" w:hAnsi="Times New Roman"/>
              </w:rPr>
            </w:pPr>
          </w:p>
          <w:p>
            <w:pPr>
              <w:spacing w:before="73" w:line="241" w:lineRule="auto"/>
              <w:ind w:left="718"/>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检测项目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928" w:type="dxa"/>
            <w:vMerge w:val="continue"/>
            <w:tcBorders>
              <w:top w:val="nil"/>
            </w:tcBorders>
            <w:noWrap w:val="0"/>
            <w:vAlign w:val="top"/>
          </w:tcPr>
          <w:p>
            <w:pPr>
              <w:pStyle w:val="8"/>
              <w:rPr>
                <w:rFonts w:ascii="Times New Roman" w:hAnsi="Times New Roman"/>
              </w:rPr>
            </w:pPr>
          </w:p>
        </w:tc>
        <w:tc>
          <w:tcPr>
            <w:tcW w:w="2775" w:type="dxa"/>
            <w:noWrap w:val="0"/>
            <w:vAlign w:val="top"/>
          </w:tcPr>
          <w:p>
            <w:pPr>
              <w:spacing w:before="130" w:line="216" w:lineRule="auto"/>
              <w:ind w:left="504"/>
              <w:jc w:val="both"/>
              <w:rPr>
                <w:rFonts w:ascii="Times New Roman" w:hAnsi="Times New Roman" w:eastAsia="方正黑体_GBK" w:cs="方正黑体_GBK"/>
                <w:sz w:val="20"/>
                <w:szCs w:val="20"/>
              </w:rPr>
            </w:pPr>
            <w:r>
              <w:rPr>
                <w:rFonts w:ascii="Times New Roman" w:hAnsi="Times New Roman" w:eastAsia="方正黑体_GBK" w:cs="方正黑体_GBK"/>
                <w:spacing w:val="5"/>
                <w:sz w:val="20"/>
                <w:szCs w:val="20"/>
              </w:rPr>
              <w:t>国家双随机</w:t>
            </w:r>
          </w:p>
        </w:tc>
        <w:tc>
          <w:tcPr>
            <w:tcW w:w="1575" w:type="dxa"/>
            <w:noWrap w:val="0"/>
            <w:vAlign w:val="top"/>
          </w:tcPr>
          <w:p>
            <w:pPr>
              <w:spacing w:before="130" w:line="216" w:lineRule="auto"/>
              <w:ind w:left="258"/>
              <w:jc w:val="center"/>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市级双随机</w:t>
            </w:r>
          </w:p>
        </w:tc>
        <w:tc>
          <w:tcPr>
            <w:tcW w:w="4035" w:type="dxa"/>
            <w:vMerge w:val="continue"/>
            <w:tcBorders>
              <w:top w:val="nil"/>
            </w:tcBorders>
            <w:noWrap w:val="0"/>
            <w:vAlign w:val="top"/>
          </w:tcPr>
          <w:p>
            <w:pPr>
              <w:pStyle w:val="8"/>
              <w:rPr>
                <w:rFonts w:ascii="Times New Roman" w:hAnsi="Times New Roman"/>
              </w:rPr>
            </w:pPr>
          </w:p>
        </w:tc>
        <w:tc>
          <w:tcPr>
            <w:tcW w:w="3420" w:type="dxa"/>
            <w:vMerge w:val="continue"/>
            <w:tcBorders>
              <w:top w:val="nil"/>
            </w:tcBorders>
            <w:noWrap w:val="0"/>
            <w:vAlign w:val="top"/>
          </w:tcPr>
          <w:p>
            <w:pPr>
              <w:pStyle w:val="8"/>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1928" w:type="dxa"/>
            <w:noWrap w:val="0"/>
            <w:vAlign w:val="top"/>
          </w:tcPr>
          <w:p>
            <w:pPr>
              <w:pStyle w:val="8"/>
              <w:spacing w:line="349" w:lineRule="auto"/>
              <w:jc w:val="center"/>
              <w:rPr>
                <w:rFonts w:ascii="Times New Roman" w:hAnsi="Times New Roman"/>
              </w:rPr>
            </w:pPr>
          </w:p>
          <w:p>
            <w:pPr>
              <w:spacing w:before="73"/>
              <w:jc w:val="center"/>
              <w:rPr>
                <w:rFonts w:ascii="Times New Roman" w:hAnsi="Times New Roman" w:eastAsia="Times New Roman" w:cs="Times New Roman"/>
                <w:sz w:val="13"/>
                <w:szCs w:val="13"/>
              </w:rPr>
            </w:pPr>
            <w:r>
              <w:rPr>
                <w:rFonts w:ascii="Times New Roman" w:hAnsi="Times New Roman" w:eastAsia="方正仿宋_GBK" w:cs="方正仿宋_GBK"/>
                <w:spacing w:val="7"/>
                <w:sz w:val="20"/>
                <w:szCs w:val="20"/>
              </w:rPr>
              <w:t>城市集中式供水</w:t>
            </w:r>
            <w:r>
              <w:rPr>
                <w:rFonts w:ascii="Times New Roman" w:hAnsi="Times New Roman" w:eastAsia="方正仿宋_GBK" w:cs="方正仿宋_GBK"/>
                <w:spacing w:val="-27"/>
                <w:sz w:val="20"/>
                <w:szCs w:val="20"/>
              </w:rPr>
              <w:t xml:space="preserve"> </w:t>
            </w:r>
            <w:r>
              <w:rPr>
                <w:rFonts w:ascii="Times New Roman" w:hAnsi="Times New Roman" w:eastAsia="Times New Roman" w:cs="Times New Roman"/>
                <w:spacing w:val="7"/>
                <w:position w:val="7"/>
                <w:sz w:val="13"/>
                <w:szCs w:val="13"/>
              </w:rPr>
              <w:t>a</w:t>
            </w:r>
          </w:p>
        </w:tc>
        <w:tc>
          <w:tcPr>
            <w:tcW w:w="2775" w:type="dxa"/>
            <w:noWrap w:val="0"/>
            <w:vAlign w:val="top"/>
          </w:tcPr>
          <w:p>
            <w:pPr>
              <w:pStyle w:val="8"/>
              <w:spacing w:line="265" w:lineRule="auto"/>
              <w:jc w:val="center"/>
              <w:rPr>
                <w:rFonts w:ascii="Times New Roman" w:hAnsi="Times New Roman"/>
              </w:rPr>
            </w:pPr>
          </w:p>
          <w:p>
            <w:pPr>
              <w:spacing w:before="73" w:line="219" w:lineRule="auto"/>
              <w:ind w:right="108"/>
              <w:jc w:val="center"/>
              <w:rPr>
                <w:rFonts w:ascii="Times New Roman" w:hAnsi="Times New Roman" w:eastAsia="方正仿宋_GBK" w:cs="方正仿宋_GBK"/>
                <w:sz w:val="20"/>
                <w:szCs w:val="20"/>
              </w:rPr>
            </w:pPr>
            <w:r>
              <w:rPr>
                <w:rFonts w:ascii="Times New Roman" w:hAnsi="Times New Roman" w:eastAsia="方正仿宋_GBK" w:cs="方正仿宋_GBK"/>
                <w:spacing w:val="25"/>
                <w:sz w:val="20"/>
                <w:szCs w:val="20"/>
              </w:rPr>
              <w:t>城区</w:t>
            </w:r>
            <w:r>
              <w:rPr>
                <w:rFonts w:ascii="Times New Roman" w:hAnsi="Times New Roman" w:eastAsia="方正仿宋_GBK" w:cs="方正仿宋_GBK"/>
                <w:spacing w:val="8"/>
                <w:sz w:val="20"/>
                <w:szCs w:val="20"/>
              </w:rPr>
              <w:t>的全部水厂</w:t>
            </w:r>
          </w:p>
        </w:tc>
        <w:tc>
          <w:tcPr>
            <w:tcW w:w="1575" w:type="dxa"/>
            <w:noWrap w:val="0"/>
            <w:vAlign w:val="top"/>
          </w:tcPr>
          <w:p>
            <w:pPr>
              <w:pStyle w:val="8"/>
              <w:spacing w:line="350" w:lineRule="auto"/>
              <w:rPr>
                <w:rFonts w:ascii="Times New Roman" w:hAnsi="Times New Roman"/>
              </w:rPr>
            </w:pPr>
          </w:p>
          <w:p>
            <w:pPr>
              <w:pStyle w:val="8"/>
              <w:spacing w:line="351" w:lineRule="auto"/>
              <w:rPr>
                <w:rFonts w:ascii="Times New Roman" w:hAnsi="Times New Roman"/>
              </w:rPr>
            </w:pPr>
          </w:p>
          <w:p>
            <w:pPr>
              <w:spacing w:before="57" w:line="199"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035" w:type="dxa"/>
            <w:noWrap w:val="0"/>
            <w:vAlign w:val="top"/>
          </w:tcPr>
          <w:p>
            <w:pPr>
              <w:numPr>
                <w:ilvl w:val="0"/>
                <w:numId w:val="0"/>
              </w:numPr>
              <w:spacing w:before="8" w:line="197" w:lineRule="auto"/>
              <w:ind w:left="129" w:leftChars="0" w:right="1526" w:rightChars="0"/>
              <w:rPr>
                <w:rFonts w:ascii="Times New Roman" w:hAnsi="Times New Roman" w:eastAsia="方正仿宋_GBK" w:cs="方正仿宋_GBK"/>
                <w:spacing w:val="6"/>
                <w:sz w:val="20"/>
                <w:szCs w:val="20"/>
              </w:rPr>
            </w:pPr>
            <w:r>
              <w:rPr>
                <w:rFonts w:hint="eastAsia" w:ascii="Times New Roman" w:hAnsi="Times New Roman" w:cs="方正仿宋_GBK"/>
                <w:spacing w:val="6"/>
                <w:sz w:val="20"/>
                <w:szCs w:val="20"/>
                <w:lang w:val="en-US" w:eastAsia="zh-CN"/>
              </w:rPr>
              <w:t>1.</w:t>
            </w:r>
            <w:r>
              <w:rPr>
                <w:rFonts w:ascii="Times New Roman" w:hAnsi="Times New Roman" w:eastAsia="方正仿宋_GBK" w:cs="方正仿宋_GBK"/>
                <w:spacing w:val="6"/>
                <w:sz w:val="20"/>
                <w:szCs w:val="20"/>
              </w:rPr>
              <w:t>持有卫生许可证</w:t>
            </w:r>
            <w:r>
              <w:rPr>
                <w:rFonts w:hint="eastAsia" w:ascii="Times New Roman" w:hAnsi="Times New Roman" w:cs="方正仿宋_GBK"/>
                <w:spacing w:val="6"/>
                <w:sz w:val="20"/>
                <w:szCs w:val="20"/>
                <w:lang w:eastAsia="zh-CN"/>
              </w:rPr>
              <w:t>情</w:t>
            </w:r>
            <w:r>
              <w:rPr>
                <w:rFonts w:ascii="Times New Roman" w:hAnsi="Times New Roman" w:eastAsia="方正仿宋_GBK" w:cs="方正仿宋_GBK"/>
                <w:spacing w:val="6"/>
                <w:sz w:val="20"/>
                <w:szCs w:val="20"/>
              </w:rPr>
              <w:t>况</w:t>
            </w:r>
          </w:p>
          <w:p>
            <w:pPr>
              <w:numPr>
                <w:ilvl w:val="0"/>
                <w:numId w:val="0"/>
              </w:numPr>
              <w:spacing w:before="8" w:line="197" w:lineRule="auto"/>
              <w:ind w:left="129" w:leftChars="0" w:right="1526" w:rightChars="0"/>
              <w:rPr>
                <w:rFonts w:ascii="Times New Roman" w:hAnsi="Times New Roman" w:eastAsia="方正仿宋_GBK" w:cs="方正仿宋_GBK"/>
                <w:sz w:val="20"/>
                <w:szCs w:val="20"/>
              </w:rPr>
            </w:pPr>
            <w:r>
              <w:rPr>
                <w:rFonts w:ascii="Times New Roman" w:hAnsi="Times New Roman" w:eastAsia="Times New Roman" w:cs="Times New Roman"/>
                <w:spacing w:val="8"/>
                <w:sz w:val="20"/>
                <w:szCs w:val="20"/>
              </w:rPr>
              <w:t>2.</w:t>
            </w:r>
            <w:r>
              <w:rPr>
                <w:rFonts w:ascii="Times New Roman" w:hAnsi="Times New Roman" w:eastAsia="方正仿宋_GBK" w:cs="方正仿宋_GBK"/>
                <w:spacing w:val="8"/>
                <w:sz w:val="20"/>
                <w:szCs w:val="20"/>
              </w:rPr>
              <w:t>水源卫生防护情况</w:t>
            </w:r>
          </w:p>
          <w:p>
            <w:pPr>
              <w:spacing w:before="2" w:line="196" w:lineRule="auto"/>
              <w:ind w:left="108" w:right="477" w:firstLine="5"/>
              <w:rPr>
                <w:rFonts w:ascii="Times New Roman" w:hAnsi="Times New Roman" w:eastAsia="方正仿宋_GBK" w:cs="方正仿宋_GBK"/>
                <w:sz w:val="20"/>
                <w:szCs w:val="20"/>
              </w:rPr>
            </w:pPr>
            <w:r>
              <w:rPr>
                <w:rFonts w:ascii="Times New Roman" w:hAnsi="Times New Roman" w:eastAsia="Times New Roman" w:cs="Times New Roman"/>
                <w:spacing w:val="8"/>
                <w:sz w:val="20"/>
                <w:szCs w:val="20"/>
              </w:rPr>
              <w:t>3.</w:t>
            </w:r>
            <w:r>
              <w:rPr>
                <w:rFonts w:ascii="Times New Roman" w:hAnsi="Times New Roman" w:eastAsia="方正仿宋_GBK" w:cs="方正仿宋_GBK"/>
                <w:spacing w:val="8"/>
                <w:sz w:val="20"/>
                <w:szCs w:val="20"/>
              </w:rPr>
              <w:t xml:space="preserve">供管水人员健康体检和培训情况 </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13"/>
                <w:sz w:val="20"/>
                <w:szCs w:val="20"/>
              </w:rPr>
              <w:t xml:space="preserve"> </w:t>
            </w:r>
            <w:r>
              <w:rPr>
                <w:rFonts w:ascii="Times New Roman" w:hAnsi="Times New Roman" w:eastAsia="方正仿宋_GBK" w:cs="方正仿宋_GBK"/>
                <w:spacing w:val="6"/>
                <w:sz w:val="20"/>
                <w:szCs w:val="20"/>
              </w:rPr>
              <w:t>涉水产品卫生许可批件情况</w:t>
            </w:r>
          </w:p>
          <w:p>
            <w:pPr>
              <w:spacing w:before="2" w:line="196" w:lineRule="auto"/>
              <w:ind w:left="114" w:right="2033" w:firstLine="1"/>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rPr>
              <w:t>5.</w:t>
            </w:r>
            <w:r>
              <w:rPr>
                <w:rFonts w:ascii="Times New Roman" w:hAnsi="Times New Roman" w:eastAsia="方正仿宋_GBK" w:cs="方正仿宋_GBK"/>
                <w:spacing w:val="7"/>
                <w:sz w:val="20"/>
                <w:szCs w:val="20"/>
              </w:rPr>
              <w:t>水质消毒情况</w:t>
            </w:r>
            <w:r>
              <w:rPr>
                <w:rFonts w:ascii="Times New Roman" w:hAnsi="Times New Roman" w:eastAsia="方正仿宋_GBK" w:cs="方正仿宋_GBK"/>
                <w:sz w:val="20"/>
                <w:szCs w:val="20"/>
              </w:rPr>
              <w:t xml:space="preserve">  </w:t>
            </w:r>
            <w:r>
              <w:rPr>
                <w:rFonts w:ascii="Times New Roman" w:hAnsi="Times New Roman" w:eastAsia="Times New Roman" w:cs="Times New Roman"/>
                <w:spacing w:val="6"/>
                <w:sz w:val="20"/>
                <w:szCs w:val="20"/>
              </w:rPr>
              <w:t>6.</w:t>
            </w:r>
            <w:r>
              <w:rPr>
                <w:rFonts w:ascii="Times New Roman" w:hAnsi="Times New Roman" w:eastAsia="方正仿宋_GBK" w:cs="方正仿宋_GBK"/>
                <w:spacing w:val="6"/>
                <w:sz w:val="20"/>
                <w:szCs w:val="20"/>
              </w:rPr>
              <w:t>水质自检情况</w:t>
            </w:r>
            <w:r>
              <w:rPr>
                <w:rFonts w:ascii="Times New Roman" w:hAnsi="Times New Roman" w:eastAsia="Times New Roman" w:cs="Times New Roman"/>
                <w:spacing w:val="6"/>
                <w:position w:val="6"/>
                <w:sz w:val="13"/>
                <w:szCs w:val="13"/>
              </w:rPr>
              <w:t>d</w:t>
            </w:r>
          </w:p>
          <w:p>
            <w:pPr>
              <w:spacing w:line="184" w:lineRule="auto"/>
              <w:ind w:left="11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7.</w:t>
            </w:r>
            <w:r>
              <w:rPr>
                <w:rFonts w:ascii="Times New Roman" w:hAnsi="Times New Roman" w:eastAsia="方正仿宋_GBK" w:cs="方正仿宋_GBK"/>
                <w:spacing w:val="7"/>
                <w:sz w:val="20"/>
                <w:szCs w:val="20"/>
              </w:rPr>
              <w:t>排查水质指标达标情况</w:t>
            </w:r>
            <w:r>
              <w:rPr>
                <w:rFonts w:ascii="Times New Roman" w:hAnsi="Times New Roman" w:eastAsia="方正仿宋_GBK" w:cs="方正仿宋_GBK"/>
                <w:spacing w:val="-20"/>
                <w:sz w:val="20"/>
                <w:szCs w:val="20"/>
              </w:rPr>
              <w:t xml:space="preserve"> </w:t>
            </w:r>
            <w:r>
              <w:rPr>
                <w:rFonts w:ascii="Times New Roman" w:hAnsi="Times New Roman" w:eastAsia="Times New Roman" w:cs="Times New Roman"/>
                <w:spacing w:val="7"/>
                <w:sz w:val="20"/>
                <w:szCs w:val="20"/>
              </w:rPr>
              <w:t>e</w:t>
            </w:r>
          </w:p>
        </w:tc>
        <w:tc>
          <w:tcPr>
            <w:tcW w:w="3420" w:type="dxa"/>
            <w:vMerge w:val="restart"/>
            <w:tcBorders>
              <w:bottom w:val="nil"/>
            </w:tcBorders>
            <w:noWrap w:val="0"/>
            <w:vAlign w:val="top"/>
          </w:tcPr>
          <w:p>
            <w:pPr>
              <w:pStyle w:val="8"/>
              <w:spacing w:line="255" w:lineRule="auto"/>
              <w:rPr>
                <w:rFonts w:ascii="Times New Roman" w:hAnsi="Times New Roman"/>
              </w:rPr>
            </w:pPr>
          </w:p>
          <w:p>
            <w:pPr>
              <w:pStyle w:val="8"/>
              <w:spacing w:line="256" w:lineRule="auto"/>
              <w:rPr>
                <w:rFonts w:ascii="Times New Roman" w:hAnsi="Times New Roman"/>
              </w:rPr>
            </w:pPr>
          </w:p>
          <w:p>
            <w:pPr>
              <w:spacing w:before="74" w:line="206" w:lineRule="auto"/>
              <w:ind w:right="81"/>
              <w:jc w:val="both"/>
              <w:rPr>
                <w:rFonts w:ascii="Times New Roman" w:hAnsi="Times New Roman" w:eastAsia="方正仿宋_GBK" w:cs="方正仿宋_GBK"/>
                <w:sz w:val="20"/>
                <w:szCs w:val="20"/>
              </w:rPr>
            </w:pPr>
            <w:r>
              <w:rPr>
                <w:rFonts w:ascii="Times New Roman" w:hAnsi="Times New Roman" w:eastAsia="方正仿宋_GBK" w:cs="方正仿宋_GBK"/>
                <w:spacing w:val="3"/>
                <w:sz w:val="20"/>
                <w:szCs w:val="20"/>
              </w:rPr>
              <w:t>出厂水色度、浑浊度、</w:t>
            </w:r>
            <w:r>
              <w:rPr>
                <w:rFonts w:ascii="Times New Roman" w:hAnsi="Times New Roman" w:eastAsia="方正仿宋_GBK" w:cs="方正仿宋_GBK"/>
                <w:spacing w:val="2"/>
                <w:sz w:val="20"/>
                <w:szCs w:val="20"/>
              </w:rPr>
              <w:t>臭和味、</w:t>
            </w:r>
            <w:r>
              <w:rPr>
                <w:rFonts w:ascii="Times New Roman" w:hAnsi="Times New Roman" w:eastAsia="方正仿宋_GBK" w:cs="方正仿宋_GBK"/>
                <w:spacing w:val="-37"/>
                <w:sz w:val="20"/>
                <w:szCs w:val="20"/>
              </w:rPr>
              <w:t xml:space="preserve"> </w:t>
            </w:r>
            <w:r>
              <w:rPr>
                <w:rFonts w:ascii="Times New Roman" w:hAnsi="Times New Roman" w:eastAsia="方正仿宋_GBK" w:cs="方正仿宋_GBK"/>
                <w:spacing w:val="2"/>
                <w:sz w:val="20"/>
                <w:szCs w:val="20"/>
              </w:rPr>
              <w:t>肉眼可见物、</w:t>
            </w:r>
            <w:r>
              <w:rPr>
                <w:rFonts w:ascii="Times New Roman" w:hAnsi="Times New Roman" w:eastAsia="Times New Roman" w:cs="Times New Roman"/>
                <w:sz w:val="20"/>
                <w:szCs w:val="20"/>
              </w:rPr>
              <w:t>pH</w:t>
            </w:r>
            <w:r>
              <w:rPr>
                <w:rFonts w:ascii="Times New Roman" w:hAnsi="Times New Roman" w:eastAsia="Times New Roman" w:cs="Times New Roman"/>
                <w:spacing w:val="10"/>
                <w:sz w:val="20"/>
                <w:szCs w:val="20"/>
              </w:rPr>
              <w:t xml:space="preserve"> </w:t>
            </w:r>
            <w:r>
              <w:rPr>
                <w:rFonts w:ascii="Times New Roman" w:hAnsi="Times New Roman" w:eastAsia="方正仿宋_GBK" w:cs="方正仿宋_GBK"/>
                <w:spacing w:val="10"/>
                <w:sz w:val="20"/>
                <w:szCs w:val="20"/>
              </w:rPr>
              <w:t>和消毒剂余量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928" w:type="dxa"/>
            <w:vMerge w:val="restart"/>
            <w:tcBorders>
              <w:bottom w:val="nil"/>
            </w:tcBorders>
            <w:noWrap w:val="0"/>
            <w:vAlign w:val="top"/>
          </w:tcPr>
          <w:p>
            <w:pPr>
              <w:pStyle w:val="8"/>
              <w:spacing w:line="272" w:lineRule="auto"/>
              <w:rPr>
                <w:rFonts w:ascii="Times New Roman" w:hAnsi="Times New Roman"/>
              </w:rPr>
            </w:pPr>
          </w:p>
          <w:p>
            <w:pPr>
              <w:pStyle w:val="8"/>
              <w:spacing w:line="272" w:lineRule="auto"/>
              <w:rPr>
                <w:rFonts w:ascii="Times New Roman" w:hAnsi="Times New Roman"/>
              </w:rPr>
            </w:pPr>
          </w:p>
          <w:p>
            <w:pPr>
              <w:pStyle w:val="8"/>
              <w:spacing w:line="272" w:lineRule="auto"/>
              <w:jc w:val="center"/>
              <w:rPr>
                <w:rFonts w:ascii="Times New Roman" w:hAnsi="Times New Roman"/>
              </w:rPr>
            </w:pPr>
          </w:p>
          <w:p>
            <w:pPr>
              <w:spacing w:before="73"/>
              <w:jc w:val="center"/>
              <w:rPr>
                <w:rFonts w:ascii="Times New Roman" w:hAnsi="Times New Roman" w:eastAsia="Times New Roman" w:cs="Times New Roman"/>
                <w:sz w:val="13"/>
                <w:szCs w:val="13"/>
              </w:rPr>
            </w:pPr>
            <w:r>
              <w:rPr>
                <w:rFonts w:ascii="Times New Roman" w:hAnsi="Times New Roman" w:eastAsia="方正仿宋_GBK" w:cs="方正仿宋_GBK"/>
                <w:spacing w:val="7"/>
                <w:sz w:val="20"/>
                <w:szCs w:val="20"/>
              </w:rPr>
              <w:t>农村集中式供水</w:t>
            </w:r>
            <w:r>
              <w:rPr>
                <w:rFonts w:ascii="Times New Roman" w:hAnsi="Times New Roman" w:eastAsia="方正仿宋_GBK" w:cs="方正仿宋_GBK"/>
                <w:spacing w:val="-35"/>
                <w:sz w:val="20"/>
                <w:szCs w:val="20"/>
              </w:rPr>
              <w:t xml:space="preserve"> </w:t>
            </w:r>
            <w:r>
              <w:rPr>
                <w:rFonts w:ascii="Times New Roman" w:hAnsi="Times New Roman" w:eastAsia="Times New Roman" w:cs="Times New Roman"/>
                <w:spacing w:val="7"/>
                <w:position w:val="6"/>
                <w:sz w:val="13"/>
                <w:szCs w:val="13"/>
              </w:rPr>
              <w:t>b</w:t>
            </w:r>
          </w:p>
        </w:tc>
        <w:tc>
          <w:tcPr>
            <w:tcW w:w="2775" w:type="dxa"/>
            <w:noWrap w:val="0"/>
            <w:vAlign w:val="top"/>
          </w:tcPr>
          <w:p>
            <w:pPr>
              <w:spacing w:before="41" w:line="201" w:lineRule="auto"/>
              <w:ind w:left="115" w:right="105" w:hanging="1"/>
              <w:jc w:val="both"/>
              <w:rPr>
                <w:rFonts w:ascii="Times New Roman" w:hAnsi="Times New Roman" w:eastAsia="方正仿宋_GBK" w:cs="方正仿宋_GBK"/>
                <w:sz w:val="20"/>
                <w:szCs w:val="20"/>
              </w:rPr>
            </w:pPr>
            <w:r>
              <w:rPr>
                <w:rFonts w:ascii="Times New Roman" w:hAnsi="Times New Roman" w:eastAsia="方正仿宋_GBK" w:cs="方正仿宋_GBK"/>
                <w:spacing w:val="25"/>
                <w:sz w:val="20"/>
                <w:szCs w:val="20"/>
              </w:rPr>
              <w:t>全</w:t>
            </w:r>
            <w:r>
              <w:rPr>
                <w:rFonts w:hint="eastAsia" w:ascii="Times New Roman" w:hAnsi="Times New Roman" w:cs="方正仿宋_GBK"/>
                <w:spacing w:val="25"/>
                <w:sz w:val="20"/>
                <w:szCs w:val="20"/>
                <w:lang w:eastAsia="zh-CN"/>
              </w:rPr>
              <w:t>区</w:t>
            </w:r>
            <w:r>
              <w:rPr>
                <w:rFonts w:ascii="Times New Roman" w:hAnsi="Times New Roman" w:eastAsia="方正仿宋_GBK" w:cs="方正仿宋_GBK"/>
                <w:spacing w:val="25"/>
                <w:sz w:val="20"/>
                <w:szCs w:val="20"/>
              </w:rPr>
              <w:t>农村全部设计</w:t>
            </w:r>
            <w:r>
              <w:rPr>
                <w:rFonts w:ascii="Times New Roman" w:hAnsi="Times New Roman" w:eastAsia="方正仿宋_GBK" w:cs="方正仿宋_GBK"/>
                <w:spacing w:val="1"/>
                <w:sz w:val="20"/>
                <w:szCs w:val="20"/>
              </w:rPr>
              <w:t>日供水</w:t>
            </w:r>
            <w:r>
              <w:rPr>
                <w:rFonts w:ascii="Times New Roman" w:hAnsi="Times New Roman" w:eastAsia="Times New Roman" w:cs="Times New Roman"/>
                <w:spacing w:val="1"/>
                <w:sz w:val="20"/>
                <w:szCs w:val="20"/>
              </w:rPr>
              <w:t>1000m</w:t>
            </w:r>
            <w:r>
              <w:rPr>
                <w:rFonts w:ascii="Times New Roman" w:hAnsi="Times New Roman" w:eastAsia="Times New Roman" w:cs="Times New Roman"/>
                <w:spacing w:val="1"/>
                <w:position w:val="6"/>
                <w:sz w:val="13"/>
                <w:szCs w:val="13"/>
              </w:rPr>
              <w:t xml:space="preserve">3  </w:t>
            </w:r>
            <w:r>
              <w:rPr>
                <w:rFonts w:ascii="Times New Roman" w:hAnsi="Times New Roman" w:eastAsia="方正仿宋_GBK" w:cs="方正仿宋_GBK"/>
                <w:spacing w:val="1"/>
                <w:sz w:val="20"/>
                <w:szCs w:val="20"/>
              </w:rPr>
              <w:t>以上</w:t>
            </w:r>
            <w:r>
              <w:rPr>
                <w:rFonts w:ascii="Times New Roman" w:hAnsi="Times New Roman" w:eastAsia="方正仿宋_GBK" w:cs="方正仿宋_GBK"/>
                <w:spacing w:val="2"/>
                <w:sz w:val="20"/>
                <w:szCs w:val="20"/>
              </w:rPr>
              <w:t>水厂</w:t>
            </w:r>
          </w:p>
        </w:tc>
        <w:tc>
          <w:tcPr>
            <w:tcW w:w="1575" w:type="dxa"/>
            <w:noWrap w:val="0"/>
            <w:vAlign w:val="top"/>
          </w:tcPr>
          <w:p>
            <w:pPr>
              <w:pStyle w:val="8"/>
              <w:spacing w:line="256" w:lineRule="auto"/>
              <w:jc w:val="both"/>
              <w:rPr>
                <w:rFonts w:ascii="Times New Roman" w:hAnsi="Times New Roman"/>
              </w:rPr>
            </w:pPr>
          </w:p>
          <w:p>
            <w:pPr>
              <w:spacing w:before="58" w:line="199" w:lineRule="auto"/>
              <w:ind w:left="743"/>
              <w:jc w:val="both"/>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035" w:type="dxa"/>
            <w:vMerge w:val="restart"/>
            <w:tcBorders>
              <w:bottom w:val="nil"/>
            </w:tcBorders>
            <w:noWrap w:val="0"/>
            <w:vAlign w:val="top"/>
          </w:tcPr>
          <w:p>
            <w:pPr>
              <w:spacing w:before="73" w:line="197" w:lineRule="auto"/>
              <w:ind w:right="266"/>
              <w:jc w:val="both"/>
              <w:rPr>
                <w:rFonts w:ascii="Times New Roman" w:hAnsi="Times New Roman" w:eastAsia="方正仿宋_GBK" w:cs="方正仿宋_GBK"/>
                <w:sz w:val="20"/>
                <w:szCs w:val="20"/>
              </w:rPr>
            </w:pPr>
            <w:r>
              <w:rPr>
                <w:rFonts w:ascii="Times New Roman" w:hAnsi="Times New Roman" w:eastAsia="Times New Roman" w:cs="Times New Roman"/>
                <w:spacing w:val="7"/>
                <w:sz w:val="20"/>
                <w:szCs w:val="20"/>
              </w:rPr>
              <w:t>1.</w:t>
            </w:r>
            <w:r>
              <w:rPr>
                <w:rFonts w:ascii="Times New Roman" w:hAnsi="Times New Roman" w:eastAsia="方正仿宋_GBK" w:cs="方正仿宋_GBK"/>
                <w:spacing w:val="7"/>
                <w:sz w:val="20"/>
                <w:szCs w:val="20"/>
              </w:rPr>
              <w:t>饮用水卫生安全巡查服务开展情况</w:t>
            </w:r>
            <w:r>
              <w:rPr>
                <w:rFonts w:ascii="Times New Roman" w:hAnsi="Times New Roman" w:eastAsia="方正仿宋_GBK" w:cs="方正仿宋_GBK"/>
                <w:spacing w:val="12"/>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方正仿宋_GBK" w:cs="方正仿宋_GBK"/>
                <w:spacing w:val="8"/>
                <w:sz w:val="20"/>
                <w:szCs w:val="20"/>
              </w:rPr>
              <w:t>持有卫生许可证情况</w:t>
            </w:r>
          </w:p>
          <w:p>
            <w:pPr>
              <w:spacing w:before="1" w:line="196" w:lineRule="auto"/>
              <w:jc w:val="both"/>
              <w:rPr>
                <w:rFonts w:ascii="Times New Roman" w:hAnsi="Times New Roman" w:eastAsia="方正仿宋_GBK" w:cs="方正仿宋_GBK"/>
                <w:sz w:val="20"/>
                <w:szCs w:val="20"/>
              </w:rPr>
            </w:pPr>
            <w:r>
              <w:rPr>
                <w:rFonts w:ascii="Times New Roman" w:hAnsi="Times New Roman" w:eastAsia="Times New Roman" w:cs="Times New Roman"/>
                <w:spacing w:val="7"/>
                <w:sz w:val="20"/>
                <w:szCs w:val="20"/>
              </w:rPr>
              <w:t>3.</w:t>
            </w:r>
            <w:r>
              <w:rPr>
                <w:rFonts w:ascii="Times New Roman" w:hAnsi="Times New Roman" w:eastAsia="方正仿宋_GBK" w:cs="方正仿宋_GBK"/>
                <w:spacing w:val="7"/>
                <w:sz w:val="20"/>
                <w:szCs w:val="20"/>
              </w:rPr>
              <w:t>水源卫生防护情况</w:t>
            </w:r>
          </w:p>
          <w:p>
            <w:pPr>
              <w:spacing w:line="239" w:lineRule="auto"/>
              <w:jc w:val="both"/>
              <w:rPr>
                <w:rFonts w:ascii="Times New Roman" w:hAnsi="Times New Roman" w:eastAsia="方正仿宋_GBK" w:cs="方正仿宋_GBK"/>
                <w:sz w:val="20"/>
                <w:szCs w:val="20"/>
              </w:rPr>
            </w:pPr>
            <w:r>
              <w:rPr>
                <w:rFonts w:ascii="Times New Roman" w:hAnsi="Times New Roman" w:eastAsia="Times New Roman" w:cs="Times New Roman"/>
                <w:spacing w:val="8"/>
                <w:sz w:val="20"/>
                <w:szCs w:val="20"/>
              </w:rPr>
              <w:t>4.</w:t>
            </w:r>
            <w:r>
              <w:rPr>
                <w:rFonts w:ascii="Times New Roman" w:hAnsi="Times New Roman" w:eastAsia="方正仿宋_GBK" w:cs="方正仿宋_GBK"/>
                <w:spacing w:val="8"/>
                <w:sz w:val="20"/>
                <w:szCs w:val="20"/>
              </w:rPr>
              <w:t>水质经净化、消毒处理情况</w:t>
            </w:r>
          </w:p>
        </w:tc>
        <w:tc>
          <w:tcPr>
            <w:tcW w:w="3420" w:type="dxa"/>
            <w:vMerge w:val="continue"/>
            <w:tcBorders>
              <w:top w:val="nil"/>
              <w:bottom w:val="nil"/>
            </w:tcBorders>
            <w:noWrap w:val="0"/>
            <w:vAlign w:val="top"/>
          </w:tcPr>
          <w:p>
            <w:pPr>
              <w:pStyle w:val="8"/>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928" w:type="dxa"/>
            <w:vMerge w:val="continue"/>
            <w:tcBorders>
              <w:top w:val="nil"/>
              <w:bottom w:val="nil"/>
            </w:tcBorders>
            <w:noWrap w:val="0"/>
            <w:vAlign w:val="top"/>
          </w:tcPr>
          <w:p>
            <w:pPr>
              <w:pStyle w:val="8"/>
              <w:rPr>
                <w:rFonts w:ascii="Times New Roman" w:hAnsi="Times New Roman"/>
              </w:rPr>
            </w:pPr>
          </w:p>
        </w:tc>
        <w:tc>
          <w:tcPr>
            <w:tcW w:w="2775" w:type="dxa"/>
            <w:noWrap w:val="0"/>
            <w:vAlign w:val="top"/>
          </w:tcPr>
          <w:p>
            <w:pPr>
              <w:spacing w:before="43" w:line="245" w:lineRule="auto"/>
              <w:ind w:left="126" w:right="104" w:hanging="16"/>
              <w:jc w:val="both"/>
              <w:rPr>
                <w:rFonts w:ascii="Times New Roman" w:hAnsi="Times New Roman" w:eastAsia="Times New Roman" w:cs="Times New Roman"/>
                <w:sz w:val="13"/>
                <w:szCs w:val="13"/>
              </w:rPr>
            </w:pPr>
            <w:r>
              <w:rPr>
                <w:rFonts w:ascii="Times New Roman" w:hAnsi="Times New Roman" w:eastAsia="方正仿宋_GBK" w:cs="方正仿宋_GBK"/>
                <w:spacing w:val="15"/>
                <w:sz w:val="20"/>
                <w:szCs w:val="20"/>
              </w:rPr>
              <w:t>每个乡镇抽查</w:t>
            </w:r>
            <w:r>
              <w:rPr>
                <w:rFonts w:ascii="Times New Roman" w:hAnsi="Times New Roman" w:eastAsia="Times New Roman" w:cs="Times New Roman"/>
                <w:spacing w:val="15"/>
                <w:sz w:val="20"/>
                <w:szCs w:val="20"/>
              </w:rPr>
              <w:t>10%</w:t>
            </w:r>
            <w:r>
              <w:rPr>
                <w:rFonts w:ascii="Times New Roman" w:hAnsi="Times New Roman" w:eastAsia="方正仿宋_GBK" w:cs="方正仿宋_GBK"/>
                <w:spacing w:val="-11"/>
                <w:sz w:val="20"/>
                <w:szCs w:val="20"/>
              </w:rPr>
              <w:t>的设计 日供水</w:t>
            </w:r>
            <w:r>
              <w:rPr>
                <w:rFonts w:ascii="Times New Roman" w:hAnsi="Times New Roman" w:eastAsia="方正仿宋_GBK" w:cs="方正仿宋_GBK"/>
                <w:sz w:val="20"/>
                <w:szCs w:val="20"/>
              </w:rPr>
              <w:t xml:space="preserve"> </w:t>
            </w:r>
            <w:r>
              <w:rPr>
                <w:rFonts w:ascii="Times New Roman" w:hAnsi="Times New Roman" w:eastAsia="Times New Roman" w:cs="Times New Roman"/>
                <w:sz w:val="20"/>
                <w:szCs w:val="20"/>
              </w:rPr>
              <w:t>100m</w:t>
            </w:r>
            <w:r>
              <w:rPr>
                <w:rFonts w:ascii="Times New Roman" w:hAnsi="Times New Roman" w:eastAsia="Times New Roman" w:cs="Times New Roman"/>
                <w:position w:val="6"/>
                <w:sz w:val="13"/>
                <w:szCs w:val="13"/>
              </w:rPr>
              <w:t xml:space="preserve">3  </w:t>
            </w:r>
            <w:r>
              <w:rPr>
                <w:rFonts w:ascii="Times New Roman" w:hAnsi="Times New Roman" w:eastAsia="方正仿宋_GBK" w:cs="方正仿宋_GBK"/>
                <w:sz w:val="20"/>
                <w:szCs w:val="20"/>
              </w:rPr>
              <w:t>以上水厂</w:t>
            </w:r>
            <w:r>
              <w:rPr>
                <w:rFonts w:ascii="Times New Roman" w:hAnsi="Times New Roman" w:eastAsia="方正仿宋_GBK" w:cs="方正仿宋_GBK"/>
                <w:spacing w:val="-22"/>
                <w:sz w:val="20"/>
                <w:szCs w:val="20"/>
              </w:rPr>
              <w:t xml:space="preserve"> </w:t>
            </w:r>
            <w:r>
              <w:rPr>
                <w:rFonts w:ascii="Times New Roman" w:hAnsi="Times New Roman" w:eastAsia="Times New Roman" w:cs="Times New Roman"/>
                <w:position w:val="6"/>
                <w:sz w:val="13"/>
                <w:szCs w:val="13"/>
              </w:rPr>
              <w:t>c</w:t>
            </w:r>
          </w:p>
        </w:tc>
        <w:tc>
          <w:tcPr>
            <w:tcW w:w="1575" w:type="dxa"/>
            <w:noWrap w:val="0"/>
            <w:vAlign w:val="top"/>
          </w:tcPr>
          <w:p>
            <w:pPr>
              <w:pStyle w:val="8"/>
              <w:spacing w:line="338" w:lineRule="auto"/>
              <w:rPr>
                <w:rFonts w:ascii="Times New Roman" w:hAnsi="Times New Roman"/>
              </w:rPr>
            </w:pPr>
          </w:p>
          <w:p>
            <w:pPr>
              <w:spacing w:before="58" w:line="199"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035" w:type="dxa"/>
            <w:vMerge w:val="continue"/>
            <w:tcBorders>
              <w:top w:val="nil"/>
            </w:tcBorders>
            <w:noWrap w:val="0"/>
            <w:vAlign w:val="top"/>
          </w:tcPr>
          <w:p>
            <w:pPr>
              <w:pStyle w:val="8"/>
              <w:rPr>
                <w:rFonts w:ascii="Times New Roman" w:hAnsi="Times New Roman"/>
              </w:rPr>
            </w:pPr>
          </w:p>
        </w:tc>
        <w:tc>
          <w:tcPr>
            <w:tcW w:w="3420" w:type="dxa"/>
            <w:vMerge w:val="continue"/>
            <w:tcBorders>
              <w:top w:val="nil"/>
            </w:tcBorders>
            <w:noWrap w:val="0"/>
            <w:vAlign w:val="top"/>
          </w:tcPr>
          <w:p>
            <w:pPr>
              <w:pStyle w:val="8"/>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928" w:type="dxa"/>
            <w:vMerge w:val="continue"/>
            <w:tcBorders>
              <w:top w:val="nil"/>
            </w:tcBorders>
            <w:noWrap w:val="0"/>
            <w:vAlign w:val="top"/>
          </w:tcPr>
          <w:p>
            <w:pPr>
              <w:pStyle w:val="8"/>
              <w:rPr>
                <w:rFonts w:ascii="Times New Roman" w:hAnsi="Times New Roman"/>
              </w:rPr>
            </w:pPr>
          </w:p>
        </w:tc>
        <w:tc>
          <w:tcPr>
            <w:tcW w:w="2775" w:type="dxa"/>
            <w:noWrap w:val="0"/>
            <w:vAlign w:val="top"/>
          </w:tcPr>
          <w:p>
            <w:pPr>
              <w:spacing w:line="240" w:lineRule="auto"/>
              <w:ind w:left="0" w:right="0" w:firstLine="0"/>
              <w:jc w:val="both"/>
              <w:rPr>
                <w:rFonts w:ascii="Times New Roman" w:hAnsi="Times New Roman" w:eastAsia="Times New Roman" w:cs="Times New Roman"/>
                <w:sz w:val="20"/>
                <w:szCs w:val="20"/>
              </w:rPr>
            </w:pPr>
            <w:r>
              <w:rPr>
                <w:rFonts w:ascii="Times New Roman" w:hAnsi="Times New Roman" w:eastAsia="方正仿宋_GBK" w:cs="方正仿宋_GBK"/>
                <w:spacing w:val="17"/>
                <w:sz w:val="20"/>
                <w:szCs w:val="20"/>
              </w:rPr>
              <w:t>抽查</w:t>
            </w:r>
            <w:r>
              <w:rPr>
                <w:rFonts w:ascii="Times New Roman" w:hAnsi="Times New Roman" w:eastAsia="方正仿宋_GBK" w:cs="方正仿宋_GBK"/>
                <w:spacing w:val="-3"/>
                <w:sz w:val="20"/>
                <w:szCs w:val="20"/>
              </w:rPr>
              <w:t xml:space="preserve"> </w:t>
            </w:r>
            <w:r>
              <w:rPr>
                <w:rFonts w:ascii="Times New Roman" w:hAnsi="Times New Roman" w:eastAsia="Times New Roman" w:cs="Times New Roman"/>
                <w:spacing w:val="17"/>
                <w:sz w:val="20"/>
                <w:szCs w:val="20"/>
              </w:rPr>
              <w:t>30%</w:t>
            </w:r>
            <w:r>
              <w:rPr>
                <w:rFonts w:ascii="Times New Roman" w:hAnsi="Times New Roman" w:eastAsia="方正仿宋_GBK" w:cs="方正仿宋_GBK"/>
                <w:spacing w:val="25"/>
                <w:sz w:val="20"/>
                <w:szCs w:val="20"/>
              </w:rPr>
              <w:t>在用集中式供水的</w:t>
            </w:r>
            <w:r>
              <w:rPr>
                <w:rFonts w:ascii="Times New Roman" w:hAnsi="Times New Roman" w:eastAsia="方正仿宋_GBK" w:cs="方正仿宋_GBK"/>
                <w:spacing w:val="2"/>
                <w:sz w:val="20"/>
                <w:szCs w:val="20"/>
              </w:rPr>
              <w:t>乡镇</w:t>
            </w:r>
            <w:r>
              <w:rPr>
                <w:rFonts w:ascii="Times New Roman" w:hAnsi="Times New Roman" w:eastAsia="方正仿宋_GBK" w:cs="方正仿宋_GBK"/>
                <w:spacing w:val="-27"/>
                <w:sz w:val="20"/>
                <w:szCs w:val="20"/>
              </w:rPr>
              <w:t xml:space="preserve"> </w:t>
            </w:r>
            <w:r>
              <w:rPr>
                <w:rFonts w:ascii="Times New Roman" w:hAnsi="Times New Roman" w:eastAsia="Times New Roman" w:cs="Times New Roman"/>
                <w:spacing w:val="2"/>
                <w:sz w:val="20"/>
                <w:szCs w:val="20"/>
              </w:rPr>
              <w:t>c</w:t>
            </w:r>
          </w:p>
        </w:tc>
        <w:tc>
          <w:tcPr>
            <w:tcW w:w="1575" w:type="dxa"/>
            <w:noWrap w:val="0"/>
            <w:vAlign w:val="top"/>
          </w:tcPr>
          <w:p>
            <w:pPr>
              <w:spacing w:before="286" w:line="199"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035" w:type="dxa"/>
            <w:noWrap w:val="0"/>
            <w:vAlign w:val="top"/>
          </w:tcPr>
          <w:p>
            <w:pPr>
              <w:spacing w:before="252"/>
              <w:ind w:left="116"/>
              <w:rPr>
                <w:rFonts w:ascii="Times New Roman" w:hAnsi="Times New Roman" w:eastAsia="方正仿宋_GBK" w:cs="方正仿宋_GBK"/>
                <w:sz w:val="20"/>
                <w:szCs w:val="20"/>
              </w:rPr>
            </w:pPr>
            <w:r>
              <w:rPr>
                <w:rFonts w:ascii="Times New Roman" w:hAnsi="Times New Roman" w:eastAsia="方正仿宋_GBK" w:cs="方正仿宋_GBK"/>
                <w:spacing w:val="9"/>
                <w:sz w:val="20"/>
                <w:szCs w:val="20"/>
              </w:rPr>
              <w:t>饮用水卫生安全巡查服务开展情况</w:t>
            </w:r>
          </w:p>
        </w:tc>
        <w:tc>
          <w:tcPr>
            <w:tcW w:w="3420" w:type="dxa"/>
            <w:noWrap w:val="0"/>
            <w:vAlign w:val="top"/>
          </w:tcPr>
          <w:p>
            <w:pPr>
              <w:spacing w:before="286" w:line="199" w:lineRule="auto"/>
              <w:ind w:left="11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1928" w:type="dxa"/>
            <w:noWrap w:val="0"/>
            <w:vAlign w:val="top"/>
          </w:tcPr>
          <w:p>
            <w:pPr>
              <w:pStyle w:val="8"/>
              <w:spacing w:line="278" w:lineRule="auto"/>
              <w:rPr>
                <w:rFonts w:ascii="Times New Roman" w:hAnsi="Times New Roman"/>
              </w:rPr>
            </w:pPr>
          </w:p>
          <w:p>
            <w:pPr>
              <w:spacing w:before="73"/>
              <w:ind w:left="660"/>
              <w:rPr>
                <w:rFonts w:ascii="Times New Roman" w:hAnsi="Times New Roman" w:eastAsia="方正仿宋_GBK" w:cs="方正仿宋_GBK"/>
                <w:sz w:val="20"/>
                <w:szCs w:val="20"/>
              </w:rPr>
            </w:pPr>
            <w:r>
              <w:rPr>
                <w:rFonts w:ascii="Times New Roman" w:hAnsi="Times New Roman" w:eastAsia="方正仿宋_GBK" w:cs="方正仿宋_GBK"/>
                <w:spacing w:val="4"/>
                <w:sz w:val="20"/>
                <w:szCs w:val="20"/>
              </w:rPr>
              <w:t>二次供水</w:t>
            </w:r>
          </w:p>
        </w:tc>
        <w:tc>
          <w:tcPr>
            <w:tcW w:w="2775" w:type="dxa"/>
            <w:noWrap w:val="0"/>
            <w:vAlign w:val="top"/>
          </w:tcPr>
          <w:p>
            <w:pPr>
              <w:spacing w:before="73" w:line="211" w:lineRule="auto"/>
              <w:ind w:right="134"/>
              <w:jc w:val="both"/>
              <w:rPr>
                <w:rFonts w:ascii="Times New Roman" w:hAnsi="Times New Roman" w:eastAsia="Times New Roman" w:cs="Times New Roman"/>
                <w:sz w:val="13"/>
                <w:szCs w:val="13"/>
              </w:rPr>
            </w:pPr>
            <w:r>
              <w:rPr>
                <w:rFonts w:hint="eastAsia" w:ascii="Times New Roman" w:hAnsi="Times New Roman" w:cs="方正仿宋_GBK"/>
                <w:spacing w:val="2"/>
                <w:sz w:val="20"/>
                <w:szCs w:val="20"/>
                <w:lang w:eastAsia="zh-CN"/>
              </w:rPr>
              <w:t>抽查</w:t>
            </w:r>
            <w:r>
              <w:rPr>
                <w:rFonts w:ascii="Times New Roman" w:hAnsi="Times New Roman" w:eastAsia="Times New Roman" w:cs="Times New Roman"/>
                <w:spacing w:val="2"/>
                <w:sz w:val="20"/>
                <w:szCs w:val="20"/>
              </w:rPr>
              <w:t>10</w:t>
            </w:r>
            <w:r>
              <w:rPr>
                <w:rFonts w:ascii="Times New Roman" w:hAnsi="Times New Roman" w:eastAsia="方正仿宋_GBK" w:cs="方正仿宋_GBK"/>
                <w:spacing w:val="2"/>
                <w:sz w:val="20"/>
                <w:szCs w:val="20"/>
              </w:rPr>
              <w:t>个二次</w:t>
            </w:r>
            <w:r>
              <w:rPr>
                <w:rFonts w:ascii="Times New Roman" w:hAnsi="Times New Roman" w:eastAsia="方正仿宋_GBK" w:cs="方正仿宋_GBK"/>
                <w:spacing w:val="3"/>
                <w:sz w:val="20"/>
                <w:szCs w:val="20"/>
              </w:rPr>
              <w:t>供水设施，不足</w:t>
            </w:r>
            <w:r>
              <w:rPr>
                <w:rFonts w:ascii="Times New Roman" w:hAnsi="Times New Roman" w:eastAsia="Times New Roman" w:cs="Times New Roman"/>
                <w:spacing w:val="3"/>
                <w:sz w:val="20"/>
                <w:szCs w:val="20"/>
              </w:rPr>
              <w:t>10</w:t>
            </w:r>
            <w:r>
              <w:rPr>
                <w:rFonts w:ascii="Times New Roman" w:hAnsi="Times New Roman" w:eastAsia="Times New Roman" w:cs="Times New Roman"/>
                <w:sz w:val="20"/>
                <w:szCs w:val="20"/>
              </w:rPr>
              <w:t xml:space="preserve"> </w:t>
            </w:r>
            <w:r>
              <w:rPr>
                <w:rFonts w:ascii="Times New Roman" w:hAnsi="Times New Roman" w:eastAsia="方正仿宋_GBK" w:cs="方正仿宋_GBK"/>
                <w:spacing w:val="6"/>
                <w:sz w:val="20"/>
                <w:szCs w:val="20"/>
              </w:rPr>
              <w:t>个的全部检查</w:t>
            </w:r>
            <w:r>
              <w:rPr>
                <w:rFonts w:ascii="Times New Roman" w:hAnsi="Times New Roman" w:eastAsia="方正仿宋_GBK" w:cs="方正仿宋_GBK"/>
                <w:spacing w:val="-25"/>
                <w:sz w:val="20"/>
                <w:szCs w:val="20"/>
              </w:rPr>
              <w:t xml:space="preserve"> </w:t>
            </w:r>
            <w:r>
              <w:rPr>
                <w:rFonts w:ascii="Times New Roman" w:hAnsi="Times New Roman" w:eastAsia="Times New Roman" w:cs="Times New Roman"/>
                <w:spacing w:val="6"/>
                <w:position w:val="6"/>
                <w:sz w:val="13"/>
                <w:szCs w:val="13"/>
              </w:rPr>
              <w:t>C</w:t>
            </w:r>
          </w:p>
        </w:tc>
        <w:tc>
          <w:tcPr>
            <w:tcW w:w="1575" w:type="dxa"/>
            <w:noWrap w:val="0"/>
            <w:vAlign w:val="top"/>
          </w:tcPr>
          <w:p>
            <w:pPr>
              <w:pStyle w:val="8"/>
              <w:spacing w:line="278" w:lineRule="auto"/>
              <w:rPr>
                <w:rFonts w:ascii="Times New Roman" w:hAnsi="Times New Roman"/>
              </w:rPr>
            </w:pPr>
          </w:p>
          <w:p>
            <w:pPr>
              <w:pStyle w:val="8"/>
              <w:spacing w:line="279" w:lineRule="auto"/>
              <w:rPr>
                <w:rFonts w:ascii="Times New Roman" w:hAnsi="Times New Roman"/>
              </w:rPr>
            </w:pPr>
          </w:p>
          <w:p>
            <w:pPr>
              <w:spacing w:before="58" w:line="199" w:lineRule="auto"/>
              <w:ind w:left="7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4035" w:type="dxa"/>
            <w:noWrap w:val="0"/>
            <w:vAlign w:val="top"/>
          </w:tcPr>
          <w:p>
            <w:pPr>
              <w:spacing w:before="224" w:line="197" w:lineRule="auto"/>
              <w:ind w:left="109" w:right="477" w:firstLine="20"/>
              <w:rPr>
                <w:rFonts w:ascii="Times New Roman" w:hAnsi="Times New Roman" w:eastAsia="方正仿宋_GBK" w:cs="方正仿宋_GBK"/>
                <w:sz w:val="20"/>
                <w:szCs w:val="20"/>
              </w:rPr>
            </w:pPr>
            <w:r>
              <w:rPr>
                <w:rFonts w:ascii="Times New Roman" w:hAnsi="Times New Roman" w:eastAsia="Times New Roman" w:cs="Times New Roman"/>
                <w:spacing w:val="7"/>
                <w:sz w:val="20"/>
                <w:szCs w:val="20"/>
              </w:rPr>
              <w:t>1.</w:t>
            </w:r>
            <w:r>
              <w:rPr>
                <w:rFonts w:ascii="Times New Roman" w:hAnsi="Times New Roman" w:eastAsia="方正仿宋_GBK" w:cs="方正仿宋_GBK"/>
                <w:spacing w:val="7"/>
                <w:sz w:val="20"/>
                <w:szCs w:val="20"/>
              </w:rPr>
              <w:t>供管水人员健康体检和培训情况</w:t>
            </w:r>
            <w:r>
              <w:rPr>
                <w:rFonts w:ascii="Times New Roman" w:hAnsi="Times New Roman" w:eastAsia="方正仿宋_GBK" w:cs="方正仿宋_GBK"/>
                <w:spacing w:val="8"/>
                <w:sz w:val="20"/>
                <w:szCs w:val="20"/>
              </w:rPr>
              <w:t xml:space="preserve"> </w:t>
            </w:r>
            <w:r>
              <w:rPr>
                <w:rFonts w:ascii="Times New Roman" w:hAnsi="Times New Roman" w:eastAsia="Times New Roman" w:cs="Times New Roman"/>
                <w:spacing w:val="8"/>
                <w:sz w:val="20"/>
                <w:szCs w:val="20"/>
              </w:rPr>
              <w:t>2.</w:t>
            </w:r>
            <w:r>
              <w:rPr>
                <w:rFonts w:ascii="Times New Roman" w:hAnsi="Times New Roman" w:eastAsia="方正仿宋_GBK" w:cs="方正仿宋_GBK"/>
                <w:spacing w:val="8"/>
                <w:sz w:val="20"/>
                <w:szCs w:val="20"/>
              </w:rPr>
              <w:t>设施防护及周围环境情况</w:t>
            </w:r>
          </w:p>
          <w:p>
            <w:pPr>
              <w:spacing w:before="1" w:line="196" w:lineRule="auto"/>
              <w:ind w:left="113"/>
              <w:rPr>
                <w:rFonts w:ascii="Times New Roman" w:hAnsi="Times New Roman" w:eastAsia="方正仿宋_GBK" w:cs="方正仿宋_GBK"/>
                <w:sz w:val="20"/>
                <w:szCs w:val="20"/>
              </w:rPr>
            </w:pPr>
            <w:r>
              <w:rPr>
                <w:rFonts w:ascii="Times New Roman" w:hAnsi="Times New Roman" w:eastAsia="Times New Roman" w:cs="Times New Roman"/>
                <w:spacing w:val="8"/>
                <w:sz w:val="20"/>
                <w:szCs w:val="20"/>
              </w:rPr>
              <w:t>3.</w:t>
            </w:r>
            <w:r>
              <w:rPr>
                <w:rFonts w:ascii="Times New Roman" w:hAnsi="Times New Roman" w:eastAsia="方正仿宋_GBK" w:cs="方正仿宋_GBK"/>
                <w:spacing w:val="8"/>
                <w:sz w:val="20"/>
                <w:szCs w:val="20"/>
              </w:rPr>
              <w:t>储水设备定期清洗消毒情况</w:t>
            </w:r>
          </w:p>
          <w:p>
            <w:pPr>
              <w:ind w:left="108"/>
              <w:rPr>
                <w:rFonts w:ascii="Times New Roman" w:hAnsi="Times New Roman" w:eastAsia="方正仿宋_GBK" w:cs="方正仿宋_GBK"/>
                <w:sz w:val="20"/>
                <w:szCs w:val="20"/>
              </w:rPr>
            </w:pPr>
            <w:r>
              <w:rPr>
                <w:rFonts w:ascii="Times New Roman" w:hAnsi="Times New Roman" w:eastAsia="Times New Roman" w:cs="Times New Roman"/>
                <w:spacing w:val="9"/>
                <w:sz w:val="20"/>
                <w:szCs w:val="20"/>
              </w:rPr>
              <w:t>4.</w:t>
            </w:r>
            <w:r>
              <w:rPr>
                <w:rFonts w:ascii="Times New Roman" w:hAnsi="Times New Roman" w:eastAsia="方正仿宋_GBK" w:cs="方正仿宋_GBK"/>
                <w:spacing w:val="9"/>
                <w:sz w:val="20"/>
                <w:szCs w:val="20"/>
              </w:rPr>
              <w:t>饮用水卫生安全巡查服务开展情况</w:t>
            </w:r>
          </w:p>
        </w:tc>
        <w:tc>
          <w:tcPr>
            <w:tcW w:w="3420" w:type="dxa"/>
            <w:noWrap w:val="0"/>
            <w:vAlign w:val="top"/>
          </w:tcPr>
          <w:p>
            <w:pPr>
              <w:spacing w:before="73" w:line="211" w:lineRule="auto"/>
              <w:ind w:right="102"/>
              <w:jc w:val="both"/>
              <w:rPr>
                <w:rFonts w:ascii="Times New Roman" w:hAnsi="Times New Roman" w:eastAsia="方正仿宋_GBK" w:cs="方正仿宋_GBK"/>
                <w:sz w:val="20"/>
                <w:szCs w:val="20"/>
              </w:rPr>
            </w:pPr>
            <w:r>
              <w:rPr>
                <w:rFonts w:ascii="Times New Roman" w:hAnsi="Times New Roman" w:eastAsia="方正仿宋_GBK" w:cs="方正仿宋_GBK"/>
                <w:spacing w:val="1"/>
                <w:sz w:val="20"/>
                <w:szCs w:val="20"/>
              </w:rPr>
              <w:t>出水色度、浑浊度、臭</w:t>
            </w:r>
            <w:r>
              <w:rPr>
                <w:rFonts w:ascii="Times New Roman" w:hAnsi="Times New Roman" w:eastAsia="方正仿宋_GBK" w:cs="方正仿宋_GBK"/>
                <w:sz w:val="20"/>
                <w:szCs w:val="20"/>
              </w:rPr>
              <w:t xml:space="preserve"> </w:t>
            </w:r>
            <w:r>
              <w:rPr>
                <w:rFonts w:ascii="Times New Roman" w:hAnsi="Times New Roman" w:eastAsia="方正仿宋_GBK" w:cs="方正仿宋_GBK"/>
                <w:spacing w:val="-1"/>
                <w:sz w:val="20"/>
                <w:szCs w:val="20"/>
              </w:rPr>
              <w:t>和味、肉眼可见物、</w:t>
            </w:r>
            <w:r>
              <w:rPr>
                <w:rFonts w:ascii="Times New Roman" w:hAnsi="Times New Roman" w:eastAsia="Times New Roman" w:cs="Times New Roman"/>
                <w:spacing w:val="-1"/>
                <w:sz w:val="20"/>
                <w:szCs w:val="20"/>
              </w:rPr>
              <w:t>pH</w:t>
            </w:r>
            <w:r>
              <w:rPr>
                <w:rFonts w:ascii="Times New Roman" w:hAnsi="Times New Roman" w:eastAsia="Times New Roman" w:cs="Times New Roman"/>
                <w:spacing w:val="3"/>
                <w:sz w:val="20"/>
                <w:szCs w:val="20"/>
              </w:rPr>
              <w:t xml:space="preserve"> </w:t>
            </w:r>
            <w:r>
              <w:rPr>
                <w:rFonts w:ascii="Times New Roman" w:hAnsi="Times New Roman" w:eastAsia="方正仿宋_GBK" w:cs="方正仿宋_GBK"/>
                <w:spacing w:val="7"/>
                <w:sz w:val="20"/>
                <w:szCs w:val="20"/>
              </w:rPr>
              <w:t>和消毒剂余量</w:t>
            </w:r>
          </w:p>
        </w:tc>
      </w:tr>
    </w:tbl>
    <w:p>
      <w:pPr>
        <w:pStyle w:val="2"/>
        <w:spacing w:before="8" w:line="197" w:lineRule="auto"/>
        <w:ind w:left="602"/>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6"/>
          <w:sz w:val="20"/>
          <w:szCs w:val="20"/>
        </w:rPr>
        <w:t>注</w:t>
      </w:r>
      <w:r>
        <w:rPr>
          <w:rFonts w:hint="eastAsia" w:ascii="Times New Roman" w:hAnsi="Times New Roman" w:eastAsia="方正仿宋_GBK" w:cs="方正仿宋_GBK"/>
          <w:spacing w:val="-34"/>
          <w:sz w:val="20"/>
          <w:szCs w:val="20"/>
        </w:rPr>
        <w:t xml:space="preserve"> </w:t>
      </w:r>
      <w:r>
        <w:rPr>
          <w:rFonts w:hint="eastAsia" w:ascii="Times New Roman" w:hAnsi="Times New Roman" w:eastAsia="方正仿宋_GBK" w:cs="方正仿宋_GBK"/>
          <w:spacing w:val="6"/>
          <w:sz w:val="20"/>
          <w:szCs w:val="20"/>
        </w:rPr>
        <w:t>：a.含小型集中式供水</w:t>
      </w:r>
      <w:r>
        <w:rPr>
          <w:rFonts w:hint="eastAsia" w:ascii="Times New Roman" w:hAnsi="Times New Roman" w:eastAsia="方正仿宋_GBK" w:cs="方正仿宋_GBK"/>
          <w:spacing w:val="-52"/>
          <w:sz w:val="20"/>
          <w:szCs w:val="20"/>
        </w:rPr>
        <w:t xml:space="preserve"> </w:t>
      </w:r>
      <w:r>
        <w:rPr>
          <w:rFonts w:hint="eastAsia" w:ascii="Times New Roman" w:hAnsi="Times New Roman" w:eastAsia="方正仿宋_GBK" w:cs="方正仿宋_GBK"/>
          <w:spacing w:val="6"/>
          <w:sz w:val="20"/>
          <w:szCs w:val="20"/>
        </w:rPr>
        <w:t>；b</w:t>
      </w:r>
      <w:r>
        <w:rPr>
          <w:rFonts w:hint="eastAsia" w:ascii="Times New Roman" w:hAnsi="Times New Roman" w:eastAsia="方正仿宋_GBK" w:cs="方正仿宋_GBK"/>
          <w:spacing w:val="18"/>
          <w:sz w:val="20"/>
          <w:szCs w:val="20"/>
        </w:rPr>
        <w:t xml:space="preserve"> </w:t>
      </w:r>
      <w:r>
        <w:rPr>
          <w:rFonts w:hint="eastAsia" w:ascii="Times New Roman" w:hAnsi="Times New Roman" w:eastAsia="方正仿宋_GBK" w:cs="方正仿宋_GBK"/>
          <w:spacing w:val="6"/>
          <w:sz w:val="20"/>
          <w:szCs w:val="20"/>
        </w:rPr>
        <w:t>农村集中式供水为除城市城区和县城之外集中式供水。</w:t>
      </w:r>
    </w:p>
    <w:p>
      <w:pPr>
        <w:pStyle w:val="2"/>
        <w:spacing w:before="1" w:line="196" w:lineRule="auto"/>
        <w:ind w:left="1014"/>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10"/>
          <w:sz w:val="20"/>
          <w:szCs w:val="20"/>
        </w:rPr>
        <w:t>c.各地在综合卫生监督档案、饮用水卫生安全巡查</w:t>
      </w:r>
      <w:r>
        <w:rPr>
          <w:rFonts w:hint="eastAsia" w:ascii="Times New Roman" w:hAnsi="Times New Roman" w:eastAsia="方正仿宋_GBK" w:cs="方正仿宋_GBK"/>
          <w:spacing w:val="9"/>
          <w:sz w:val="20"/>
          <w:szCs w:val="20"/>
        </w:rPr>
        <w:t>档案或记录以及相关调查资料等信息的基础上自行制定清单并实施双随机抽查。</w:t>
      </w:r>
    </w:p>
    <w:p>
      <w:pPr>
        <w:pStyle w:val="2"/>
        <w:spacing w:before="1" w:line="214" w:lineRule="auto"/>
        <w:ind w:left="1298" w:right="651" w:hanging="284"/>
        <w:rPr>
          <w:rFonts w:hint="eastAsia" w:ascii="Times New Roman" w:hAnsi="Times New Roman" w:eastAsia="方正仿宋_GBK" w:cs="方正仿宋_GBK"/>
          <w:spacing w:val="8"/>
          <w:sz w:val="20"/>
          <w:szCs w:val="20"/>
        </w:rPr>
      </w:pPr>
      <w:r>
        <w:rPr>
          <w:rFonts w:hint="eastAsia" w:ascii="Times New Roman" w:hAnsi="Times New Roman" w:eastAsia="方正仿宋_GBK" w:cs="方正仿宋_GBK"/>
          <w:spacing w:val="8"/>
          <w:sz w:val="20"/>
          <w:szCs w:val="20"/>
        </w:rPr>
        <w:t>d.水质自检包括委托检测。</w:t>
      </w:r>
    </w:p>
    <w:p>
      <w:pPr>
        <w:pStyle w:val="2"/>
        <w:spacing w:before="1" w:line="214" w:lineRule="auto"/>
        <w:ind w:left="1298" w:right="651" w:hanging="284"/>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e.查阅供水单位检测资料</w:t>
      </w:r>
      <w:r>
        <w:rPr>
          <w:rFonts w:hint="eastAsia" w:ascii="Times New Roman" w:hAnsi="Times New Roman" w:eastAsia="方正仿宋_GBK" w:cs="方正仿宋_GBK"/>
          <w:spacing w:val="-44"/>
          <w:sz w:val="20"/>
          <w:szCs w:val="20"/>
        </w:rPr>
        <w:t xml:space="preserve"> </w:t>
      </w:r>
      <w:r>
        <w:rPr>
          <w:rFonts w:hint="eastAsia" w:ascii="Times New Roman" w:hAnsi="Times New Roman" w:eastAsia="方正仿宋_GBK" w:cs="方正仿宋_GBK"/>
          <w:spacing w:val="8"/>
          <w:sz w:val="20"/>
          <w:szCs w:val="20"/>
        </w:rPr>
        <w:t>，排查出厂水高氯酸盐、</w:t>
      </w:r>
      <w:r>
        <w:rPr>
          <w:rFonts w:hint="eastAsia" w:ascii="Times New Roman" w:hAnsi="Times New Roman" w:eastAsia="方正仿宋_GBK" w:cs="方正仿宋_GBK"/>
          <w:spacing w:val="-48"/>
          <w:sz w:val="20"/>
          <w:szCs w:val="20"/>
        </w:rPr>
        <w:t xml:space="preserve"> </w:t>
      </w:r>
      <w:r>
        <w:rPr>
          <w:rFonts w:hint="eastAsia" w:ascii="Times New Roman" w:hAnsi="Times New Roman" w:eastAsia="方正仿宋_GBK" w:cs="方正仿宋_GBK"/>
          <w:spacing w:val="8"/>
          <w:sz w:val="20"/>
          <w:szCs w:val="20"/>
        </w:rPr>
        <w:t>乙草胺、硝酸盐、浑浊度、高锰酸钾指数、游离氯、氯乙</w:t>
      </w:r>
      <w:r>
        <w:rPr>
          <w:rFonts w:hint="eastAsia" w:ascii="Times New Roman" w:hAnsi="Times New Roman" w:eastAsia="方正仿宋_GBK" w:cs="方正仿宋_GBK"/>
          <w:sz w:val="20"/>
          <w:szCs w:val="20"/>
        </w:rPr>
        <w:t xml:space="preserve"> </w:t>
      </w:r>
      <w:r>
        <w:rPr>
          <w:rFonts w:hint="eastAsia" w:ascii="Times New Roman" w:hAnsi="Times New Roman" w:eastAsia="方正仿宋_GBK" w:cs="方正仿宋_GBK"/>
          <w:spacing w:val="7"/>
          <w:sz w:val="20"/>
          <w:szCs w:val="20"/>
        </w:rPr>
        <w:t>烯、三氯乙烯、乐果等</w:t>
      </w:r>
      <w:r>
        <w:rPr>
          <w:rFonts w:hint="eastAsia" w:ascii="Times New Roman" w:hAnsi="Times New Roman" w:eastAsia="方正仿宋_GBK" w:cs="方正仿宋_GBK"/>
          <w:spacing w:val="-24"/>
          <w:sz w:val="20"/>
          <w:szCs w:val="20"/>
        </w:rPr>
        <w:t xml:space="preserve"> </w:t>
      </w:r>
      <w:r>
        <w:rPr>
          <w:rFonts w:hint="eastAsia" w:ascii="Times New Roman" w:hAnsi="Times New Roman" w:eastAsia="方正仿宋_GBK" w:cs="方正仿宋_GBK"/>
          <w:spacing w:val="7"/>
          <w:sz w:val="20"/>
          <w:szCs w:val="20"/>
        </w:rPr>
        <w:t>9项指标达标情况</w:t>
      </w:r>
    </w:p>
    <w:p>
      <w:pPr>
        <w:spacing w:line="214" w:lineRule="auto"/>
        <w:rPr>
          <w:rFonts w:ascii="Times New Roman" w:hAnsi="Times New Roman"/>
          <w:sz w:val="20"/>
          <w:szCs w:val="20"/>
        </w:rPr>
        <w:sectPr>
          <w:footerReference r:id="rId3" w:type="default"/>
          <w:pgSz w:w="16839" w:h="11906"/>
          <w:pgMar w:top="1012" w:right="1510" w:bottom="1114" w:left="1397" w:header="0" w:footer="836" w:gutter="0"/>
          <w:pgBorders>
            <w:top w:val="none" w:sz="0" w:space="0"/>
            <w:left w:val="none" w:sz="0" w:space="0"/>
            <w:bottom w:val="none" w:sz="0" w:space="0"/>
            <w:right w:val="none" w:sz="0" w:space="0"/>
          </w:pgBorders>
          <w:cols w:space="720" w:num="1"/>
        </w:sectPr>
      </w:pPr>
    </w:p>
    <w:p>
      <w:pPr>
        <w:spacing w:before="114" w:line="239" w:lineRule="auto"/>
        <w:rPr>
          <w:rFonts w:ascii="Times New Roman" w:hAnsi="Times New Roman" w:eastAsia="Times New Roman" w:cs="Times New Roman"/>
          <w:sz w:val="31"/>
          <w:szCs w:val="31"/>
        </w:rPr>
      </w:pPr>
      <w:r>
        <w:rPr>
          <w:rFonts w:ascii="Times New Roman" w:hAnsi="Times New Roman" w:eastAsia="方正黑体_GBK" w:cs="方正黑体_GBK"/>
          <w:spacing w:val="-3"/>
          <w:sz w:val="31"/>
          <w:szCs w:val="31"/>
        </w:rPr>
        <w:t xml:space="preserve">附表 </w:t>
      </w:r>
      <w:r>
        <w:rPr>
          <w:rFonts w:ascii="Times New Roman" w:hAnsi="Times New Roman" w:eastAsia="Times New Roman" w:cs="Times New Roman"/>
          <w:spacing w:val="-3"/>
          <w:sz w:val="31"/>
          <w:szCs w:val="31"/>
        </w:rPr>
        <w:t>2</w:t>
      </w:r>
    </w:p>
    <w:p>
      <w:pPr>
        <w:spacing w:before="154" w:line="179" w:lineRule="auto"/>
        <w:ind w:left="3484"/>
        <w:rPr>
          <w:rFonts w:ascii="Times New Roman" w:hAnsi="Times New Roman" w:eastAsia="方正小标宋_GBK" w:cs="方正小标宋_GBK"/>
          <w:sz w:val="43"/>
          <w:szCs w:val="43"/>
        </w:rPr>
      </w:pPr>
      <w:r>
        <w:rPr>
          <w:rFonts w:ascii="Times New Roman" w:hAnsi="Times New Roman" w:eastAsia="方正小标宋_GBK" w:cs="方正小标宋_GBK"/>
          <w:spacing w:val="8"/>
          <w:sz w:val="43"/>
          <w:szCs w:val="43"/>
        </w:rPr>
        <w:t>2024年涉水产品随机监督抽查工作计划表</w:t>
      </w:r>
    </w:p>
    <w:tbl>
      <w:tblPr>
        <w:tblStyle w:val="7"/>
        <w:tblW w:w="13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6"/>
        <w:gridCol w:w="2820"/>
        <w:gridCol w:w="2280"/>
        <w:gridCol w:w="4185"/>
        <w:gridCol w:w="3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126" w:type="dxa"/>
            <w:vMerge w:val="restart"/>
            <w:tcBorders>
              <w:bottom w:val="single" w:color="000000" w:sz="2" w:space="0"/>
              <w:right w:val="single" w:color="000000" w:sz="2" w:space="0"/>
            </w:tcBorders>
            <w:noWrap w:val="0"/>
            <w:vAlign w:val="top"/>
          </w:tcPr>
          <w:p>
            <w:pPr>
              <w:spacing w:before="188" w:line="242" w:lineRule="auto"/>
              <w:ind w:left="222"/>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产品类别</w:t>
            </w:r>
          </w:p>
        </w:tc>
        <w:tc>
          <w:tcPr>
            <w:tcW w:w="5100" w:type="dxa"/>
            <w:gridSpan w:val="2"/>
            <w:tcBorders>
              <w:left w:val="single" w:color="000000" w:sz="2" w:space="0"/>
              <w:bottom w:val="single" w:color="000000" w:sz="2" w:space="0"/>
              <w:right w:val="single" w:color="000000" w:sz="2" w:space="0"/>
            </w:tcBorders>
            <w:noWrap w:val="0"/>
            <w:vAlign w:val="top"/>
          </w:tcPr>
          <w:p>
            <w:pPr>
              <w:spacing w:before="28" w:line="242" w:lineRule="auto"/>
              <w:ind w:left="1529"/>
              <w:rPr>
                <w:rFonts w:ascii="Times New Roman" w:hAnsi="Times New Roman" w:eastAsia="方正黑体_GBK" w:cs="方正黑体_GBK"/>
                <w:sz w:val="20"/>
                <w:szCs w:val="20"/>
              </w:rPr>
            </w:pPr>
            <w:r>
              <w:rPr>
                <w:rFonts w:ascii="Times New Roman" w:hAnsi="Times New Roman" w:eastAsia="方正黑体_GBK" w:cs="方正黑体_GBK"/>
                <w:spacing w:val="9"/>
                <w:sz w:val="20"/>
                <w:szCs w:val="20"/>
              </w:rPr>
              <w:t>抽查比例（数量）</w:t>
            </w:r>
          </w:p>
        </w:tc>
        <w:tc>
          <w:tcPr>
            <w:tcW w:w="4185" w:type="dxa"/>
            <w:vMerge w:val="restart"/>
            <w:tcBorders>
              <w:left w:val="single" w:color="000000" w:sz="2" w:space="0"/>
              <w:bottom w:val="single" w:color="000000" w:sz="2" w:space="0"/>
              <w:right w:val="single" w:color="000000" w:sz="2" w:space="0"/>
            </w:tcBorders>
            <w:noWrap w:val="0"/>
            <w:vAlign w:val="top"/>
          </w:tcPr>
          <w:p>
            <w:pPr>
              <w:spacing w:before="189" w:line="241" w:lineRule="auto"/>
              <w:ind w:left="1314"/>
              <w:rPr>
                <w:rFonts w:ascii="Times New Roman" w:hAnsi="Times New Roman" w:eastAsia="方正黑体_GBK" w:cs="方正黑体_GBK"/>
                <w:sz w:val="20"/>
                <w:szCs w:val="20"/>
              </w:rPr>
            </w:pPr>
            <w:r>
              <w:rPr>
                <w:rFonts w:ascii="Times New Roman" w:hAnsi="Times New Roman" w:eastAsia="方正黑体_GBK" w:cs="方正黑体_GBK"/>
                <w:spacing w:val="8"/>
                <w:sz w:val="20"/>
                <w:szCs w:val="20"/>
              </w:rPr>
              <w:t>检查内容</w:t>
            </w:r>
          </w:p>
        </w:tc>
        <w:tc>
          <w:tcPr>
            <w:tcW w:w="3030" w:type="dxa"/>
            <w:vMerge w:val="restart"/>
            <w:tcBorders>
              <w:left w:val="single" w:color="000000" w:sz="2" w:space="0"/>
              <w:bottom w:val="single" w:color="000000" w:sz="2" w:space="0"/>
            </w:tcBorders>
            <w:noWrap w:val="0"/>
            <w:vAlign w:val="top"/>
          </w:tcPr>
          <w:p>
            <w:pPr>
              <w:spacing w:before="189" w:line="241" w:lineRule="auto"/>
              <w:jc w:val="center"/>
              <w:rPr>
                <w:rFonts w:ascii="Times New Roman" w:hAnsi="Times New Roman" w:eastAsia="Times New Roman" w:cs="Times New Roman"/>
                <w:sz w:val="13"/>
                <w:szCs w:val="13"/>
              </w:rPr>
            </w:pPr>
            <w:r>
              <w:rPr>
                <w:rFonts w:ascii="Times New Roman" w:hAnsi="Times New Roman" w:eastAsia="方正黑体_GBK" w:cs="方正黑体_GBK"/>
                <w:spacing w:val="5"/>
                <w:sz w:val="20"/>
                <w:szCs w:val="20"/>
              </w:rPr>
              <w:t>检测项目</w:t>
            </w:r>
            <w:r>
              <w:rPr>
                <w:rFonts w:ascii="Times New Roman" w:hAnsi="Times New Roman" w:eastAsia="Times New Roman" w:cs="Times New Roman"/>
                <w:spacing w:val="5"/>
                <w:position w:val="5"/>
                <w:sz w:val="13"/>
                <w:szCs w:val="13"/>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126" w:type="dxa"/>
            <w:vMerge w:val="continue"/>
            <w:tcBorders>
              <w:top w:val="single" w:color="000000" w:sz="2" w:space="0"/>
              <w:bottom w:val="single" w:color="000000" w:sz="2" w:space="0"/>
              <w:right w:val="single" w:color="000000" w:sz="2" w:space="0"/>
            </w:tcBorders>
            <w:noWrap w:val="0"/>
            <w:vAlign w:val="top"/>
          </w:tcPr>
          <w:p>
            <w:pPr>
              <w:pStyle w:val="8"/>
              <w:rPr>
                <w:rFonts w:ascii="Times New Roman" w:hAnsi="Times New Roman"/>
              </w:rPr>
            </w:pPr>
          </w:p>
        </w:tc>
        <w:tc>
          <w:tcPr>
            <w:tcW w:w="2820" w:type="dxa"/>
            <w:tcBorders>
              <w:top w:val="single" w:color="000000" w:sz="2" w:space="0"/>
              <w:left w:val="single" w:color="000000" w:sz="2" w:space="0"/>
              <w:bottom w:val="single" w:color="000000" w:sz="2" w:space="0"/>
              <w:right w:val="single" w:color="000000" w:sz="2" w:space="0"/>
            </w:tcBorders>
            <w:noWrap w:val="0"/>
            <w:vAlign w:val="top"/>
          </w:tcPr>
          <w:p>
            <w:pPr>
              <w:spacing w:before="5" w:line="296" w:lineRule="exact"/>
              <w:ind w:left="648"/>
              <w:rPr>
                <w:rFonts w:ascii="Times New Roman" w:hAnsi="Times New Roman" w:eastAsia="方正黑体_GBK" w:cs="方正黑体_GBK"/>
                <w:sz w:val="20"/>
                <w:szCs w:val="20"/>
              </w:rPr>
            </w:pPr>
            <w:r>
              <w:rPr>
                <w:rFonts w:ascii="Times New Roman" w:hAnsi="Times New Roman" w:eastAsia="方正黑体_GBK" w:cs="方正黑体_GBK"/>
                <w:spacing w:val="5"/>
                <w:position w:val="2"/>
                <w:sz w:val="20"/>
                <w:szCs w:val="20"/>
              </w:rPr>
              <w:t>国家双随机</w:t>
            </w:r>
          </w:p>
        </w:tc>
        <w:tc>
          <w:tcPr>
            <w:tcW w:w="2280" w:type="dxa"/>
            <w:tcBorders>
              <w:top w:val="single" w:color="000000" w:sz="2" w:space="0"/>
              <w:left w:val="single" w:color="000000" w:sz="2" w:space="0"/>
              <w:bottom w:val="single" w:color="000000" w:sz="2" w:space="0"/>
              <w:right w:val="single" w:color="000000" w:sz="2" w:space="0"/>
            </w:tcBorders>
            <w:noWrap w:val="0"/>
            <w:vAlign w:val="top"/>
          </w:tcPr>
          <w:p>
            <w:pPr>
              <w:spacing w:before="5" w:line="242" w:lineRule="auto"/>
              <w:ind w:left="693"/>
              <w:rPr>
                <w:rFonts w:ascii="Times New Roman" w:hAnsi="Times New Roman" w:eastAsia="方正黑体_GBK" w:cs="方正黑体_GBK"/>
                <w:sz w:val="20"/>
                <w:szCs w:val="20"/>
              </w:rPr>
            </w:pPr>
            <w:r>
              <w:rPr>
                <w:rFonts w:ascii="Times New Roman" w:hAnsi="Times New Roman" w:eastAsia="方正黑体_GBK" w:cs="方正黑体_GBK"/>
                <w:spacing w:val="7"/>
                <w:sz w:val="20"/>
                <w:szCs w:val="20"/>
              </w:rPr>
              <w:t>市级双随机</w:t>
            </w:r>
          </w:p>
        </w:tc>
        <w:tc>
          <w:tcPr>
            <w:tcW w:w="4185" w:type="dxa"/>
            <w:vMerge w:val="continue"/>
            <w:tcBorders>
              <w:top w:val="single" w:color="000000" w:sz="2" w:space="0"/>
              <w:left w:val="single" w:color="000000" w:sz="2" w:space="0"/>
              <w:bottom w:val="single" w:color="000000" w:sz="2" w:space="0"/>
              <w:right w:val="single" w:color="000000" w:sz="2" w:space="0"/>
            </w:tcBorders>
            <w:noWrap w:val="0"/>
            <w:vAlign w:val="top"/>
          </w:tcPr>
          <w:p>
            <w:pPr>
              <w:pStyle w:val="8"/>
              <w:rPr>
                <w:rFonts w:ascii="Times New Roman" w:hAnsi="Times New Roman"/>
              </w:rPr>
            </w:pPr>
          </w:p>
        </w:tc>
        <w:tc>
          <w:tcPr>
            <w:tcW w:w="3030" w:type="dxa"/>
            <w:vMerge w:val="continue"/>
            <w:tcBorders>
              <w:top w:val="single" w:color="000000" w:sz="2" w:space="0"/>
              <w:left w:val="single" w:color="000000" w:sz="2" w:space="0"/>
              <w:bottom w:val="single" w:color="000000" w:sz="2" w:space="0"/>
            </w:tcBorders>
            <w:noWrap w:val="0"/>
            <w:vAlign w:val="top"/>
          </w:tcPr>
          <w:p>
            <w:pPr>
              <w:pStyle w:val="8"/>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trPr>
        <w:tc>
          <w:tcPr>
            <w:tcW w:w="1126" w:type="dxa"/>
            <w:tcBorders>
              <w:top w:val="single" w:color="000000" w:sz="2" w:space="0"/>
              <w:bottom w:val="single" w:color="000000" w:sz="2" w:space="0"/>
              <w:right w:val="single" w:color="000000" w:sz="2" w:space="0"/>
            </w:tcBorders>
            <w:noWrap w:val="0"/>
            <w:vAlign w:val="top"/>
          </w:tcPr>
          <w:p>
            <w:pPr>
              <w:spacing w:before="65" w:line="199" w:lineRule="auto"/>
              <w:ind w:right="190"/>
              <w:jc w:val="both"/>
              <w:rPr>
                <w:rFonts w:ascii="Times New Roman" w:hAnsi="Times New Roman" w:eastAsia="方正仿宋_GBK" w:cs="方正仿宋_GBK"/>
                <w:spacing w:val="-3"/>
                <w:sz w:val="18"/>
                <w:szCs w:val="18"/>
              </w:rPr>
            </w:pPr>
          </w:p>
          <w:p>
            <w:pPr>
              <w:spacing w:line="240" w:lineRule="auto"/>
              <w:ind w:right="0"/>
              <w:jc w:val="both"/>
              <w:rPr>
                <w:rFonts w:ascii="Times New Roman" w:hAnsi="Times New Roman" w:eastAsia="方正仿宋_GBK" w:cs="方正仿宋_GBK"/>
                <w:sz w:val="18"/>
                <w:szCs w:val="18"/>
              </w:rPr>
            </w:pPr>
            <w:r>
              <w:rPr>
                <w:rFonts w:ascii="Times New Roman" w:hAnsi="Times New Roman" w:eastAsia="方正仿宋_GBK" w:cs="方正仿宋_GBK"/>
                <w:spacing w:val="-3"/>
                <w:sz w:val="18"/>
                <w:szCs w:val="18"/>
              </w:rPr>
              <w:t>输配水设备</w:t>
            </w:r>
            <w:r>
              <w:rPr>
                <w:rFonts w:ascii="Times New Roman" w:hAnsi="Times New Roman" w:eastAsia="方正仿宋_GBK" w:cs="方正仿宋_GBK"/>
                <w:sz w:val="18"/>
                <w:szCs w:val="18"/>
              </w:rPr>
              <w:t xml:space="preserve"> </w:t>
            </w:r>
            <w:r>
              <w:rPr>
                <w:rFonts w:ascii="Times New Roman" w:hAnsi="Times New Roman" w:eastAsia="方正仿宋_GBK" w:cs="方正仿宋_GBK"/>
                <w:spacing w:val="-3"/>
                <w:sz w:val="18"/>
                <w:szCs w:val="18"/>
              </w:rPr>
              <w:t>水处理材料</w:t>
            </w:r>
            <w:r>
              <w:rPr>
                <w:rFonts w:ascii="Times New Roman" w:hAnsi="Times New Roman" w:eastAsia="方正仿宋_GBK" w:cs="方正仿宋_GBK"/>
                <w:spacing w:val="2"/>
                <w:sz w:val="18"/>
                <w:szCs w:val="18"/>
              </w:rPr>
              <w:t xml:space="preserve"> </w:t>
            </w:r>
            <w:r>
              <w:rPr>
                <w:rFonts w:ascii="Times New Roman" w:hAnsi="Times New Roman" w:eastAsia="方正仿宋_GBK" w:cs="方正仿宋_GBK"/>
                <w:spacing w:val="-3"/>
                <w:sz w:val="18"/>
                <w:szCs w:val="18"/>
              </w:rPr>
              <w:t>化学处理剂</w:t>
            </w:r>
          </w:p>
        </w:tc>
        <w:tc>
          <w:tcPr>
            <w:tcW w:w="2820" w:type="dxa"/>
            <w:tcBorders>
              <w:top w:val="single" w:color="000000" w:sz="2" w:space="0"/>
              <w:left w:val="single" w:color="000000" w:sz="2" w:space="0"/>
              <w:bottom w:val="single" w:color="000000" w:sz="2" w:space="0"/>
              <w:right w:val="single" w:color="000000" w:sz="2" w:space="0"/>
            </w:tcBorders>
            <w:noWrap w:val="0"/>
            <w:vAlign w:val="top"/>
          </w:tcPr>
          <w:p>
            <w:pPr>
              <w:spacing w:before="134" w:line="208" w:lineRule="auto"/>
              <w:ind w:left="114" w:right="108"/>
              <w:rPr>
                <w:rFonts w:ascii="Times New Roman" w:hAnsi="Times New Roman" w:eastAsia="方正仿宋_GBK" w:cs="方正仿宋_GBK"/>
                <w:sz w:val="18"/>
                <w:szCs w:val="18"/>
              </w:rPr>
            </w:pPr>
            <w:r>
              <w:rPr>
                <w:rFonts w:ascii="Times New Roman" w:hAnsi="Times New Roman" w:eastAsia="方正仿宋_GBK" w:cs="方正仿宋_GBK"/>
                <w:spacing w:val="-5"/>
                <w:sz w:val="18"/>
                <w:szCs w:val="18"/>
              </w:rPr>
              <w:t>生产企业</w:t>
            </w:r>
            <w:r>
              <w:rPr>
                <w:rFonts w:hint="eastAsia" w:ascii="Times New Roman" w:hAnsi="Times New Roman" w:cs="方正仿宋_GBK"/>
                <w:spacing w:val="-5"/>
                <w:sz w:val="18"/>
                <w:szCs w:val="18"/>
                <w:lang w:val="en-US" w:eastAsia="zh-CN"/>
              </w:rPr>
              <w:t>1家</w:t>
            </w:r>
            <w:r>
              <w:rPr>
                <w:rFonts w:ascii="Times New Roman" w:hAnsi="Times New Roman" w:eastAsia="方正仿宋_GBK" w:cs="方正仿宋_GBK"/>
                <w:spacing w:val="-47"/>
                <w:sz w:val="18"/>
                <w:szCs w:val="18"/>
              </w:rPr>
              <w:t xml:space="preserve"> </w:t>
            </w:r>
            <w:r>
              <w:rPr>
                <w:rFonts w:ascii="Times New Roman" w:hAnsi="Times New Roman" w:eastAsia="方正仿宋_GBK" w:cs="方正仿宋_GBK"/>
                <w:spacing w:val="-5"/>
                <w:sz w:val="18"/>
                <w:szCs w:val="18"/>
              </w:rPr>
              <w:t>，</w:t>
            </w:r>
            <w:r>
              <w:rPr>
                <w:rFonts w:ascii="Times New Roman" w:hAnsi="Times New Roman" w:eastAsia="方正仿宋_GBK" w:cs="方正仿宋_GBK"/>
                <w:spacing w:val="-3"/>
                <w:sz w:val="18"/>
                <w:szCs w:val="18"/>
              </w:rPr>
              <w:t>抽查</w:t>
            </w:r>
            <w:r>
              <w:rPr>
                <w:rFonts w:ascii="Times New Roman" w:hAnsi="Times New Roman" w:eastAsia="Times New Roman" w:cs="Times New Roman"/>
                <w:spacing w:val="-3"/>
                <w:sz w:val="18"/>
                <w:szCs w:val="18"/>
              </w:rPr>
              <w:t>1-3</w:t>
            </w:r>
            <w:r>
              <w:rPr>
                <w:rFonts w:ascii="Times New Roman" w:hAnsi="Times New Roman" w:eastAsia="方正仿宋_GBK" w:cs="方正仿宋_GBK"/>
                <w:spacing w:val="-3"/>
                <w:sz w:val="18"/>
                <w:szCs w:val="18"/>
              </w:rPr>
              <w:t>个产品</w:t>
            </w:r>
          </w:p>
        </w:tc>
        <w:tc>
          <w:tcPr>
            <w:tcW w:w="2280" w:type="dxa"/>
            <w:tcBorders>
              <w:top w:val="single" w:color="000000" w:sz="2" w:space="0"/>
              <w:left w:val="single" w:color="000000" w:sz="2" w:space="0"/>
              <w:bottom w:val="single" w:color="000000" w:sz="2" w:space="0"/>
              <w:right w:val="single" w:color="000000" w:sz="2" w:space="0"/>
            </w:tcBorders>
            <w:noWrap w:val="0"/>
            <w:vAlign w:val="top"/>
          </w:tcPr>
          <w:p>
            <w:pPr>
              <w:spacing w:before="267" w:line="192" w:lineRule="auto"/>
              <w:ind w:left="1180"/>
              <w:rPr>
                <w:rFonts w:ascii="Times New Roman" w:hAnsi="Times New Roman" w:eastAsia="Times New Roman" w:cs="Times New Roman"/>
                <w:sz w:val="18"/>
                <w:szCs w:val="18"/>
              </w:rPr>
            </w:pPr>
            <w:r>
              <w:rPr>
                <w:rFonts w:ascii="Times New Roman" w:hAnsi="Times New Roman" w:eastAsia="Times New Roman" w:cs="Times New Roman"/>
                <w:sz w:val="18"/>
                <w:szCs w:val="18"/>
              </w:rPr>
              <w:t>/</w:t>
            </w:r>
          </w:p>
        </w:tc>
        <w:tc>
          <w:tcPr>
            <w:tcW w:w="4185" w:type="dxa"/>
            <w:tcBorders>
              <w:top w:val="single" w:color="000000" w:sz="2" w:space="0"/>
              <w:left w:val="single" w:color="000000" w:sz="2" w:space="0"/>
              <w:bottom w:val="single" w:color="000000" w:sz="2" w:space="0"/>
              <w:right w:val="single" w:color="000000" w:sz="2" w:space="0"/>
            </w:tcBorders>
            <w:noWrap w:val="0"/>
            <w:vAlign w:val="top"/>
          </w:tcPr>
          <w:p>
            <w:pPr>
              <w:spacing w:before="36" w:line="182" w:lineRule="auto"/>
              <w:ind w:left="136" w:right="104" w:hanging="9"/>
              <w:jc w:val="both"/>
              <w:rPr>
                <w:rFonts w:ascii="Times New Roman" w:hAnsi="Times New Roman" w:eastAsia="方正仿宋_GBK" w:cs="方正仿宋_GBK"/>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18"/>
                <w:sz w:val="18"/>
                <w:szCs w:val="18"/>
              </w:rPr>
              <w:t xml:space="preserve"> </w:t>
            </w:r>
            <w:r>
              <w:rPr>
                <w:rFonts w:ascii="Times New Roman" w:hAnsi="Times New Roman" w:eastAsia="方正仿宋_GBK" w:cs="方正仿宋_GBK"/>
                <w:sz w:val="18"/>
                <w:szCs w:val="18"/>
              </w:rPr>
              <w:t>生产企业符合《涉及饮用水卫生安全产</w:t>
            </w:r>
            <w:r>
              <w:rPr>
                <w:rFonts w:ascii="Times New Roman" w:hAnsi="Times New Roman" w:eastAsia="方正仿宋_GBK" w:cs="方正仿宋_GBK"/>
                <w:spacing w:val="-3"/>
                <w:sz w:val="18"/>
                <w:szCs w:val="18"/>
              </w:rPr>
              <w:t>品生产企业卫生规范》情况</w:t>
            </w:r>
          </w:p>
          <w:p>
            <w:pPr>
              <w:spacing w:line="231" w:lineRule="auto"/>
              <w:ind w:left="110"/>
              <w:jc w:val="both"/>
              <w:rPr>
                <w:rFonts w:ascii="Times New Roman" w:hAnsi="Times New Roman" w:eastAsia="方正仿宋_GBK" w:cs="方正仿宋_GBK"/>
                <w:sz w:val="18"/>
                <w:szCs w:val="18"/>
              </w:rPr>
            </w:pPr>
            <w:r>
              <w:rPr>
                <w:rFonts w:ascii="Times New Roman" w:hAnsi="Times New Roman" w:eastAsia="Times New Roman" w:cs="Times New Roman"/>
                <w:spacing w:val="-1"/>
                <w:sz w:val="18"/>
                <w:szCs w:val="18"/>
              </w:rPr>
              <w:t>2.</w:t>
            </w:r>
            <w:r>
              <w:rPr>
                <w:rFonts w:ascii="Times New Roman" w:hAnsi="Times New Roman" w:eastAsia="方正仿宋_GBK" w:cs="方正仿宋_GBK"/>
                <w:spacing w:val="-1"/>
                <w:sz w:val="18"/>
                <w:szCs w:val="18"/>
              </w:rPr>
              <w:t>产品卫生许可批件、标签、说明书</w:t>
            </w:r>
          </w:p>
        </w:tc>
        <w:tc>
          <w:tcPr>
            <w:tcW w:w="3030" w:type="dxa"/>
            <w:tcBorders>
              <w:top w:val="single" w:color="000000" w:sz="2" w:space="0"/>
              <w:left w:val="single" w:color="000000" w:sz="2" w:space="0"/>
              <w:bottom w:val="single" w:color="000000" w:sz="2" w:space="0"/>
            </w:tcBorders>
            <w:noWrap w:val="0"/>
            <w:vAlign w:val="top"/>
          </w:tcPr>
          <w:p>
            <w:pPr>
              <w:spacing w:before="234" w:line="233" w:lineRule="auto"/>
              <w:jc w:val="both"/>
              <w:rPr>
                <w:rFonts w:ascii="Times New Roman" w:hAnsi="Times New Roman" w:eastAsia="方正仿宋_GBK" w:cs="方正仿宋_GBK"/>
                <w:sz w:val="18"/>
                <w:szCs w:val="18"/>
              </w:rPr>
            </w:pPr>
            <w:r>
              <w:rPr>
                <w:rFonts w:ascii="Times New Roman" w:hAnsi="Times New Roman" w:eastAsia="方正仿宋_GBK" w:cs="方正仿宋_GBK"/>
                <w:spacing w:val="-2"/>
                <w:sz w:val="18"/>
                <w:szCs w:val="18"/>
              </w:rPr>
              <w:t>产品卫生安全性检测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 w:hRule="atLeast"/>
        </w:trPr>
        <w:tc>
          <w:tcPr>
            <w:tcW w:w="1126" w:type="dxa"/>
            <w:tcBorders>
              <w:top w:val="single" w:color="000000" w:sz="2" w:space="0"/>
              <w:bottom w:val="single" w:color="000000" w:sz="2" w:space="0"/>
              <w:right w:val="single" w:color="000000" w:sz="2" w:space="0"/>
            </w:tcBorders>
            <w:noWrap w:val="0"/>
            <w:vAlign w:val="top"/>
          </w:tcPr>
          <w:p>
            <w:pPr>
              <w:pStyle w:val="8"/>
              <w:rPr>
                <w:rFonts w:hint="eastAsia" w:ascii="Times New Roman" w:hAnsi="Times New Roman" w:eastAsia="方正仿宋_GBK" w:cs="方正仿宋_GBK"/>
                <w:spacing w:val="-3"/>
                <w:kern w:val="2"/>
                <w:sz w:val="18"/>
                <w:szCs w:val="18"/>
                <w:lang w:val="en-US" w:eastAsia="zh-CN" w:bidi="ar-SA"/>
              </w:rPr>
            </w:pPr>
          </w:p>
          <w:p>
            <w:pPr>
              <w:pStyle w:val="8"/>
              <w:jc w:val="center"/>
              <w:rPr>
                <w:rFonts w:hint="eastAsia" w:ascii="Times New Roman" w:hAnsi="Times New Roman" w:eastAsia="方正仿宋_GBK" w:cs="方正仿宋_GBK"/>
                <w:spacing w:val="-3"/>
                <w:kern w:val="2"/>
                <w:sz w:val="18"/>
                <w:szCs w:val="18"/>
                <w:lang w:val="en-US" w:eastAsia="zh-CN" w:bidi="ar-SA"/>
              </w:rPr>
            </w:pPr>
          </w:p>
          <w:p>
            <w:pPr>
              <w:pStyle w:val="8"/>
              <w:jc w:val="center"/>
              <w:rPr>
                <w:rFonts w:hint="eastAsia" w:ascii="Times New Roman" w:hAnsi="Times New Roman" w:eastAsia="微软雅黑"/>
                <w:lang w:eastAsia="zh-CN"/>
              </w:rPr>
            </w:pPr>
            <w:r>
              <w:rPr>
                <w:rFonts w:hint="eastAsia" w:ascii="Times New Roman" w:hAnsi="Times New Roman" w:eastAsia="方正仿宋_GBK" w:cs="方正仿宋_GBK"/>
                <w:spacing w:val="-3"/>
                <w:kern w:val="2"/>
                <w:sz w:val="18"/>
                <w:szCs w:val="18"/>
                <w:lang w:val="en-US" w:eastAsia="zh-CN" w:bidi="ar-SA"/>
              </w:rPr>
              <w:t>水质处理器</w:t>
            </w:r>
          </w:p>
        </w:tc>
        <w:tc>
          <w:tcPr>
            <w:tcW w:w="2820" w:type="dxa"/>
            <w:tcBorders>
              <w:top w:val="single" w:color="000000" w:sz="2" w:space="0"/>
              <w:left w:val="single" w:color="000000" w:sz="2" w:space="0"/>
              <w:bottom w:val="single" w:color="000000" w:sz="2" w:space="0"/>
              <w:right w:val="single" w:color="000000" w:sz="2" w:space="0"/>
            </w:tcBorders>
            <w:noWrap w:val="0"/>
            <w:vAlign w:val="top"/>
          </w:tcPr>
          <w:p>
            <w:pPr>
              <w:spacing w:before="246" w:line="195" w:lineRule="auto"/>
              <w:ind w:left="107" w:right="37" w:firstLine="7"/>
              <w:jc w:val="both"/>
              <w:rPr>
                <w:rFonts w:ascii="Times New Roman" w:hAnsi="Times New Roman" w:eastAsia="方正仿宋_GBK" w:cs="方正仿宋_GBK"/>
                <w:sz w:val="18"/>
                <w:szCs w:val="18"/>
              </w:rPr>
            </w:pPr>
            <w:r>
              <w:rPr>
                <w:rFonts w:ascii="Times New Roman" w:hAnsi="Times New Roman" w:eastAsia="方正仿宋_GBK" w:cs="方正仿宋_GBK"/>
                <w:spacing w:val="7"/>
                <w:sz w:val="18"/>
                <w:szCs w:val="18"/>
              </w:rPr>
              <w:t>全</w:t>
            </w:r>
            <w:r>
              <w:rPr>
                <w:rFonts w:hint="eastAsia" w:ascii="Times New Roman" w:hAnsi="Times New Roman" w:cs="方正仿宋_GBK"/>
                <w:spacing w:val="7"/>
                <w:sz w:val="18"/>
                <w:szCs w:val="18"/>
                <w:lang w:eastAsia="zh-CN"/>
              </w:rPr>
              <w:t>区</w:t>
            </w:r>
            <w:r>
              <w:rPr>
                <w:rFonts w:hint="eastAsia" w:ascii="Times New Roman" w:hAnsi="Times New Roman" w:eastAsia="宋体" w:cs="Times New Roman"/>
                <w:spacing w:val="7"/>
                <w:sz w:val="18"/>
                <w:szCs w:val="18"/>
                <w:lang w:val="en-US" w:eastAsia="zh-CN"/>
              </w:rPr>
              <w:t>8</w:t>
            </w:r>
            <w:r>
              <w:rPr>
                <w:rFonts w:ascii="Times New Roman" w:hAnsi="Times New Roman" w:eastAsia="方正仿宋_GBK" w:cs="方正仿宋_GBK"/>
                <w:spacing w:val="7"/>
                <w:sz w:val="18"/>
                <w:szCs w:val="18"/>
              </w:rPr>
              <w:t>个实体经营单位</w:t>
            </w:r>
            <w:r>
              <w:rPr>
                <w:rFonts w:ascii="Times New Roman" w:hAnsi="Times New Roman" w:eastAsia="方正仿宋_GBK" w:cs="方正仿宋_GBK"/>
                <w:sz w:val="18"/>
                <w:szCs w:val="18"/>
              </w:rPr>
              <w:t xml:space="preserve"> </w:t>
            </w:r>
            <w:r>
              <w:rPr>
                <w:rFonts w:ascii="Times New Roman" w:hAnsi="Times New Roman" w:eastAsia="Times New Roman" w:cs="Times New Roman"/>
                <w:spacing w:val="-5"/>
                <w:sz w:val="18"/>
                <w:szCs w:val="18"/>
              </w:rPr>
              <w:t>(b)</w:t>
            </w:r>
            <w:r>
              <w:rPr>
                <w:rFonts w:ascii="Times New Roman" w:hAnsi="Times New Roman" w:eastAsia="方正仿宋_GBK" w:cs="方正仿宋_GBK"/>
                <w:spacing w:val="-5"/>
                <w:sz w:val="18"/>
                <w:szCs w:val="18"/>
              </w:rPr>
              <w:t>，含</w:t>
            </w:r>
            <w:r>
              <w:rPr>
                <w:rFonts w:hint="eastAsia" w:ascii="Times New Roman" w:hAnsi="Times New Roman" w:cs="方正仿宋_GBK"/>
                <w:spacing w:val="-26"/>
                <w:sz w:val="18"/>
                <w:szCs w:val="18"/>
                <w:lang w:val="en-US" w:eastAsia="zh-CN"/>
              </w:rPr>
              <w:t>5</w:t>
            </w:r>
            <w:r>
              <w:rPr>
                <w:rFonts w:ascii="Times New Roman" w:hAnsi="Times New Roman" w:eastAsia="Times New Roman" w:cs="Times New Roman"/>
                <w:spacing w:val="-5"/>
                <w:sz w:val="18"/>
                <w:szCs w:val="18"/>
              </w:rPr>
              <w:t xml:space="preserve"> </w:t>
            </w:r>
            <w:r>
              <w:rPr>
                <w:rFonts w:ascii="Times New Roman" w:hAnsi="Times New Roman" w:eastAsia="方正仿宋_GBK" w:cs="方正仿宋_GBK"/>
                <w:spacing w:val="-5"/>
                <w:sz w:val="18"/>
                <w:szCs w:val="18"/>
              </w:rPr>
              <w:t>个城市经营单位、</w:t>
            </w:r>
            <w:r>
              <w:rPr>
                <w:rFonts w:hint="eastAsia" w:ascii="Times New Roman" w:hAnsi="Times New Roman" w:eastAsia="宋体" w:cs="Times New Roman"/>
                <w:spacing w:val="-5"/>
                <w:sz w:val="18"/>
                <w:szCs w:val="18"/>
                <w:lang w:val="en-US" w:eastAsia="zh-CN"/>
              </w:rPr>
              <w:t>3</w:t>
            </w:r>
            <w:r>
              <w:rPr>
                <w:rFonts w:ascii="Times New Roman" w:hAnsi="Times New Roman" w:eastAsia="Times New Roman" w:cs="Times New Roman"/>
                <w:spacing w:val="-5"/>
                <w:sz w:val="18"/>
                <w:szCs w:val="18"/>
              </w:rPr>
              <w:t xml:space="preserve"> </w:t>
            </w:r>
            <w:r>
              <w:rPr>
                <w:rFonts w:ascii="Times New Roman" w:hAnsi="Times New Roman" w:eastAsia="方正仿宋_GBK" w:cs="方正仿宋_GBK"/>
                <w:spacing w:val="-5"/>
                <w:sz w:val="18"/>
                <w:szCs w:val="18"/>
              </w:rPr>
              <w:t>个乡镇经营单位，不足的</w:t>
            </w:r>
            <w:r>
              <w:rPr>
                <w:rFonts w:ascii="Times New Roman" w:hAnsi="Times New Roman" w:eastAsia="方正仿宋_GBK" w:cs="方正仿宋_GBK"/>
                <w:spacing w:val="-1"/>
                <w:sz w:val="18"/>
                <w:szCs w:val="18"/>
              </w:rPr>
              <w:t>全部抽查。</w:t>
            </w:r>
          </w:p>
        </w:tc>
        <w:tc>
          <w:tcPr>
            <w:tcW w:w="2280" w:type="dxa"/>
            <w:tcBorders>
              <w:top w:val="single" w:color="000000" w:sz="2" w:space="0"/>
              <w:left w:val="single" w:color="000000" w:sz="2" w:space="0"/>
              <w:bottom w:val="single" w:color="000000" w:sz="2" w:space="0"/>
              <w:right w:val="single" w:color="000000" w:sz="2" w:space="0"/>
            </w:tcBorders>
            <w:noWrap w:val="0"/>
            <w:vAlign w:val="top"/>
          </w:tcPr>
          <w:p>
            <w:pPr>
              <w:spacing w:before="50" w:line="190" w:lineRule="auto"/>
              <w:ind w:left="115" w:right="104"/>
              <w:rPr>
                <w:rFonts w:hint="eastAsia" w:ascii="Times New Roman" w:hAnsi="Times New Roman" w:eastAsia="方正仿宋_GBK" w:cs="方正仿宋_GBK"/>
                <w:sz w:val="18"/>
                <w:szCs w:val="18"/>
                <w:lang w:eastAsia="zh-CN"/>
              </w:rPr>
            </w:pPr>
            <w:r>
              <w:rPr>
                <w:rFonts w:hint="eastAsia" w:ascii="Times New Roman" w:hAnsi="Times New Roman" w:cs="方正仿宋_GBK"/>
                <w:spacing w:val="-2"/>
                <w:sz w:val="18"/>
                <w:szCs w:val="18"/>
                <w:lang w:val="en-US" w:eastAsia="zh-CN"/>
              </w:rPr>
              <w:t>/</w:t>
            </w:r>
          </w:p>
        </w:tc>
        <w:tc>
          <w:tcPr>
            <w:tcW w:w="4185" w:type="dxa"/>
            <w:tcBorders>
              <w:top w:val="single" w:color="000000" w:sz="2" w:space="0"/>
              <w:left w:val="single" w:color="000000" w:sz="2" w:space="0"/>
              <w:bottom w:val="single" w:color="000000" w:sz="2" w:space="0"/>
              <w:right w:val="single" w:color="000000" w:sz="2" w:space="0"/>
            </w:tcBorders>
            <w:noWrap w:val="0"/>
            <w:vAlign w:val="top"/>
          </w:tcPr>
          <w:p>
            <w:pPr>
              <w:spacing w:before="66" w:line="184" w:lineRule="auto"/>
              <w:rPr>
                <w:rFonts w:ascii="Times New Roman" w:hAnsi="Times New Roman" w:eastAsia="方正仿宋_GBK" w:cs="方正仿宋_GBK"/>
                <w:sz w:val="18"/>
                <w:szCs w:val="18"/>
              </w:rPr>
            </w:pPr>
            <w:r>
              <w:rPr>
                <w:rFonts w:ascii="Times New Roman" w:hAnsi="Times New Roman" w:eastAsia="Times New Roman" w:cs="Times New Roman"/>
                <w:spacing w:val="-3"/>
                <w:sz w:val="18"/>
                <w:szCs w:val="18"/>
              </w:rPr>
              <w:t>1.</w:t>
            </w:r>
            <w:r>
              <w:rPr>
                <w:rFonts w:ascii="Times New Roman" w:hAnsi="Times New Roman" w:eastAsia="方正仿宋_GBK" w:cs="方正仿宋_GBK"/>
                <w:spacing w:val="-3"/>
                <w:sz w:val="18"/>
                <w:szCs w:val="18"/>
              </w:rPr>
              <w:t>标签、说明书</w:t>
            </w:r>
          </w:p>
          <w:p>
            <w:pPr>
              <w:spacing w:before="1" w:line="232" w:lineRule="auto"/>
              <w:rPr>
                <w:rFonts w:ascii="Times New Roman" w:hAnsi="Times New Roman" w:eastAsia="方正仿宋_GBK" w:cs="方正仿宋_GBK"/>
                <w:sz w:val="18"/>
                <w:szCs w:val="18"/>
              </w:rPr>
            </w:pPr>
            <w:r>
              <w:rPr>
                <w:rFonts w:ascii="Times New Roman" w:hAnsi="Times New Roman" w:eastAsia="Times New Roman" w:cs="Times New Roman"/>
                <w:spacing w:val="-1"/>
                <w:sz w:val="18"/>
                <w:szCs w:val="18"/>
              </w:rPr>
              <w:t>2.</w:t>
            </w:r>
            <w:r>
              <w:rPr>
                <w:rFonts w:ascii="Times New Roman" w:hAnsi="Times New Roman" w:eastAsia="方正仿宋_GBK" w:cs="方正仿宋_GBK"/>
                <w:spacing w:val="-1"/>
                <w:sz w:val="18"/>
                <w:szCs w:val="18"/>
              </w:rPr>
              <w:t>产品卫生许可批件</w:t>
            </w:r>
          </w:p>
        </w:tc>
        <w:tc>
          <w:tcPr>
            <w:tcW w:w="3030" w:type="dxa"/>
            <w:tcBorders>
              <w:top w:val="single" w:color="000000" w:sz="2" w:space="0"/>
              <w:left w:val="single" w:color="000000" w:sz="2" w:space="0"/>
              <w:bottom w:val="single" w:color="000000" w:sz="2" w:space="0"/>
            </w:tcBorders>
            <w:noWrap w:val="0"/>
            <w:vAlign w:val="top"/>
          </w:tcPr>
          <w:p>
            <w:pPr>
              <w:spacing w:before="52" w:line="87" w:lineRule="exact"/>
              <w:rPr>
                <w:rFonts w:ascii="Times New Roman" w:hAnsi="Times New Roman" w:eastAsia="Times New Roman" w:cs="Times New Roman"/>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1126" w:type="dxa"/>
            <w:tcBorders>
              <w:top w:val="single" w:color="000000" w:sz="2" w:space="0"/>
              <w:right w:val="single" w:color="000000" w:sz="2" w:space="0"/>
            </w:tcBorders>
            <w:noWrap w:val="0"/>
            <w:vAlign w:val="top"/>
          </w:tcPr>
          <w:p>
            <w:pPr>
              <w:spacing w:before="143" w:line="183" w:lineRule="auto"/>
              <w:jc w:val="center"/>
              <w:rPr>
                <w:rFonts w:ascii="Times New Roman" w:hAnsi="Times New Roman" w:eastAsia="方正仿宋_GBK" w:cs="方正仿宋_GBK"/>
                <w:sz w:val="18"/>
                <w:szCs w:val="18"/>
              </w:rPr>
            </w:pPr>
            <w:r>
              <w:rPr>
                <w:rFonts w:ascii="Times New Roman" w:hAnsi="Times New Roman" w:eastAsia="方正仿宋_GBK" w:cs="方正仿宋_GBK"/>
                <w:spacing w:val="-3"/>
                <w:sz w:val="18"/>
                <w:szCs w:val="18"/>
              </w:rPr>
              <w:t>现制现售饮</w:t>
            </w:r>
          </w:p>
          <w:p>
            <w:pPr>
              <w:spacing w:line="181" w:lineRule="auto"/>
              <w:jc w:val="center"/>
              <w:rPr>
                <w:rFonts w:ascii="Times New Roman" w:hAnsi="Times New Roman" w:eastAsia="方正仿宋_GBK" w:cs="方正仿宋_GBK"/>
                <w:sz w:val="18"/>
                <w:szCs w:val="18"/>
              </w:rPr>
            </w:pPr>
            <w:r>
              <w:rPr>
                <w:rFonts w:ascii="Times New Roman" w:hAnsi="Times New Roman" w:eastAsia="方正仿宋_GBK" w:cs="方正仿宋_GBK"/>
                <w:spacing w:val="-3"/>
                <w:sz w:val="18"/>
                <w:szCs w:val="18"/>
              </w:rPr>
              <w:t>用水自动售</w:t>
            </w:r>
          </w:p>
          <w:p>
            <w:pPr>
              <w:spacing w:before="1" w:line="229" w:lineRule="auto"/>
              <w:jc w:val="center"/>
              <w:rPr>
                <w:rFonts w:ascii="Times New Roman" w:hAnsi="Times New Roman" w:eastAsia="方正仿宋_GBK" w:cs="方正仿宋_GBK"/>
                <w:sz w:val="18"/>
                <w:szCs w:val="18"/>
              </w:rPr>
            </w:pPr>
            <w:r>
              <w:rPr>
                <w:rFonts w:ascii="Times New Roman" w:hAnsi="Times New Roman" w:eastAsia="方正仿宋_GBK" w:cs="方正仿宋_GBK"/>
                <w:spacing w:val="-6"/>
                <w:sz w:val="18"/>
                <w:szCs w:val="18"/>
              </w:rPr>
              <w:t>水机</w:t>
            </w:r>
          </w:p>
        </w:tc>
        <w:tc>
          <w:tcPr>
            <w:tcW w:w="2820" w:type="dxa"/>
            <w:tcBorders>
              <w:top w:val="single" w:color="000000" w:sz="2" w:space="0"/>
              <w:left w:val="single" w:color="000000" w:sz="2" w:space="0"/>
              <w:right w:val="single" w:color="000000" w:sz="2" w:space="0"/>
            </w:tcBorders>
            <w:noWrap w:val="0"/>
            <w:vAlign w:val="top"/>
          </w:tcPr>
          <w:p>
            <w:pPr>
              <w:spacing w:before="144" w:line="206" w:lineRule="auto"/>
              <w:ind w:left="118" w:right="102" w:hanging="4"/>
              <w:rPr>
                <w:rFonts w:ascii="Times New Roman" w:hAnsi="Times New Roman" w:eastAsia="方正仿宋_GBK" w:cs="方正仿宋_GBK"/>
                <w:sz w:val="18"/>
                <w:szCs w:val="18"/>
              </w:rPr>
            </w:pPr>
            <w:r>
              <w:rPr>
                <w:rFonts w:ascii="Times New Roman" w:hAnsi="Times New Roman" w:eastAsia="方正仿宋_GBK" w:cs="方正仿宋_GBK"/>
                <w:spacing w:val="-3"/>
                <w:sz w:val="18"/>
                <w:szCs w:val="18"/>
              </w:rPr>
              <w:t>全</w:t>
            </w:r>
            <w:r>
              <w:rPr>
                <w:rFonts w:hint="eastAsia" w:ascii="Times New Roman" w:hAnsi="Times New Roman" w:cs="方正仿宋_GBK"/>
                <w:spacing w:val="-3"/>
                <w:sz w:val="18"/>
                <w:szCs w:val="18"/>
                <w:lang w:eastAsia="zh-CN"/>
              </w:rPr>
              <w:t>区</w:t>
            </w:r>
            <w:r>
              <w:rPr>
                <w:rFonts w:ascii="Times New Roman" w:hAnsi="Times New Roman" w:eastAsia="Times New Roman" w:cs="Times New Roman"/>
                <w:spacing w:val="-3"/>
                <w:sz w:val="18"/>
                <w:szCs w:val="18"/>
              </w:rPr>
              <w:t>5</w:t>
            </w:r>
            <w:r>
              <w:rPr>
                <w:rFonts w:ascii="Times New Roman" w:hAnsi="Times New Roman" w:eastAsia="方正仿宋_GBK" w:cs="方正仿宋_GBK"/>
                <w:spacing w:val="-3"/>
                <w:sz w:val="18"/>
                <w:szCs w:val="18"/>
              </w:rPr>
              <w:t>个经营单位</w:t>
            </w:r>
            <w:r>
              <w:rPr>
                <w:rFonts w:ascii="Times New Roman" w:hAnsi="Times New Roman" w:eastAsia="Times New Roman" w:cs="Times New Roman"/>
                <w:spacing w:val="-3"/>
                <w:position w:val="5"/>
                <w:sz w:val="11"/>
                <w:szCs w:val="11"/>
              </w:rPr>
              <w:t>(b)</w:t>
            </w:r>
            <w:r>
              <w:rPr>
                <w:rFonts w:ascii="Times New Roman" w:hAnsi="Times New Roman" w:eastAsia="方正仿宋_GBK" w:cs="方正仿宋_GBK"/>
                <w:spacing w:val="-3"/>
                <w:sz w:val="18"/>
                <w:szCs w:val="18"/>
              </w:rPr>
              <w:t>，每个</w:t>
            </w:r>
            <w:r>
              <w:rPr>
                <w:rFonts w:ascii="Times New Roman" w:hAnsi="Times New Roman" w:eastAsia="方正仿宋_GBK" w:cs="方正仿宋_GBK"/>
                <w:spacing w:val="-7"/>
                <w:sz w:val="18"/>
                <w:szCs w:val="18"/>
              </w:rPr>
              <w:t xml:space="preserve">单位抽查 </w:t>
            </w:r>
            <w:r>
              <w:rPr>
                <w:rFonts w:ascii="Times New Roman" w:hAnsi="Times New Roman" w:eastAsia="Times New Roman" w:cs="Times New Roman"/>
                <w:spacing w:val="-7"/>
                <w:sz w:val="18"/>
                <w:szCs w:val="18"/>
              </w:rPr>
              <w:t>1-3</w:t>
            </w:r>
            <w:r>
              <w:rPr>
                <w:rFonts w:ascii="Times New Roman" w:hAnsi="Times New Roman" w:eastAsia="方正仿宋_GBK" w:cs="方正仿宋_GBK"/>
                <w:spacing w:val="-7"/>
                <w:sz w:val="18"/>
                <w:szCs w:val="18"/>
              </w:rPr>
              <w:t>个应用现场。</w:t>
            </w:r>
          </w:p>
        </w:tc>
        <w:tc>
          <w:tcPr>
            <w:tcW w:w="2280" w:type="dxa"/>
            <w:tcBorders>
              <w:top w:val="single" w:color="000000" w:sz="2" w:space="0"/>
              <w:left w:val="single" w:color="000000" w:sz="2" w:space="0"/>
              <w:right w:val="single" w:color="000000" w:sz="2" w:space="0"/>
            </w:tcBorders>
            <w:noWrap w:val="0"/>
            <w:vAlign w:val="top"/>
          </w:tcPr>
          <w:p>
            <w:pPr>
              <w:spacing w:before="144" w:line="198" w:lineRule="auto"/>
              <w:ind w:left="114" w:right="104" w:hanging="2"/>
              <w:jc w:val="both"/>
              <w:rPr>
                <w:rFonts w:ascii="Times New Roman" w:hAnsi="Times New Roman" w:eastAsia="方正仿宋_GBK" w:cs="方正仿宋_GBK"/>
                <w:sz w:val="18"/>
                <w:szCs w:val="18"/>
              </w:rPr>
            </w:pPr>
            <w:r>
              <w:rPr>
                <w:rFonts w:ascii="Times New Roman" w:hAnsi="Times New Roman" w:eastAsia="方正仿宋_GBK" w:cs="方正仿宋_GBK"/>
                <w:sz w:val="18"/>
                <w:szCs w:val="18"/>
              </w:rPr>
              <w:t>结合国家双随机</w:t>
            </w:r>
            <w:r>
              <w:rPr>
                <w:rFonts w:ascii="Times New Roman" w:hAnsi="Times New Roman" w:eastAsia="方正仿宋_GBK" w:cs="方正仿宋_GBK"/>
                <w:spacing w:val="-46"/>
                <w:sz w:val="18"/>
                <w:szCs w:val="18"/>
              </w:rPr>
              <w:t xml:space="preserve"> </w:t>
            </w:r>
            <w:r>
              <w:rPr>
                <w:rFonts w:ascii="Times New Roman" w:hAnsi="Times New Roman" w:eastAsia="方正仿宋_GBK" w:cs="方正仿宋_GBK"/>
                <w:sz w:val="18"/>
                <w:szCs w:val="18"/>
              </w:rPr>
              <w:t>，共</w:t>
            </w:r>
            <w:r>
              <w:rPr>
                <w:rFonts w:ascii="Times New Roman" w:hAnsi="Times New Roman" w:eastAsia="方正仿宋_GBK" w:cs="方正仿宋_GBK"/>
                <w:spacing w:val="-4"/>
                <w:sz w:val="18"/>
                <w:szCs w:val="18"/>
              </w:rPr>
              <w:t>抽取</w:t>
            </w:r>
            <w:r>
              <w:rPr>
                <w:rFonts w:ascii="Times New Roman" w:hAnsi="Times New Roman" w:eastAsia="方正仿宋_GBK" w:cs="方正仿宋_GBK"/>
                <w:spacing w:val="-19"/>
                <w:sz w:val="18"/>
                <w:szCs w:val="18"/>
              </w:rPr>
              <w:t xml:space="preserve"> </w:t>
            </w:r>
            <w:r>
              <w:rPr>
                <w:rFonts w:ascii="Times New Roman" w:hAnsi="Times New Roman" w:eastAsia="Times New Roman" w:cs="Times New Roman"/>
                <w:spacing w:val="-4"/>
                <w:sz w:val="18"/>
                <w:szCs w:val="18"/>
              </w:rPr>
              <w:t>5</w:t>
            </w:r>
            <w:r>
              <w:rPr>
                <w:rFonts w:ascii="Times New Roman" w:hAnsi="Times New Roman" w:eastAsia="Times New Roman" w:cs="Times New Roman"/>
                <w:spacing w:val="11"/>
                <w:w w:val="102"/>
                <w:sz w:val="18"/>
                <w:szCs w:val="18"/>
              </w:rPr>
              <w:t xml:space="preserve"> </w:t>
            </w:r>
            <w:r>
              <w:rPr>
                <w:rFonts w:ascii="Times New Roman" w:hAnsi="Times New Roman" w:eastAsia="方正仿宋_GBK" w:cs="方正仿宋_GBK"/>
                <w:spacing w:val="-4"/>
                <w:sz w:val="18"/>
                <w:szCs w:val="18"/>
              </w:rPr>
              <w:t>个经营单位</w:t>
            </w:r>
            <w:r>
              <w:rPr>
                <w:rFonts w:ascii="Times New Roman" w:hAnsi="Times New Roman" w:eastAsia="Times New Roman" w:cs="Times New Roman"/>
                <w:spacing w:val="-4"/>
                <w:sz w:val="18"/>
                <w:szCs w:val="18"/>
              </w:rPr>
              <w:t>(b)</w:t>
            </w:r>
            <w:r>
              <w:rPr>
                <w:rFonts w:ascii="Times New Roman" w:hAnsi="Times New Roman" w:eastAsia="Times New Roman" w:cs="Times New Roman"/>
                <w:spacing w:val="-14"/>
                <w:sz w:val="18"/>
                <w:szCs w:val="18"/>
              </w:rPr>
              <w:t xml:space="preserve"> </w:t>
            </w:r>
            <w:r>
              <w:rPr>
                <w:rFonts w:ascii="Times New Roman" w:hAnsi="Times New Roman" w:eastAsia="方正仿宋_GBK" w:cs="方正仿宋_GBK"/>
                <w:spacing w:val="-4"/>
                <w:sz w:val="18"/>
                <w:szCs w:val="18"/>
              </w:rPr>
              <w:t>，每个</w:t>
            </w:r>
            <w:r>
              <w:rPr>
                <w:rFonts w:ascii="Times New Roman" w:hAnsi="Times New Roman" w:eastAsia="方正仿宋_GBK" w:cs="方正仿宋_GBK"/>
                <w:spacing w:val="-3"/>
                <w:sz w:val="18"/>
                <w:szCs w:val="18"/>
              </w:rPr>
              <w:t>单位抽查</w:t>
            </w:r>
            <w:r>
              <w:rPr>
                <w:rFonts w:ascii="Times New Roman" w:hAnsi="Times New Roman" w:eastAsia="Times New Roman" w:cs="Times New Roman"/>
                <w:spacing w:val="-3"/>
                <w:sz w:val="18"/>
                <w:szCs w:val="18"/>
              </w:rPr>
              <w:t>1-3</w:t>
            </w:r>
            <w:r>
              <w:rPr>
                <w:rFonts w:ascii="Times New Roman" w:hAnsi="Times New Roman" w:eastAsia="方正仿宋_GBK" w:cs="方正仿宋_GBK"/>
                <w:spacing w:val="-3"/>
                <w:sz w:val="18"/>
                <w:szCs w:val="18"/>
              </w:rPr>
              <w:t>个应用现场。</w:t>
            </w:r>
          </w:p>
        </w:tc>
        <w:tc>
          <w:tcPr>
            <w:tcW w:w="4185" w:type="dxa"/>
            <w:tcBorders>
              <w:top w:val="single" w:color="000000" w:sz="2" w:space="0"/>
              <w:left w:val="single" w:color="000000" w:sz="2" w:space="0"/>
              <w:right w:val="single" w:color="000000" w:sz="2" w:space="0"/>
            </w:tcBorders>
            <w:noWrap w:val="0"/>
            <w:vAlign w:val="top"/>
          </w:tcPr>
          <w:p>
            <w:pPr>
              <w:pStyle w:val="8"/>
              <w:spacing w:line="275" w:lineRule="auto"/>
              <w:rPr>
                <w:rFonts w:ascii="Times New Roman" w:hAnsi="Times New Roman"/>
              </w:rPr>
            </w:pPr>
          </w:p>
          <w:p>
            <w:pPr>
              <w:spacing w:before="66" w:line="233" w:lineRule="auto"/>
              <w:ind w:left="117"/>
              <w:rPr>
                <w:rFonts w:ascii="Times New Roman" w:hAnsi="Times New Roman" w:eastAsia="方正仿宋_GBK" w:cs="方正仿宋_GBK"/>
                <w:sz w:val="18"/>
                <w:szCs w:val="18"/>
              </w:rPr>
            </w:pPr>
            <w:r>
              <w:rPr>
                <w:rFonts w:ascii="Times New Roman" w:hAnsi="Times New Roman" w:eastAsia="方正仿宋_GBK" w:cs="方正仿宋_GBK"/>
                <w:spacing w:val="-2"/>
                <w:sz w:val="18"/>
                <w:szCs w:val="18"/>
              </w:rPr>
              <w:t>产品卫生许可批件</w:t>
            </w:r>
          </w:p>
        </w:tc>
        <w:tc>
          <w:tcPr>
            <w:tcW w:w="3030" w:type="dxa"/>
            <w:tcBorders>
              <w:top w:val="single" w:color="000000" w:sz="2" w:space="0"/>
              <w:left w:val="single" w:color="000000" w:sz="2" w:space="0"/>
            </w:tcBorders>
            <w:noWrap w:val="0"/>
            <w:vAlign w:val="top"/>
          </w:tcPr>
          <w:p>
            <w:pPr>
              <w:spacing w:before="144" w:line="193" w:lineRule="auto"/>
              <w:ind w:left="115" w:right="76" w:firstLine="23"/>
              <w:jc w:val="both"/>
              <w:rPr>
                <w:rFonts w:ascii="Times New Roman" w:hAnsi="Times New Roman" w:eastAsia="方正仿宋_GBK" w:cs="方正仿宋_GBK"/>
                <w:sz w:val="18"/>
                <w:szCs w:val="18"/>
              </w:rPr>
            </w:pPr>
            <w:r>
              <w:rPr>
                <w:rFonts w:ascii="Times New Roman" w:hAnsi="Times New Roman" w:eastAsia="方正仿宋_GBK" w:cs="方正仿宋_GBK"/>
                <w:spacing w:val="-7"/>
                <w:sz w:val="18"/>
                <w:szCs w:val="18"/>
              </w:rPr>
              <w:t>出水水质菌落总数、总大肠菌</w:t>
            </w:r>
            <w:r>
              <w:rPr>
                <w:rFonts w:ascii="Times New Roman" w:hAnsi="Times New Roman" w:eastAsia="方正仿宋_GBK" w:cs="方正仿宋_GBK"/>
                <w:spacing w:val="6"/>
                <w:sz w:val="18"/>
                <w:szCs w:val="18"/>
              </w:rPr>
              <w:t xml:space="preserve"> </w:t>
            </w:r>
            <w:r>
              <w:rPr>
                <w:rFonts w:ascii="Times New Roman" w:hAnsi="Times New Roman" w:eastAsia="方正仿宋_GBK" w:cs="方正仿宋_GBK"/>
                <w:spacing w:val="-3"/>
                <w:sz w:val="18"/>
                <w:szCs w:val="18"/>
              </w:rPr>
              <w:t>群、色度、浑浊度、臭和味、</w:t>
            </w:r>
            <w:r>
              <w:rPr>
                <w:rFonts w:ascii="Times New Roman" w:hAnsi="Times New Roman" w:eastAsia="方正仿宋_GBK" w:cs="方正仿宋_GBK"/>
                <w:spacing w:val="-1"/>
                <w:sz w:val="18"/>
                <w:szCs w:val="18"/>
              </w:rPr>
              <w:t>肉眼可见物、</w:t>
            </w:r>
            <w:r>
              <w:rPr>
                <w:rFonts w:ascii="Times New Roman" w:hAnsi="Times New Roman" w:eastAsia="Times New Roman" w:cs="Times New Roman"/>
                <w:spacing w:val="-1"/>
                <w:sz w:val="18"/>
                <w:szCs w:val="18"/>
              </w:rPr>
              <w:t>pH</w:t>
            </w:r>
            <w:r>
              <w:rPr>
                <w:rFonts w:ascii="Times New Roman" w:hAnsi="Times New Roman" w:eastAsia="方正仿宋_GBK" w:cs="方正仿宋_GBK"/>
                <w:spacing w:val="-1"/>
                <w:sz w:val="18"/>
                <w:szCs w:val="18"/>
              </w:rPr>
              <w:t>、耗氧量等</w:t>
            </w:r>
          </w:p>
        </w:tc>
      </w:tr>
    </w:tbl>
    <w:p>
      <w:pPr>
        <w:pStyle w:val="2"/>
        <w:keepNext w:val="0"/>
        <w:keepLines w:val="0"/>
        <w:pageBreakBefore w:val="0"/>
        <w:widowControl w:val="0"/>
        <w:kinsoku/>
        <w:wordWrap/>
        <w:overflowPunct/>
        <w:topLinePunct w:val="0"/>
        <w:autoSpaceDE/>
        <w:autoSpaceDN/>
        <w:bidi w:val="0"/>
        <w:adjustRightInd/>
        <w:snapToGrid/>
        <w:spacing w:before="135" w:line="240" w:lineRule="exact"/>
        <w:ind w:left="113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8"/>
          <w:sz w:val="20"/>
          <w:szCs w:val="20"/>
        </w:rPr>
        <w:t>注</w:t>
      </w:r>
      <w:r>
        <w:rPr>
          <w:rFonts w:hint="eastAsia" w:ascii="Times New Roman" w:hAnsi="Times New Roman" w:eastAsia="方正仿宋_GBK" w:cs="方正仿宋_GBK"/>
          <w:spacing w:val="-50"/>
          <w:sz w:val="20"/>
          <w:szCs w:val="20"/>
        </w:rPr>
        <w:t xml:space="preserve"> </w:t>
      </w:r>
      <w:r>
        <w:rPr>
          <w:rFonts w:hint="eastAsia" w:ascii="Times New Roman" w:hAnsi="Times New Roman" w:eastAsia="方正仿宋_GBK" w:cs="方正仿宋_GBK"/>
          <w:spacing w:val="8"/>
          <w:sz w:val="20"/>
          <w:szCs w:val="20"/>
        </w:rPr>
        <w:t>：a.无负压供水设备、饮用水消毒设备、大型水质处理器产品卫生安全性检测合理缺项。</w:t>
      </w:r>
    </w:p>
    <w:p>
      <w:pPr>
        <w:pStyle w:val="2"/>
        <w:keepNext w:val="0"/>
        <w:keepLines w:val="0"/>
        <w:pageBreakBefore w:val="0"/>
        <w:widowControl w:val="0"/>
        <w:kinsoku/>
        <w:wordWrap/>
        <w:overflowPunct/>
        <w:topLinePunct w:val="0"/>
        <w:autoSpaceDE/>
        <w:autoSpaceDN/>
        <w:bidi w:val="0"/>
        <w:adjustRightInd/>
        <w:snapToGrid/>
        <w:spacing w:before="66" w:line="240" w:lineRule="exact"/>
        <w:ind w:left="1535"/>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pacing w:val="9"/>
          <w:sz w:val="20"/>
          <w:szCs w:val="20"/>
        </w:rPr>
        <w:t>b.各地在综合卫生监督档案及相关调查资料等信息基础上自行制定清单并实施双随机抽查。</w:t>
      </w:r>
    </w:p>
    <w:p>
      <w:pPr>
        <w:ind w:firstLine="1580" w:firstLineChars="500"/>
        <w:rPr>
          <w:rFonts w:hint="eastAsia" w:ascii="Times New Roman" w:hAnsi="Times New Roman" w:eastAsia="方正仿宋_GBK" w:cs="Times New Roman"/>
          <w:spacing w:val="-2"/>
          <w:kern w:val="2"/>
          <w:sz w:val="32"/>
          <w:szCs w:val="20"/>
          <w:lang w:val="en-US" w:eastAsia="zh-CN" w:bidi="ar-SA"/>
        </w:rPr>
      </w:pPr>
      <w:bookmarkStart w:id="0" w:name="_GoBack"/>
      <w:bookmarkEnd w:id="0"/>
    </w:p>
    <w:sectPr>
      <w:pgSz w:w="16838" w:h="11906" w:orient="landscape"/>
      <w:pgMar w:top="1599"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96"/>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dmMDY3YWFhNjQyMTYyZmQ0YjhiNDM5MDhmZmQifQ=="/>
  </w:docVars>
  <w:rsids>
    <w:rsidRoot w:val="170715AB"/>
    <w:rsid w:val="1707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qFormat/>
    <w:uiPriority w:val="99"/>
    <w:pPr>
      <w:ind w:firstLine="420" w:firstLineChars="200"/>
    </w:p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2024-07-05T08:03:00Z</dcterms:created>
  <dc:creator>陈烨</dc:creator>
  <cp:lastModifiedBy>陈烨</cp:lastModifiedBy>
  <dcterms:modified xsi:type="dcterms:W3CDTF">2024-07-05T08:04:03Z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7561D2453CC34FC1A55842D1BF4BB8CB_11</vt:lpwstr>
  </property>
</Properties>
</file>