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11" w:lineRule="auto"/>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b w:val="0"/>
          <w:bCs w:val="0"/>
          <w:snapToGrid/>
          <w:color w:val="auto"/>
          <w:spacing w:val="0"/>
          <w:kern w:val="2"/>
          <w:sz w:val="44"/>
          <w:szCs w:val="44"/>
          <w:highlight w:val="none"/>
          <w:lang w:eastAsia="zh-CN"/>
        </w:rPr>
      </w:pPr>
      <w:r>
        <w:rPr>
          <w:rFonts w:hint="default" w:ascii="Times New Roman" w:hAnsi="Times New Roman" w:eastAsia="方正小标宋_GBK" w:cs="Times New Roman"/>
          <w:b w:val="0"/>
          <w:bCs w:val="0"/>
          <w:snapToGrid/>
          <w:color w:val="auto"/>
          <w:spacing w:val="0"/>
          <w:kern w:val="2"/>
          <w:sz w:val="44"/>
          <w:szCs w:val="44"/>
          <w:highlight w:val="none"/>
          <w:lang w:eastAsia="zh-CN"/>
        </w:rPr>
        <w:t>重庆市</w:t>
      </w:r>
      <w:r>
        <w:rPr>
          <w:rFonts w:hint="eastAsia" w:ascii="Times New Roman" w:hAnsi="Times New Roman" w:eastAsia="方正小标宋_GBK" w:cs="Times New Roman"/>
          <w:b w:val="0"/>
          <w:bCs w:val="0"/>
          <w:snapToGrid/>
          <w:color w:val="auto"/>
          <w:spacing w:val="0"/>
          <w:kern w:val="2"/>
          <w:sz w:val="44"/>
          <w:szCs w:val="44"/>
          <w:highlight w:val="none"/>
          <w:lang w:eastAsia="zh-CN"/>
        </w:rPr>
        <w:t>南川</w:t>
      </w:r>
      <w:r>
        <w:rPr>
          <w:rFonts w:hint="default" w:ascii="Times New Roman" w:hAnsi="Times New Roman" w:eastAsia="方正小标宋_GBK" w:cs="Times New Roman"/>
          <w:b w:val="0"/>
          <w:bCs w:val="0"/>
          <w:snapToGrid/>
          <w:color w:val="auto"/>
          <w:spacing w:val="0"/>
          <w:kern w:val="2"/>
          <w:sz w:val="44"/>
          <w:szCs w:val="44"/>
          <w:highlight w:val="none"/>
          <w:lang w:eastAsia="zh-CN"/>
        </w:rPr>
        <w:t>区医疗保障基金监管信用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b w:val="0"/>
          <w:bCs w:val="0"/>
          <w:snapToGrid/>
          <w:color w:val="auto"/>
          <w:spacing w:val="0"/>
          <w:kern w:val="2"/>
          <w:sz w:val="44"/>
          <w:szCs w:val="44"/>
          <w:highlight w:val="none"/>
          <w:lang w:eastAsia="zh-CN"/>
        </w:rPr>
      </w:pPr>
      <w:r>
        <w:rPr>
          <w:rFonts w:hint="default" w:ascii="Times New Roman" w:hAnsi="Times New Roman" w:eastAsia="方正小标宋_GBK" w:cs="Times New Roman"/>
          <w:b w:val="0"/>
          <w:bCs w:val="0"/>
          <w:snapToGrid/>
          <w:color w:val="auto"/>
          <w:spacing w:val="0"/>
          <w:kern w:val="2"/>
          <w:sz w:val="44"/>
          <w:szCs w:val="44"/>
          <w:highlight w:val="none"/>
          <w:lang w:eastAsia="zh-CN"/>
        </w:rPr>
        <w:t>管理办法</w:t>
      </w:r>
      <w:r>
        <w:rPr>
          <w:rFonts w:hint="eastAsia" w:ascii="Times New Roman" w:hAnsi="Times New Roman" w:eastAsia="方正小标宋_GBK" w:cs="Times New Roman"/>
          <w:b w:val="0"/>
          <w:bCs w:val="0"/>
          <w:snapToGrid/>
          <w:color w:val="auto"/>
          <w:spacing w:val="0"/>
          <w:kern w:val="2"/>
          <w:sz w:val="44"/>
          <w:szCs w:val="44"/>
          <w:highlight w:val="none"/>
          <w:lang w:eastAsia="zh-CN"/>
        </w:rPr>
        <w:t>（试行）</w:t>
      </w:r>
    </w:p>
    <w:p>
      <w:pPr>
        <w:widowControl w:val="0"/>
        <w:kinsoku/>
        <w:autoSpaceDE/>
        <w:autoSpaceDN/>
        <w:adjustRightInd/>
        <w:snapToGrid/>
        <w:spacing w:line="600" w:lineRule="exact"/>
        <w:jc w:val="center"/>
        <w:textAlignment w:val="auto"/>
        <w:rPr>
          <w:rFonts w:hint="default" w:ascii="Times New Roman" w:hAnsi="Times New Roman" w:eastAsia="仿宋" w:cs="宋体"/>
          <w:snapToGrid/>
          <w:kern w:val="2"/>
          <w:sz w:val="32"/>
          <w:szCs w:val="24"/>
          <w:highlight w:val="none"/>
          <w:lang w:val="en-US" w:eastAsia="zh-CN"/>
        </w:rPr>
      </w:pPr>
      <w:r>
        <w:rPr>
          <w:rFonts w:hint="default" w:ascii="Times New Roman" w:hAnsi="Times New Roman" w:eastAsia="仿宋" w:cs="宋体"/>
          <w:snapToGrid/>
          <w:kern w:val="2"/>
          <w:sz w:val="32"/>
          <w:szCs w:val="24"/>
          <w:highlight w:val="none"/>
          <w:lang w:val="en-US" w:eastAsia="zh-CN"/>
        </w:rPr>
        <w:t>(</w:t>
      </w:r>
      <w:r>
        <w:rPr>
          <w:rFonts w:hint="eastAsia" w:ascii="Times New Roman" w:hAnsi="Times New Roman" w:eastAsia="仿宋" w:cs="宋体"/>
          <w:snapToGrid/>
          <w:kern w:val="2"/>
          <w:sz w:val="32"/>
          <w:szCs w:val="24"/>
          <w:highlight w:val="none"/>
          <w:lang w:val="en-US" w:eastAsia="zh-CN"/>
        </w:rPr>
        <w:t>向社会公开征求意见稿</w:t>
      </w:r>
      <w:r>
        <w:rPr>
          <w:rFonts w:hint="default" w:ascii="Times New Roman" w:hAnsi="Times New Roman" w:eastAsia="仿宋" w:cs="宋体"/>
          <w:snapToGrid/>
          <w:kern w:val="2"/>
          <w:sz w:val="32"/>
          <w:szCs w:val="24"/>
          <w:highlight w:val="none"/>
          <w:lang w:val="en-US" w:eastAsia="zh-CN"/>
        </w:rPr>
        <w:t>)</w:t>
      </w:r>
    </w:p>
    <w:p>
      <w:pPr>
        <w:pStyle w:val="3"/>
        <w:spacing w:line="336" w:lineRule="auto"/>
      </w:pPr>
      <w:bookmarkStart w:id="0" w:name="_GoBack"/>
      <w:bookmarkEnd w:id="0"/>
    </w:p>
    <w:p>
      <w:pPr>
        <w:pStyle w:val="3"/>
        <w:spacing w:line="336"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zh-CN"/>
        </w:rPr>
      </w:pPr>
      <w:r>
        <w:rPr>
          <w:rFonts w:hint="default" w:ascii="Times New Roman" w:hAnsi="Times New Roman" w:eastAsia="方正黑体_GBK" w:cs="方正黑体_GBK"/>
          <w:bCs/>
          <w:snapToGrid/>
          <w:spacing w:val="0"/>
          <w:kern w:val="2"/>
          <w:sz w:val="32"/>
          <w:szCs w:val="33"/>
          <w:lang w:val="en-US" w:eastAsia="zh-CN"/>
        </w:rPr>
        <w:t xml:space="preserve">第一章 </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zh-CN"/>
        </w:rPr>
        <w:t xml:space="preserve">总 </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zh-CN"/>
        </w:rPr>
        <w:t>则</w:t>
      </w:r>
    </w:p>
    <w:p>
      <w:pPr>
        <w:spacing w:before="231" w:line="338" w:lineRule="auto"/>
        <w:ind w:right="38" w:firstLine="680"/>
        <w:jc w:val="both"/>
        <w:rPr>
          <w:rFonts w:ascii="仿宋" w:hAnsi="仿宋" w:eastAsia="仿宋" w:cs="仿宋"/>
          <w:sz w:val="32"/>
          <w:szCs w:val="32"/>
        </w:rPr>
      </w:pPr>
      <w:r>
        <w:rPr>
          <w:rFonts w:ascii="仿宋" w:hAnsi="仿宋" w:eastAsia="仿宋" w:cs="仿宋"/>
          <w:spacing w:val="4"/>
          <w:sz w:val="32"/>
          <w:szCs w:val="32"/>
        </w:rPr>
        <w:t>第一条【制定依据】为推进医疗保障领域信用体系建</w:t>
      </w:r>
      <w:r>
        <w:rPr>
          <w:rFonts w:ascii="仿宋" w:hAnsi="仿宋" w:eastAsia="仿宋" w:cs="仿宋"/>
          <w:spacing w:val="3"/>
          <w:sz w:val="32"/>
          <w:szCs w:val="32"/>
        </w:rPr>
        <w:t>设，</w:t>
      </w:r>
      <w:r>
        <w:rPr>
          <w:rFonts w:ascii="仿宋" w:hAnsi="仿宋" w:eastAsia="仿宋" w:cs="仿宋"/>
          <w:spacing w:val="-6"/>
          <w:sz w:val="32"/>
          <w:szCs w:val="32"/>
        </w:rPr>
        <w:t>构建以信用为核心的新型监管体制，规范医</w:t>
      </w:r>
      <w:r>
        <w:rPr>
          <w:rFonts w:ascii="仿宋" w:hAnsi="仿宋" w:eastAsia="仿宋" w:cs="仿宋"/>
          <w:spacing w:val="-7"/>
          <w:sz w:val="32"/>
          <w:szCs w:val="32"/>
        </w:rPr>
        <w:t>疗保障信用行为，保障群众利益和医疗保障基金安全，依据《医疗保障基</w:t>
      </w:r>
      <w:r>
        <w:rPr>
          <w:rFonts w:ascii="仿宋" w:hAnsi="仿宋" w:eastAsia="仿宋" w:cs="仿宋"/>
          <w:spacing w:val="-8"/>
          <w:sz w:val="32"/>
          <w:szCs w:val="32"/>
        </w:rPr>
        <w:t>金使用监督</w:t>
      </w:r>
      <w:r>
        <w:rPr>
          <w:rFonts w:ascii="仿宋" w:hAnsi="仿宋" w:eastAsia="仿宋" w:cs="仿宋"/>
          <w:spacing w:val="-7"/>
          <w:sz w:val="32"/>
          <w:szCs w:val="32"/>
        </w:rPr>
        <w:t>管理条例》、《中共中央国务院关于深化医疗保障制度改革的意</w:t>
      </w:r>
      <w:r>
        <w:rPr>
          <w:rFonts w:ascii="仿宋" w:hAnsi="仿宋" w:eastAsia="仿宋" w:cs="仿宋"/>
          <w:spacing w:val="-1"/>
          <w:sz w:val="32"/>
          <w:szCs w:val="32"/>
        </w:rPr>
        <w:t>见》(中发〔2020〕5号)、《国务院办公厅关于推进医疗保障基</w:t>
      </w:r>
      <w:r>
        <w:rPr>
          <w:rFonts w:ascii="仿宋" w:hAnsi="仿宋" w:eastAsia="仿宋" w:cs="仿宋"/>
          <w:spacing w:val="-6"/>
          <w:sz w:val="32"/>
          <w:szCs w:val="32"/>
        </w:rPr>
        <w:t>金监管制度体系改革的指导意见》(国办发〔2020〕20号)、《国</w:t>
      </w:r>
      <w:r>
        <w:rPr>
          <w:rFonts w:ascii="仿宋" w:hAnsi="仿宋" w:eastAsia="仿宋" w:cs="仿宋"/>
          <w:spacing w:val="4"/>
          <w:sz w:val="32"/>
          <w:szCs w:val="32"/>
        </w:rPr>
        <w:t>务院办公厅关于加快推进社会信用体系建设构建以信用为基础</w:t>
      </w:r>
      <w:r>
        <w:rPr>
          <w:rFonts w:ascii="仿宋" w:hAnsi="仿宋" w:eastAsia="仿宋" w:cs="仿宋"/>
          <w:spacing w:val="-6"/>
          <w:sz w:val="32"/>
          <w:szCs w:val="32"/>
        </w:rPr>
        <w:t>的新型监管机制的指导意见》(国办发〔2019〕</w:t>
      </w:r>
      <w:r>
        <w:rPr>
          <w:rFonts w:ascii="仿宋" w:hAnsi="仿宋" w:eastAsia="仿宋" w:cs="仿宋"/>
          <w:spacing w:val="-7"/>
          <w:sz w:val="32"/>
          <w:szCs w:val="32"/>
        </w:rPr>
        <w:t>35号)、《重庆市</w:t>
      </w:r>
      <w:r>
        <w:rPr>
          <w:rFonts w:ascii="仿宋" w:hAnsi="仿宋" w:eastAsia="仿宋" w:cs="仿宋"/>
          <w:spacing w:val="4"/>
          <w:sz w:val="32"/>
          <w:szCs w:val="32"/>
        </w:rPr>
        <w:t>人民政府办公厅关于加快推进社会信用体系建设构建以信用为</w:t>
      </w:r>
      <w:r>
        <w:rPr>
          <w:rFonts w:ascii="仿宋" w:hAnsi="仿宋" w:eastAsia="仿宋" w:cs="仿宋"/>
          <w:spacing w:val="7"/>
          <w:sz w:val="32"/>
          <w:szCs w:val="32"/>
        </w:rPr>
        <w:t>基础的新型监管机制的实施意见》(渝府办发〔201</w:t>
      </w:r>
      <w:r>
        <w:rPr>
          <w:rFonts w:ascii="仿宋" w:hAnsi="仿宋" w:eastAsia="仿宋" w:cs="仿宋"/>
          <w:spacing w:val="6"/>
          <w:sz w:val="32"/>
          <w:szCs w:val="32"/>
        </w:rPr>
        <w:t>9〕118号)</w:t>
      </w:r>
      <w:r>
        <w:rPr>
          <w:rFonts w:ascii="仿宋" w:hAnsi="仿宋" w:eastAsia="仿宋" w:cs="仿宋"/>
          <w:spacing w:val="-4"/>
          <w:sz w:val="32"/>
          <w:szCs w:val="32"/>
        </w:rPr>
        <w:t>等有关规定，结合本区实际，制定本办法。</w:t>
      </w:r>
    </w:p>
    <w:p>
      <w:pPr>
        <w:spacing w:before="132" w:line="341" w:lineRule="auto"/>
        <w:ind w:firstLine="680"/>
        <w:jc w:val="both"/>
        <w:rPr>
          <w:rFonts w:ascii="仿宋" w:hAnsi="仿宋" w:eastAsia="仿宋" w:cs="仿宋"/>
          <w:spacing w:val="-4"/>
          <w:sz w:val="32"/>
          <w:szCs w:val="32"/>
        </w:rPr>
      </w:pPr>
      <w:r>
        <w:rPr>
          <w:rFonts w:ascii="仿宋" w:hAnsi="仿宋" w:eastAsia="仿宋" w:cs="仿宋"/>
          <w:spacing w:val="5"/>
          <w:sz w:val="32"/>
          <w:szCs w:val="32"/>
        </w:rPr>
        <w:t>第二条【办法适用的基金类型】本办法适用于</w:t>
      </w:r>
      <w:r>
        <w:rPr>
          <w:rFonts w:hint="eastAsia" w:ascii="仿宋" w:hAnsi="仿宋" w:eastAsia="仿宋" w:cs="仿宋"/>
          <w:spacing w:val="5"/>
          <w:sz w:val="32"/>
          <w:szCs w:val="32"/>
          <w:lang w:eastAsia="zh-CN"/>
        </w:rPr>
        <w:t>南川</w:t>
      </w:r>
      <w:r>
        <w:rPr>
          <w:rFonts w:ascii="仿宋" w:hAnsi="仿宋" w:eastAsia="仿宋" w:cs="仿宋"/>
          <w:spacing w:val="5"/>
          <w:sz w:val="32"/>
          <w:szCs w:val="32"/>
        </w:rPr>
        <w:t>区范</w:t>
      </w:r>
      <w:r>
        <w:rPr>
          <w:rFonts w:ascii="仿宋" w:hAnsi="仿宋" w:eastAsia="仿宋" w:cs="仿宋"/>
          <w:spacing w:val="4"/>
          <w:sz w:val="32"/>
          <w:szCs w:val="32"/>
        </w:rPr>
        <w:t>围内基本医疗保险(含生育保险)基金、医疗救助基金、长期护</w:t>
      </w:r>
      <w:r>
        <w:rPr>
          <w:rFonts w:ascii="仿宋" w:hAnsi="仿宋" w:eastAsia="仿宋" w:cs="仿宋"/>
          <w:spacing w:val="-4"/>
          <w:sz w:val="32"/>
          <w:szCs w:val="32"/>
        </w:rPr>
        <w:t>理保险基金等医疗保障基金的信用管理。</w:t>
      </w:r>
    </w:p>
    <w:p>
      <w:pPr>
        <w:spacing w:before="132" w:line="341" w:lineRule="auto"/>
        <w:ind w:firstLine="680"/>
        <w:jc w:val="both"/>
        <w:rPr>
          <w:rFonts w:ascii="仿宋" w:hAnsi="仿宋" w:eastAsia="仿宋" w:cs="仿宋"/>
          <w:snapToGrid w:val="0"/>
          <w:color w:val="000000"/>
          <w:spacing w:val="5"/>
          <w:kern w:val="0"/>
          <w:sz w:val="32"/>
          <w:szCs w:val="32"/>
          <w:lang w:val="en-US" w:eastAsia="en-US" w:bidi="ar-SA"/>
        </w:rPr>
      </w:pPr>
      <w:r>
        <w:rPr>
          <w:rFonts w:ascii="仿宋" w:hAnsi="仿宋" w:eastAsia="仿宋" w:cs="仿宋"/>
          <w:snapToGrid w:val="0"/>
          <w:color w:val="000000"/>
          <w:spacing w:val="5"/>
          <w:kern w:val="0"/>
          <w:sz w:val="32"/>
          <w:szCs w:val="32"/>
          <w:lang w:val="en-US" w:eastAsia="en-US" w:bidi="ar-SA"/>
        </w:rPr>
        <w:t>第三条【信用管理】本办法所称医疗保障基金使用信用管理(以下简称“医保信用管理”)是指区医疗保障行政部门依据相关法律法规，按照规定的方法和程序，运用医疗保障等领域信用信息，对信用主体进行动态评价，并依据评价结果确定其医疗保障基金使用信用等级，实施信用监管、信用奖惩，以规范信用主体使用医疗保障基金行为的管理活动。</w:t>
      </w:r>
    </w:p>
    <w:p>
      <w:pPr>
        <w:spacing w:before="36" w:line="345" w:lineRule="auto"/>
        <w:ind w:right="2" w:firstLine="650"/>
        <w:jc w:val="both"/>
        <w:rPr>
          <w:rFonts w:ascii="仿宋" w:hAnsi="仿宋" w:eastAsia="仿宋" w:cs="仿宋"/>
          <w:sz w:val="32"/>
          <w:szCs w:val="32"/>
        </w:rPr>
      </w:pPr>
      <w:r>
        <w:rPr>
          <w:rFonts w:ascii="仿宋" w:hAnsi="仿宋" w:eastAsia="仿宋" w:cs="仿宋"/>
          <w:spacing w:val="6"/>
          <w:sz w:val="32"/>
          <w:szCs w:val="32"/>
        </w:rPr>
        <w:t>第四条【信用管理原则】医疗保障基金使用信用管理应当</w:t>
      </w:r>
      <w:r>
        <w:rPr>
          <w:rFonts w:ascii="仿宋" w:hAnsi="仿宋" w:eastAsia="仿宋" w:cs="仿宋"/>
          <w:spacing w:val="-6"/>
          <w:sz w:val="32"/>
          <w:szCs w:val="32"/>
        </w:rPr>
        <w:t>遵循公开透明、合法公正、客观审慎、动态调整、奖惩结合等原则，不得损害国家和社会公共利益，保守国家秘密、商业秘密和</w:t>
      </w:r>
      <w:r>
        <w:rPr>
          <w:rFonts w:ascii="仿宋" w:hAnsi="仿宋" w:eastAsia="仿宋" w:cs="仿宋"/>
          <w:spacing w:val="-11"/>
          <w:sz w:val="32"/>
          <w:szCs w:val="32"/>
        </w:rPr>
        <w:t>个人隐私。</w:t>
      </w:r>
    </w:p>
    <w:p>
      <w:pPr>
        <w:spacing w:before="34" w:line="334" w:lineRule="auto"/>
        <w:ind w:right="22" w:firstLine="650"/>
        <w:jc w:val="both"/>
        <w:rPr>
          <w:rFonts w:ascii="仿宋" w:hAnsi="仿宋" w:eastAsia="仿宋" w:cs="仿宋"/>
          <w:sz w:val="32"/>
          <w:szCs w:val="32"/>
        </w:rPr>
      </w:pPr>
      <w:r>
        <w:rPr>
          <w:rFonts w:ascii="仿宋" w:hAnsi="仿宋" w:eastAsia="仿宋" w:cs="仿宋"/>
          <w:spacing w:val="5"/>
          <w:sz w:val="32"/>
          <w:szCs w:val="32"/>
        </w:rPr>
        <w:t>第五条【信用主体】本办法所称信用主体主要分为机构和</w:t>
      </w:r>
      <w:r>
        <w:rPr>
          <w:rFonts w:ascii="仿宋" w:hAnsi="仿宋" w:eastAsia="仿宋" w:cs="仿宋"/>
          <w:spacing w:val="-11"/>
          <w:sz w:val="32"/>
          <w:szCs w:val="32"/>
        </w:rPr>
        <w:t>个人两类。</w:t>
      </w:r>
    </w:p>
    <w:p>
      <w:pPr>
        <w:keepNext w:val="0"/>
        <w:keepLines w:val="0"/>
        <w:pageBreakBefore w:val="0"/>
        <w:widowControl/>
        <w:kinsoku w:val="0"/>
        <w:wordWrap/>
        <w:overflowPunct/>
        <w:topLinePunct w:val="0"/>
        <w:autoSpaceDE w:val="0"/>
        <w:autoSpaceDN w:val="0"/>
        <w:bidi w:val="0"/>
        <w:adjustRightInd w:val="0"/>
        <w:snapToGrid w:val="0"/>
        <w:spacing w:before="34" w:line="334" w:lineRule="auto"/>
        <w:ind w:left="777"/>
        <w:jc w:val="both"/>
        <w:textAlignment w:val="baseline"/>
        <w:outlineLvl w:val="6"/>
        <w:rPr>
          <w:rFonts w:ascii="楷体" w:hAnsi="楷体" w:eastAsia="楷体" w:cs="楷体"/>
          <w:sz w:val="32"/>
          <w:szCs w:val="32"/>
        </w:rPr>
      </w:pPr>
      <w:r>
        <w:rPr>
          <w:rFonts w:ascii="楷体" w:hAnsi="楷体" w:eastAsia="楷体" w:cs="楷体"/>
          <w:b/>
          <w:bCs/>
          <w:spacing w:val="10"/>
          <w:sz w:val="32"/>
          <w:szCs w:val="32"/>
        </w:rPr>
        <w:t>(一)机构类信用主体</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(1)基本医疗保险定点医疗机构；</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(2)基本医疗保险定点零售药店；</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(3)基本医疗保险参保单位；</w:t>
      </w:r>
    </w:p>
    <w:p>
      <w:pPr>
        <w:keepNext w:val="0"/>
        <w:keepLines w:val="0"/>
        <w:pageBreakBefore w:val="0"/>
        <w:widowControl/>
        <w:kinsoku w:val="0"/>
        <w:wordWrap/>
        <w:overflowPunct/>
        <w:topLinePunct w:val="0"/>
        <w:autoSpaceDE w:val="0"/>
        <w:autoSpaceDN w:val="0"/>
        <w:bidi w:val="0"/>
        <w:adjustRightInd w:val="0"/>
        <w:snapToGrid w:val="0"/>
        <w:spacing w:before="34" w:line="334" w:lineRule="auto"/>
        <w:ind w:left="777"/>
        <w:jc w:val="both"/>
        <w:textAlignment w:val="baseline"/>
        <w:outlineLvl w:val="6"/>
        <w:rPr>
          <w:rFonts w:ascii="楷体" w:hAnsi="楷体" w:eastAsia="楷体" w:cs="楷体"/>
          <w:b/>
          <w:bCs/>
          <w:spacing w:val="10"/>
          <w:sz w:val="32"/>
          <w:szCs w:val="32"/>
        </w:rPr>
      </w:pPr>
      <w:r>
        <w:rPr>
          <w:rFonts w:ascii="楷体" w:hAnsi="楷体" w:eastAsia="楷体" w:cs="楷体"/>
          <w:b/>
          <w:bCs/>
          <w:spacing w:val="10"/>
          <w:sz w:val="32"/>
          <w:szCs w:val="32"/>
        </w:rPr>
        <w:t>(二)个人类信用主体</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(1)提供医疗保障服务的医师；</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(2)提供医疗保障服务的药师；</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(3)提供医疗保障服务的护士(师);</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(4)提供医疗保障服务的医技人员；</w:t>
      </w:r>
    </w:p>
    <w:p>
      <w:pPr>
        <w:spacing w:before="36" w:line="345" w:lineRule="auto"/>
        <w:ind w:right="2" w:firstLine="650"/>
        <w:jc w:val="both"/>
        <w:rPr>
          <w:rFonts w:ascii="仿宋" w:hAnsi="仿宋" w:eastAsia="仿宋" w:cs="仿宋"/>
          <w:spacing w:val="-6"/>
          <w:sz w:val="32"/>
          <w:szCs w:val="32"/>
        </w:rPr>
      </w:pPr>
      <w:r>
        <w:rPr>
          <w:rFonts w:ascii="仿宋" w:hAnsi="仿宋" w:eastAsia="仿宋" w:cs="仿宋"/>
          <w:spacing w:val="-6"/>
          <w:sz w:val="32"/>
          <w:szCs w:val="32"/>
        </w:rPr>
        <w:t>(5)参保人员。</w:t>
      </w:r>
    </w:p>
    <w:p>
      <w:pPr>
        <w:spacing w:before="36" w:line="345" w:lineRule="auto"/>
        <w:ind w:right="2" w:firstLine="650"/>
        <w:jc w:val="both"/>
        <w:rPr>
          <w:rFonts w:ascii="仿宋" w:hAnsi="仿宋" w:eastAsia="仿宋" w:cs="仿宋"/>
          <w:spacing w:val="-11"/>
          <w:sz w:val="32"/>
          <w:szCs w:val="32"/>
          <w:lang w:val="en-US" w:eastAsia="en-US"/>
        </w:rPr>
      </w:pPr>
      <w:r>
        <w:rPr>
          <w:rFonts w:ascii="仿宋" w:hAnsi="仿宋" w:eastAsia="仿宋" w:cs="仿宋"/>
          <w:spacing w:val="-11"/>
          <w:sz w:val="32"/>
          <w:szCs w:val="32"/>
          <w:lang w:val="en-US" w:eastAsia="en-US"/>
        </w:rPr>
        <w:t>第六条【办法适用的范围】本办法适用于上条所述信用主体在医疗保障基金使用环节中的信用信息归集、信用评价、信用监控与预警、信用信息披露、信用分级分类管理、信用结果管理应用、信用修复等。</w:t>
      </w:r>
    </w:p>
    <w:p>
      <w:pPr>
        <w:spacing w:before="36" w:line="345" w:lineRule="auto"/>
        <w:ind w:right="2" w:firstLine="650"/>
        <w:jc w:val="both"/>
        <w:rPr>
          <w:rFonts w:ascii="仿宋" w:hAnsi="仿宋" w:eastAsia="仿宋" w:cs="仿宋"/>
          <w:sz w:val="32"/>
          <w:szCs w:val="32"/>
        </w:rPr>
      </w:pPr>
      <w:r>
        <w:rPr>
          <w:rFonts w:ascii="仿宋" w:hAnsi="仿宋" w:eastAsia="仿宋" w:cs="仿宋"/>
          <w:spacing w:val="5"/>
          <w:sz w:val="32"/>
          <w:szCs w:val="32"/>
        </w:rPr>
        <w:t>第七条【部门职责】区医疗保障行政部门负责全区医</w:t>
      </w:r>
      <w:r>
        <w:rPr>
          <w:rFonts w:ascii="仿宋" w:hAnsi="仿宋" w:eastAsia="仿宋" w:cs="仿宋"/>
          <w:spacing w:val="4"/>
          <w:sz w:val="32"/>
          <w:szCs w:val="32"/>
        </w:rPr>
        <w:t>疗保</w:t>
      </w:r>
      <w:r>
        <w:rPr>
          <w:rFonts w:ascii="仿宋" w:hAnsi="仿宋" w:eastAsia="仿宋" w:cs="仿宋"/>
          <w:spacing w:val="-8"/>
          <w:sz w:val="32"/>
          <w:szCs w:val="32"/>
        </w:rPr>
        <w:t>障基金使用信用体系建设及管理，建立区医疗保障基金信用管理</w:t>
      </w:r>
      <w:r>
        <w:rPr>
          <w:rFonts w:ascii="仿宋" w:hAnsi="仿宋" w:eastAsia="仿宋" w:cs="仿宋"/>
          <w:spacing w:val="-7"/>
          <w:sz w:val="32"/>
          <w:szCs w:val="32"/>
        </w:rPr>
        <w:t>制度，建设医疗保障信用评价管理平台，对信用主体</w:t>
      </w:r>
      <w:r>
        <w:rPr>
          <w:rFonts w:ascii="仿宋" w:hAnsi="仿宋" w:eastAsia="仿宋" w:cs="仿宋"/>
          <w:spacing w:val="-8"/>
          <w:sz w:val="32"/>
          <w:szCs w:val="32"/>
        </w:rPr>
        <w:t>信用信息的</w:t>
      </w:r>
      <w:r>
        <w:rPr>
          <w:rFonts w:ascii="仿宋" w:hAnsi="仿宋" w:eastAsia="仿宋" w:cs="仿宋"/>
          <w:spacing w:val="-7"/>
          <w:sz w:val="32"/>
          <w:szCs w:val="32"/>
        </w:rPr>
        <w:t>采集、评价、共享、公开、应用、修复等进行监督管</w:t>
      </w:r>
      <w:r>
        <w:rPr>
          <w:rFonts w:ascii="仿宋" w:hAnsi="仿宋" w:eastAsia="仿宋" w:cs="仿宋"/>
          <w:spacing w:val="-8"/>
          <w:sz w:val="32"/>
          <w:szCs w:val="32"/>
        </w:rPr>
        <w:t>理，指导区</w:t>
      </w:r>
      <w:r>
        <w:rPr>
          <w:rFonts w:ascii="仿宋" w:hAnsi="仿宋" w:eastAsia="仿宋" w:cs="仿宋"/>
          <w:spacing w:val="-4"/>
          <w:sz w:val="32"/>
          <w:szCs w:val="32"/>
        </w:rPr>
        <w:t>医疗保障经办机构开展医疗保障基金信用体系具体工作。</w:t>
      </w:r>
    </w:p>
    <w:p>
      <w:pPr>
        <w:spacing w:before="73" w:line="336" w:lineRule="auto"/>
        <w:ind w:left="39" w:right="129" w:firstLine="649"/>
        <w:jc w:val="both"/>
        <w:rPr>
          <w:rFonts w:ascii="仿宋" w:hAnsi="仿宋" w:eastAsia="仿宋" w:cs="仿宋"/>
          <w:sz w:val="32"/>
          <w:szCs w:val="32"/>
        </w:rPr>
      </w:pPr>
      <w:r>
        <w:rPr>
          <w:rFonts w:ascii="仿宋" w:hAnsi="仿宋" w:eastAsia="仿宋" w:cs="仿宋"/>
          <w:spacing w:val="4"/>
          <w:sz w:val="32"/>
          <w:szCs w:val="32"/>
        </w:rPr>
        <w:t>区医疗保障经办机构在职责范围内组织实施医疗保障领域</w:t>
      </w:r>
      <w:r>
        <w:rPr>
          <w:rFonts w:ascii="仿宋" w:hAnsi="仿宋" w:eastAsia="仿宋" w:cs="仿宋"/>
          <w:spacing w:val="-7"/>
          <w:sz w:val="32"/>
          <w:szCs w:val="32"/>
        </w:rPr>
        <w:t>信用主体信用信息的采集、公开、评价、应用、修复</w:t>
      </w:r>
      <w:r>
        <w:rPr>
          <w:rFonts w:ascii="仿宋" w:hAnsi="仿宋" w:eastAsia="仿宋" w:cs="仿宋"/>
          <w:spacing w:val="-8"/>
          <w:sz w:val="32"/>
          <w:szCs w:val="32"/>
        </w:rPr>
        <w:t>等日常经办</w:t>
      </w:r>
      <w:r>
        <w:rPr>
          <w:rFonts w:ascii="仿宋" w:hAnsi="仿宋" w:eastAsia="仿宋" w:cs="仿宋"/>
          <w:spacing w:val="-16"/>
          <w:sz w:val="32"/>
          <w:szCs w:val="32"/>
        </w:rPr>
        <w:t>工作。</w:t>
      </w:r>
    </w:p>
    <w:p>
      <w:pPr>
        <w:spacing w:before="38" w:line="336" w:lineRule="auto"/>
        <w:ind w:left="39" w:right="135" w:firstLine="649"/>
        <w:jc w:val="both"/>
        <w:rPr>
          <w:rFonts w:ascii="仿宋" w:hAnsi="仿宋" w:eastAsia="仿宋" w:cs="仿宋"/>
          <w:sz w:val="32"/>
          <w:szCs w:val="32"/>
        </w:rPr>
      </w:pPr>
      <w:r>
        <w:rPr>
          <w:rFonts w:ascii="仿宋" w:hAnsi="仿宋" w:eastAsia="仿宋" w:cs="仿宋"/>
          <w:spacing w:val="4"/>
          <w:sz w:val="32"/>
          <w:szCs w:val="32"/>
        </w:rPr>
        <w:t>第八条【社会参与】鼓励区内医药卫生行业学会、协会发</w:t>
      </w:r>
      <w:r>
        <w:rPr>
          <w:rFonts w:ascii="仿宋" w:hAnsi="仿宋" w:eastAsia="仿宋" w:cs="仿宋"/>
          <w:spacing w:val="-8"/>
          <w:sz w:val="32"/>
          <w:szCs w:val="32"/>
        </w:rPr>
        <w:t>挥行业及社会力量，积极开展行业规范和自律建设、宣传诚信文</w:t>
      </w:r>
      <w:r>
        <w:rPr>
          <w:rFonts w:ascii="仿宋" w:hAnsi="仿宋" w:eastAsia="仿宋" w:cs="仿宋"/>
          <w:spacing w:val="-7"/>
          <w:sz w:val="32"/>
          <w:szCs w:val="32"/>
        </w:rPr>
        <w:t>化、培训信用知识。</w:t>
      </w:r>
    </w:p>
    <w:p>
      <w:pPr>
        <w:spacing w:before="75" w:line="342" w:lineRule="auto"/>
        <w:ind w:left="39" w:right="130" w:firstLine="649"/>
        <w:jc w:val="both"/>
        <w:rPr>
          <w:rFonts w:ascii="仿宋" w:hAnsi="仿宋" w:eastAsia="仿宋" w:cs="仿宋"/>
          <w:spacing w:val="-10"/>
          <w:sz w:val="32"/>
          <w:szCs w:val="32"/>
        </w:rPr>
      </w:pPr>
      <w:r>
        <w:rPr>
          <w:rFonts w:ascii="仿宋" w:hAnsi="仿宋" w:eastAsia="仿宋" w:cs="仿宋"/>
          <w:spacing w:val="4"/>
          <w:sz w:val="32"/>
          <w:szCs w:val="32"/>
        </w:rPr>
        <w:t>第九条【信用承诺】信用主体以规范形式对社会做出自律</w:t>
      </w:r>
      <w:r>
        <w:rPr>
          <w:rFonts w:ascii="仿宋" w:hAnsi="仿宋" w:eastAsia="仿宋" w:cs="仿宋"/>
          <w:spacing w:val="-8"/>
          <w:sz w:val="32"/>
          <w:szCs w:val="32"/>
        </w:rPr>
        <w:t>管理，诚信服务的公开承诺，并接受社会监督。医疗机构、零售药店应在取得医保定点资格时作出书面信用承诺，承诺内容包括</w:t>
      </w:r>
      <w:r>
        <w:rPr>
          <w:rFonts w:ascii="仿宋" w:hAnsi="仿宋" w:eastAsia="仿宋" w:cs="仿宋"/>
          <w:spacing w:val="-7"/>
          <w:sz w:val="32"/>
          <w:szCs w:val="32"/>
        </w:rPr>
        <w:t>依法依规使用医保基金等要求，自愿接受社会监督</w:t>
      </w:r>
      <w:r>
        <w:rPr>
          <w:rFonts w:ascii="仿宋" w:hAnsi="仿宋" w:eastAsia="仿宋" w:cs="仿宋"/>
          <w:spacing w:val="-8"/>
          <w:sz w:val="32"/>
          <w:szCs w:val="32"/>
        </w:rPr>
        <w:t>、违背承诺自愿接受其他社会信用联动管理等。倡导参保人在进行参保登记前签署信用承诺书，如发生违法违规行为将自愿接受主管部门依法</w:t>
      </w:r>
      <w:r>
        <w:rPr>
          <w:rFonts w:ascii="仿宋" w:hAnsi="仿宋" w:eastAsia="仿宋" w:cs="仿宋"/>
          <w:spacing w:val="-10"/>
          <w:sz w:val="32"/>
          <w:szCs w:val="32"/>
        </w:rPr>
        <w:t>依规给予的处理。</w:t>
      </w:r>
    </w:p>
    <w:p>
      <w:pPr>
        <w:spacing w:before="75" w:line="342" w:lineRule="auto"/>
        <w:ind w:left="39" w:right="130" w:firstLine="649"/>
        <w:jc w:val="both"/>
        <w:rPr>
          <w:rFonts w:ascii="仿宋" w:hAnsi="仿宋" w:eastAsia="仿宋" w:cs="仿宋"/>
          <w:snapToGrid w:val="0"/>
          <w:color w:val="000000"/>
          <w:spacing w:val="-8"/>
          <w:kern w:val="0"/>
          <w:sz w:val="32"/>
          <w:szCs w:val="32"/>
          <w:lang w:val="en-US" w:eastAsia="en-US" w:bidi="ar-SA"/>
        </w:rPr>
      </w:pPr>
      <w:r>
        <w:rPr>
          <w:rFonts w:ascii="仿宋" w:hAnsi="仿宋" w:eastAsia="仿宋" w:cs="仿宋"/>
          <w:snapToGrid w:val="0"/>
          <w:color w:val="000000"/>
          <w:spacing w:val="-8"/>
          <w:kern w:val="0"/>
          <w:sz w:val="32"/>
          <w:szCs w:val="32"/>
          <w:lang w:val="en-US" w:eastAsia="en-US" w:bidi="ar-SA"/>
        </w:rPr>
        <w:t>第十条【信用联动】区医疗保障局按照国家、市有关规定，与区发展改革委、区卫生健康委、区市场监管局等相关部门共同推进开展信用联动管理，按照有关规定实施惩戒。</w:t>
      </w:r>
    </w:p>
    <w:p>
      <w:pPr>
        <w:pStyle w:val="3"/>
        <w:spacing w:line="266" w:lineRule="auto"/>
      </w:pPr>
    </w:p>
    <w:p>
      <w:pPr>
        <w:pStyle w:val="3"/>
        <w:spacing w:line="266"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zh-CN"/>
        </w:rPr>
      </w:pPr>
      <w:r>
        <w:rPr>
          <w:rFonts w:hint="default" w:ascii="Times New Roman" w:hAnsi="Times New Roman" w:eastAsia="方正黑体_GBK" w:cs="方正黑体_GBK"/>
          <w:bCs/>
          <w:snapToGrid/>
          <w:spacing w:val="0"/>
          <w:kern w:val="2"/>
          <w:sz w:val="32"/>
          <w:szCs w:val="33"/>
          <w:lang w:val="en-US" w:eastAsia="zh-CN"/>
        </w:rPr>
        <w:t>第二章</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zh-CN"/>
        </w:rPr>
        <w:t>信用信息归集</w:t>
      </w:r>
    </w:p>
    <w:p>
      <w:pPr>
        <w:spacing w:before="196" w:line="339" w:lineRule="auto"/>
        <w:ind w:right="10" w:firstLine="660"/>
        <w:jc w:val="both"/>
        <w:rPr>
          <w:rFonts w:ascii="仿宋" w:hAnsi="仿宋" w:eastAsia="仿宋" w:cs="仿宋"/>
          <w:sz w:val="32"/>
          <w:szCs w:val="32"/>
        </w:rPr>
      </w:pPr>
      <w:r>
        <w:rPr>
          <w:rFonts w:ascii="仿宋" w:hAnsi="仿宋" w:eastAsia="仿宋" w:cs="仿宋"/>
          <w:spacing w:val="5"/>
          <w:sz w:val="32"/>
          <w:szCs w:val="32"/>
        </w:rPr>
        <w:t>第十一条【信用信息定义】医保信用信息是指信用主体在</w:t>
      </w:r>
      <w:r>
        <w:rPr>
          <w:rFonts w:ascii="仿宋" w:hAnsi="仿宋" w:eastAsia="仿宋" w:cs="仿宋"/>
          <w:spacing w:val="-6"/>
          <w:sz w:val="32"/>
          <w:szCs w:val="32"/>
        </w:rPr>
        <w:t>履行医疗保障法律、法规、医保服务协议及其他社会活动中产生的涉及信用主体信用状况的信息，包括信用主体的守信信</w:t>
      </w:r>
      <w:r>
        <w:rPr>
          <w:rFonts w:ascii="仿宋" w:hAnsi="仿宋" w:eastAsia="仿宋" w:cs="仿宋"/>
          <w:spacing w:val="-7"/>
          <w:sz w:val="32"/>
          <w:szCs w:val="32"/>
        </w:rPr>
        <w:t>息和失</w:t>
      </w:r>
      <w:r>
        <w:rPr>
          <w:rFonts w:ascii="仿宋" w:hAnsi="仿宋" w:eastAsia="仿宋" w:cs="仿宋"/>
          <w:spacing w:val="-12"/>
          <w:sz w:val="32"/>
          <w:szCs w:val="32"/>
        </w:rPr>
        <w:t>信信息。</w:t>
      </w:r>
    </w:p>
    <w:p>
      <w:pPr>
        <w:spacing w:before="51" w:line="340" w:lineRule="auto"/>
        <w:ind w:right="8" w:firstLine="660"/>
        <w:jc w:val="both"/>
        <w:rPr>
          <w:rFonts w:ascii="仿宋" w:hAnsi="仿宋" w:eastAsia="仿宋" w:cs="仿宋"/>
          <w:sz w:val="32"/>
          <w:szCs w:val="32"/>
        </w:rPr>
      </w:pPr>
      <w:r>
        <w:rPr>
          <w:rFonts w:ascii="仿宋" w:hAnsi="仿宋" w:eastAsia="仿宋" w:cs="仿宋"/>
          <w:spacing w:val="5"/>
          <w:sz w:val="32"/>
          <w:szCs w:val="32"/>
        </w:rPr>
        <w:t>第十二条【信用信息归集定义】信用信息归集是指对医疗</w:t>
      </w:r>
      <w:r>
        <w:rPr>
          <w:rFonts w:ascii="仿宋" w:hAnsi="仿宋" w:eastAsia="仿宋" w:cs="仿宋"/>
          <w:spacing w:val="6"/>
          <w:sz w:val="32"/>
          <w:szCs w:val="32"/>
        </w:rPr>
        <w:t>保障基金使用和监管过程中涉及的相关主体的信</w:t>
      </w:r>
      <w:r>
        <w:rPr>
          <w:rFonts w:ascii="仿宋" w:hAnsi="仿宋" w:eastAsia="仿宋" w:cs="仿宋"/>
          <w:spacing w:val="5"/>
          <w:sz w:val="32"/>
          <w:szCs w:val="32"/>
        </w:rPr>
        <w:t>用信息进行采</w:t>
      </w:r>
      <w:r>
        <w:rPr>
          <w:rFonts w:ascii="仿宋" w:hAnsi="仿宋" w:eastAsia="仿宋" w:cs="仿宋"/>
          <w:spacing w:val="-5"/>
          <w:sz w:val="32"/>
          <w:szCs w:val="32"/>
        </w:rPr>
        <w:t>集、整理、储存和处理等行为。</w:t>
      </w:r>
    </w:p>
    <w:p>
      <w:pPr>
        <w:spacing w:before="53" w:line="326" w:lineRule="auto"/>
        <w:ind w:right="10" w:firstLine="660"/>
        <w:jc w:val="both"/>
        <w:rPr>
          <w:rFonts w:ascii="仿宋" w:hAnsi="仿宋" w:eastAsia="仿宋" w:cs="仿宋"/>
          <w:sz w:val="32"/>
          <w:szCs w:val="32"/>
        </w:rPr>
      </w:pPr>
      <w:r>
        <w:rPr>
          <w:rFonts w:ascii="仿宋" w:hAnsi="仿宋" w:eastAsia="仿宋" w:cs="仿宋"/>
          <w:spacing w:val="5"/>
          <w:sz w:val="32"/>
          <w:szCs w:val="32"/>
        </w:rPr>
        <w:t>第十三条【守信信息】信用主体的守信信息主要包括以下</w:t>
      </w:r>
      <w:r>
        <w:rPr>
          <w:rFonts w:ascii="仿宋" w:hAnsi="仿宋" w:eastAsia="仿宋" w:cs="仿宋"/>
          <w:spacing w:val="-18"/>
          <w:sz w:val="32"/>
          <w:szCs w:val="32"/>
        </w:rPr>
        <w:t>内容：</w:t>
      </w:r>
    </w:p>
    <w:p>
      <w:pPr>
        <w:spacing w:before="66" w:line="305" w:lineRule="auto"/>
        <w:ind w:right="8" w:firstLine="760"/>
        <w:jc w:val="both"/>
        <w:rPr>
          <w:rFonts w:ascii="仿宋" w:hAnsi="仿宋" w:eastAsia="仿宋" w:cs="仿宋"/>
          <w:sz w:val="32"/>
          <w:szCs w:val="32"/>
        </w:rPr>
      </w:pPr>
      <w:r>
        <w:rPr>
          <w:rFonts w:ascii="仿宋" w:hAnsi="仿宋" w:eastAsia="仿宋" w:cs="仿宋"/>
          <w:sz w:val="32"/>
          <w:szCs w:val="32"/>
        </w:rPr>
        <w:t>(一)县级以上人民政府及其部门、法律法规授权具有管理</w:t>
      </w:r>
      <w:r>
        <w:rPr>
          <w:rFonts w:ascii="仿宋" w:hAnsi="仿宋" w:eastAsia="仿宋" w:cs="仿宋"/>
          <w:spacing w:val="-6"/>
          <w:sz w:val="32"/>
          <w:szCs w:val="32"/>
        </w:rPr>
        <w:t>公共事务职能的组织按规定程序认定的与诚信相关的表彰、奖励</w:t>
      </w:r>
      <w:r>
        <w:rPr>
          <w:rFonts w:ascii="仿宋" w:hAnsi="仿宋" w:eastAsia="仿宋" w:cs="仿宋"/>
          <w:spacing w:val="-12"/>
          <w:sz w:val="32"/>
          <w:szCs w:val="32"/>
        </w:rPr>
        <w:t>等信息；</w:t>
      </w:r>
    </w:p>
    <w:p>
      <w:pPr>
        <w:spacing w:before="226" w:line="281" w:lineRule="auto"/>
        <w:ind w:right="13" w:firstLine="760"/>
        <w:jc w:val="both"/>
        <w:rPr>
          <w:rFonts w:ascii="仿宋" w:hAnsi="仿宋" w:eastAsia="仿宋" w:cs="仿宋"/>
          <w:sz w:val="32"/>
          <w:szCs w:val="32"/>
        </w:rPr>
      </w:pPr>
      <w:r>
        <w:rPr>
          <w:rFonts w:ascii="仿宋" w:hAnsi="仿宋" w:eastAsia="仿宋" w:cs="仿宋"/>
          <w:spacing w:val="1"/>
          <w:sz w:val="32"/>
          <w:szCs w:val="32"/>
        </w:rPr>
        <w:t>(二)遵守法律、法规和政策，履行医疗保障服务协议约定</w:t>
      </w:r>
      <w:r>
        <w:rPr>
          <w:rFonts w:ascii="仿宋" w:hAnsi="仿宋" w:eastAsia="仿宋" w:cs="仿宋"/>
          <w:spacing w:val="-21"/>
          <w:sz w:val="32"/>
          <w:szCs w:val="32"/>
        </w:rPr>
        <w:t>信息；</w:t>
      </w:r>
    </w:p>
    <w:p>
      <w:pPr>
        <w:spacing w:before="226" w:line="281" w:lineRule="auto"/>
        <w:ind w:firstLine="760"/>
        <w:jc w:val="both"/>
        <w:rPr>
          <w:rFonts w:ascii="仿宋" w:hAnsi="仿宋" w:eastAsia="仿宋" w:cs="仿宋"/>
          <w:spacing w:val="-12"/>
          <w:sz w:val="32"/>
          <w:szCs w:val="32"/>
        </w:rPr>
      </w:pPr>
      <w:r>
        <w:rPr>
          <w:rFonts w:ascii="仿宋" w:hAnsi="仿宋" w:eastAsia="仿宋" w:cs="仿宋"/>
          <w:spacing w:val="1"/>
          <w:sz w:val="32"/>
          <w:szCs w:val="32"/>
        </w:rPr>
        <w:t>(三)法律、法规、规章等规定应当记入信用档案的其他守</w:t>
      </w:r>
      <w:r>
        <w:rPr>
          <w:rFonts w:ascii="仿宋" w:hAnsi="仿宋" w:eastAsia="仿宋" w:cs="仿宋"/>
          <w:spacing w:val="-12"/>
          <w:sz w:val="32"/>
          <w:szCs w:val="32"/>
        </w:rPr>
        <w:t>信信息。</w:t>
      </w:r>
    </w:p>
    <w:p>
      <w:pPr>
        <w:spacing w:before="51" w:line="340" w:lineRule="auto"/>
        <w:ind w:right="8" w:firstLine="660"/>
        <w:jc w:val="both"/>
        <w:rPr>
          <w:rFonts w:ascii="仿宋" w:hAnsi="仿宋" w:eastAsia="仿宋" w:cs="仿宋"/>
          <w:spacing w:val="5"/>
          <w:sz w:val="32"/>
          <w:szCs w:val="32"/>
        </w:rPr>
      </w:pPr>
      <w:r>
        <w:rPr>
          <w:rFonts w:ascii="仿宋" w:hAnsi="仿宋" w:eastAsia="仿宋" w:cs="仿宋"/>
          <w:spacing w:val="5"/>
          <w:sz w:val="32"/>
          <w:szCs w:val="32"/>
        </w:rPr>
        <w:t>第十四条【失信信息】信用主体的失信信息指对信用主体信用状况构成负面影响的信用信息，主要包括以下内容：</w:t>
      </w:r>
    </w:p>
    <w:p>
      <w:pPr>
        <w:spacing w:before="51" w:line="340" w:lineRule="auto"/>
        <w:ind w:right="8" w:firstLine="660"/>
        <w:jc w:val="both"/>
        <w:rPr>
          <w:rFonts w:ascii="仿宋" w:hAnsi="仿宋" w:eastAsia="仿宋" w:cs="仿宋"/>
          <w:sz w:val="32"/>
          <w:szCs w:val="32"/>
        </w:rPr>
      </w:pPr>
      <w:r>
        <w:rPr>
          <w:rFonts w:ascii="仿宋" w:hAnsi="仿宋" w:eastAsia="仿宋" w:cs="仿宋"/>
          <w:spacing w:val="4"/>
          <w:sz w:val="32"/>
          <w:szCs w:val="32"/>
        </w:rPr>
        <w:t>(一)违反医疗保障有关法律、法规、规章或者</w:t>
      </w:r>
      <w:r>
        <w:rPr>
          <w:rFonts w:ascii="仿宋" w:hAnsi="仿宋" w:eastAsia="仿宋" w:cs="仿宋"/>
          <w:spacing w:val="3"/>
          <w:sz w:val="32"/>
          <w:szCs w:val="32"/>
        </w:rPr>
        <w:t>服务协议，</w:t>
      </w:r>
      <w:r>
        <w:rPr>
          <w:rFonts w:ascii="仿宋" w:hAnsi="仿宋" w:eastAsia="仿宋" w:cs="仿宋"/>
          <w:spacing w:val="4"/>
          <w:sz w:val="32"/>
          <w:szCs w:val="32"/>
        </w:rPr>
        <w:t>受到县级以上医疗保障行政部门行政处罚或者医疗保障经办机</w:t>
      </w:r>
      <w:r>
        <w:rPr>
          <w:rFonts w:ascii="仿宋" w:hAnsi="仿宋" w:eastAsia="仿宋" w:cs="仿宋"/>
          <w:spacing w:val="-8"/>
          <w:sz w:val="32"/>
          <w:szCs w:val="32"/>
        </w:rPr>
        <w:t>构协议处理等相关信息；</w:t>
      </w:r>
    </w:p>
    <w:p>
      <w:pPr>
        <w:spacing w:before="51" w:line="340" w:lineRule="auto"/>
        <w:ind w:right="8" w:firstLine="660"/>
        <w:jc w:val="both"/>
        <w:rPr>
          <w:rFonts w:ascii="仿宋" w:hAnsi="仿宋" w:eastAsia="仿宋" w:cs="仿宋"/>
          <w:spacing w:val="4"/>
          <w:sz w:val="32"/>
          <w:szCs w:val="32"/>
        </w:rPr>
      </w:pPr>
      <w:r>
        <w:rPr>
          <w:rFonts w:ascii="仿宋" w:hAnsi="仿宋" w:eastAsia="仿宋" w:cs="仿宋"/>
          <w:spacing w:val="4"/>
          <w:sz w:val="32"/>
          <w:szCs w:val="32"/>
        </w:rPr>
        <w:t>(二)违反价格、招标和挂网规则，违背守信承诺和购销合同，在医药购销中存在给予回扣或其他不正当利益等情形，扰乱药品或医用耗材集中采购秩序等相关信息；</w:t>
      </w:r>
    </w:p>
    <w:p>
      <w:pPr>
        <w:spacing w:before="51" w:line="340" w:lineRule="auto"/>
        <w:ind w:right="8" w:firstLine="660"/>
        <w:jc w:val="both"/>
        <w:rPr>
          <w:rFonts w:ascii="仿宋" w:hAnsi="仿宋" w:eastAsia="仿宋" w:cs="仿宋"/>
          <w:spacing w:val="4"/>
          <w:sz w:val="32"/>
          <w:szCs w:val="32"/>
        </w:rPr>
      </w:pPr>
      <w:r>
        <w:rPr>
          <w:rFonts w:ascii="仿宋" w:hAnsi="仿宋" w:eastAsia="仿宋" w:cs="仿宋"/>
          <w:spacing w:val="4"/>
          <w:sz w:val="32"/>
          <w:szCs w:val="32"/>
        </w:rPr>
        <w:t>(三)法律、法规、规章等规定应当记入信用档案的其他失信信息。</w:t>
      </w:r>
    </w:p>
    <w:p>
      <w:pPr>
        <w:spacing w:before="208" w:line="339" w:lineRule="auto"/>
        <w:ind w:right="99" w:firstLine="649"/>
        <w:jc w:val="both"/>
        <w:rPr>
          <w:rFonts w:ascii="仿宋" w:hAnsi="仿宋" w:eastAsia="仿宋" w:cs="仿宋"/>
          <w:sz w:val="32"/>
          <w:szCs w:val="32"/>
        </w:rPr>
      </w:pPr>
      <w:r>
        <w:rPr>
          <w:rFonts w:ascii="仿宋" w:hAnsi="仿宋" w:eastAsia="仿宋" w:cs="仿宋"/>
          <w:spacing w:val="4"/>
          <w:sz w:val="32"/>
          <w:szCs w:val="32"/>
        </w:rPr>
        <w:t>第十五条【收集方式】区医疗保障行政部门负责信用主体</w:t>
      </w:r>
      <w:r>
        <w:rPr>
          <w:rFonts w:ascii="仿宋" w:hAnsi="仿宋" w:eastAsia="仿宋" w:cs="仿宋"/>
          <w:spacing w:val="-8"/>
          <w:sz w:val="32"/>
          <w:szCs w:val="32"/>
        </w:rPr>
        <w:t>信用信息采集、归集以及信用档案建立的组织管理，制定全区医</w:t>
      </w:r>
      <w:r>
        <w:rPr>
          <w:rFonts w:ascii="仿宋" w:hAnsi="仿宋" w:eastAsia="仿宋" w:cs="仿宋"/>
          <w:spacing w:val="-7"/>
          <w:sz w:val="32"/>
          <w:szCs w:val="32"/>
        </w:rPr>
        <w:t>疗保障信用信息采集目录清单并定期更新，明确各类</w:t>
      </w:r>
      <w:r>
        <w:rPr>
          <w:rFonts w:ascii="仿宋" w:hAnsi="仿宋" w:eastAsia="仿宋" w:cs="仿宋"/>
          <w:spacing w:val="-8"/>
          <w:sz w:val="32"/>
          <w:szCs w:val="32"/>
        </w:rPr>
        <w:t>信用主体信</w:t>
      </w:r>
      <w:r>
        <w:rPr>
          <w:rFonts w:ascii="仿宋" w:hAnsi="仿宋" w:eastAsia="仿宋" w:cs="仿宋"/>
          <w:spacing w:val="-7"/>
          <w:sz w:val="32"/>
          <w:szCs w:val="32"/>
        </w:rPr>
        <w:t>用信息采集范围、采集标准及采集方式，并对区医</w:t>
      </w:r>
      <w:r>
        <w:rPr>
          <w:rFonts w:ascii="仿宋" w:hAnsi="仿宋" w:eastAsia="仿宋" w:cs="仿宋"/>
          <w:spacing w:val="-8"/>
          <w:sz w:val="32"/>
          <w:szCs w:val="32"/>
        </w:rPr>
        <w:t>疗保障经办机</w:t>
      </w:r>
      <w:r>
        <w:rPr>
          <w:rFonts w:ascii="仿宋" w:hAnsi="仿宋" w:eastAsia="仿宋" w:cs="仿宋"/>
          <w:spacing w:val="-5"/>
          <w:sz w:val="32"/>
          <w:szCs w:val="32"/>
        </w:rPr>
        <w:t>构在各主体信用信息收集过程中进行监督指导。</w:t>
      </w:r>
    </w:p>
    <w:p>
      <w:pPr>
        <w:spacing w:before="51" w:line="340" w:lineRule="auto"/>
        <w:ind w:right="8" w:firstLine="660"/>
        <w:jc w:val="both"/>
        <w:rPr>
          <w:rFonts w:ascii="仿宋" w:hAnsi="仿宋" w:eastAsia="仿宋" w:cs="仿宋"/>
          <w:spacing w:val="5"/>
          <w:sz w:val="32"/>
          <w:szCs w:val="32"/>
        </w:rPr>
      </w:pPr>
      <w:r>
        <w:rPr>
          <w:rFonts w:ascii="仿宋" w:hAnsi="仿宋" w:eastAsia="仿宋" w:cs="仿宋"/>
          <w:spacing w:val="5"/>
          <w:sz w:val="32"/>
          <w:szCs w:val="32"/>
        </w:rPr>
        <w:t>信用信息收集方式分为线上、线下两种方式。区医疗保障经办机构负责各主体线上、线下的信用信息归集、维护、更新等工作。</w:t>
      </w:r>
    </w:p>
    <w:p>
      <w:pPr>
        <w:spacing w:before="208" w:line="339" w:lineRule="auto"/>
        <w:ind w:right="99" w:firstLine="649"/>
        <w:jc w:val="both"/>
        <w:rPr>
          <w:rFonts w:ascii="仿宋" w:hAnsi="仿宋" w:eastAsia="仿宋" w:cs="仿宋"/>
          <w:spacing w:val="4"/>
          <w:sz w:val="32"/>
          <w:szCs w:val="32"/>
        </w:rPr>
      </w:pPr>
      <w:r>
        <w:rPr>
          <w:rFonts w:ascii="仿宋" w:hAnsi="仿宋" w:eastAsia="仿宋" w:cs="仿宋"/>
          <w:spacing w:val="4"/>
          <w:sz w:val="32"/>
          <w:szCs w:val="32"/>
        </w:rPr>
        <w:t>第十六条【信用档案】区医疗保障行政部门针对信用主体分类建立医疗保障基金使用信用档案，及时、准确、全面记录相关主体信用行为，将信用记录建档留痕，做到可查可核可</w:t>
      </w:r>
      <w:r>
        <w:rPr>
          <w:rFonts w:hint="eastAsia" w:ascii="仿宋" w:hAnsi="仿宋" w:eastAsia="仿宋" w:cs="仿宋"/>
          <w:spacing w:val="4"/>
          <w:sz w:val="32"/>
          <w:szCs w:val="32"/>
          <w:lang w:eastAsia="zh-CN"/>
        </w:rPr>
        <w:t>溯。</w:t>
      </w:r>
      <w:r>
        <w:rPr>
          <w:rFonts w:ascii="仿宋" w:hAnsi="仿宋" w:eastAsia="仿宋" w:cs="仿宋"/>
          <w:spacing w:val="4"/>
          <w:sz w:val="32"/>
          <w:szCs w:val="32"/>
        </w:rPr>
        <w:t>信用档案内容主要包含各类相关主体的信用承诺</w:t>
      </w:r>
      <w:r>
        <w:rPr>
          <w:rFonts w:hint="eastAsia" w:ascii="仿宋" w:hAnsi="仿宋" w:eastAsia="仿宋" w:cs="仿宋"/>
          <w:spacing w:val="4"/>
          <w:sz w:val="32"/>
          <w:szCs w:val="32"/>
          <w:lang w:eastAsia="zh-CN"/>
        </w:rPr>
        <w:t>、</w:t>
      </w:r>
      <w:r>
        <w:rPr>
          <w:rFonts w:ascii="仿宋" w:hAnsi="仿宋" w:eastAsia="仿宋" w:cs="仿宋"/>
          <w:spacing w:val="4"/>
          <w:sz w:val="32"/>
          <w:szCs w:val="32"/>
        </w:rPr>
        <w:t>基础信息、守信信息、失信信息、历史信用信息、信用承诺等。</w:t>
      </w:r>
    </w:p>
    <w:p>
      <w:pPr>
        <w:spacing w:before="236" w:line="332" w:lineRule="auto"/>
        <w:ind w:right="102" w:firstLine="670"/>
        <w:jc w:val="both"/>
        <w:rPr>
          <w:rFonts w:ascii="仿宋" w:hAnsi="仿宋" w:eastAsia="仿宋" w:cs="仿宋"/>
          <w:sz w:val="32"/>
          <w:szCs w:val="32"/>
        </w:rPr>
      </w:pPr>
      <w:r>
        <w:rPr>
          <w:rFonts w:ascii="仿宋" w:hAnsi="仿宋" w:eastAsia="仿宋" w:cs="仿宋"/>
          <w:spacing w:val="6"/>
          <w:sz w:val="32"/>
          <w:szCs w:val="32"/>
        </w:rPr>
        <w:t>第十七条【权益保障】区医疗保障行政部门建立</w:t>
      </w:r>
      <w:r>
        <w:rPr>
          <w:rFonts w:ascii="仿宋" w:hAnsi="仿宋" w:eastAsia="仿宋" w:cs="仿宋"/>
          <w:spacing w:val="5"/>
          <w:sz w:val="32"/>
          <w:szCs w:val="32"/>
        </w:rPr>
        <w:t>医保信用</w:t>
      </w:r>
      <w:r>
        <w:rPr>
          <w:rFonts w:ascii="仿宋" w:hAnsi="仿宋" w:eastAsia="仿宋" w:cs="仿宋"/>
          <w:spacing w:val="-7"/>
          <w:sz w:val="32"/>
          <w:szCs w:val="32"/>
        </w:rPr>
        <w:t>信息安全制度，明确信用信息查询、使用的权限和程序，加大对泄露、篡改、毁损、出售或非法向他人提供个人信息等行为的监</w:t>
      </w:r>
      <w:r>
        <w:rPr>
          <w:rFonts w:ascii="仿宋" w:hAnsi="仿宋" w:eastAsia="仿宋" w:cs="仿宋"/>
          <w:spacing w:val="-3"/>
          <w:sz w:val="32"/>
          <w:szCs w:val="32"/>
        </w:rPr>
        <w:t>督力度，发现涉嫌违法犯罪的，应及时移送相关部门处理。</w:t>
      </w:r>
    </w:p>
    <w:p>
      <w:pPr>
        <w:spacing w:before="97" w:line="335" w:lineRule="auto"/>
        <w:ind w:right="29" w:firstLine="670"/>
        <w:jc w:val="both"/>
        <w:rPr>
          <w:rFonts w:ascii="仿宋" w:hAnsi="仿宋" w:eastAsia="仿宋" w:cs="仿宋"/>
          <w:spacing w:val="-14"/>
          <w:sz w:val="32"/>
          <w:szCs w:val="32"/>
        </w:rPr>
      </w:pPr>
      <w:r>
        <w:rPr>
          <w:rFonts w:ascii="仿宋" w:hAnsi="仿宋" w:eastAsia="仿宋" w:cs="仿宋"/>
          <w:spacing w:val="5"/>
          <w:sz w:val="32"/>
          <w:szCs w:val="32"/>
        </w:rPr>
        <w:t>第十八条【信息责任】信用主体应积极配合向区医疗保障</w:t>
      </w:r>
      <w:r>
        <w:rPr>
          <w:rFonts w:ascii="仿宋" w:hAnsi="仿宋" w:eastAsia="仿宋" w:cs="仿宋"/>
          <w:spacing w:val="-7"/>
          <w:sz w:val="32"/>
          <w:szCs w:val="32"/>
        </w:rPr>
        <w:t>经办机构填报、提供相关的信用信息，信用主体对其</w:t>
      </w:r>
      <w:r>
        <w:rPr>
          <w:rFonts w:ascii="仿宋" w:hAnsi="仿宋" w:eastAsia="仿宋" w:cs="仿宋"/>
          <w:spacing w:val="-8"/>
          <w:sz w:val="32"/>
          <w:szCs w:val="32"/>
        </w:rPr>
        <w:t>提供信息的</w:t>
      </w:r>
      <w:r>
        <w:rPr>
          <w:rFonts w:ascii="仿宋" w:hAnsi="仿宋" w:eastAsia="仿宋" w:cs="仿宋"/>
          <w:spacing w:val="-14"/>
          <w:sz w:val="32"/>
          <w:szCs w:val="32"/>
        </w:rPr>
        <w:t>真实性、完整性、及时性、合法性负责，不得隐匿、虚构、篡</w:t>
      </w:r>
      <w:r>
        <w:rPr>
          <w:rFonts w:hint="eastAsia" w:ascii="仿宋" w:hAnsi="仿宋" w:eastAsia="仿宋" w:cs="仿宋"/>
          <w:spacing w:val="-14"/>
          <w:sz w:val="32"/>
          <w:szCs w:val="32"/>
          <w:lang w:eastAsia="zh-CN"/>
        </w:rPr>
        <w:t>改。</w:t>
      </w:r>
    </w:p>
    <w:p>
      <w:pPr>
        <w:pStyle w:val="2"/>
      </w:pPr>
    </w:p>
    <w:p>
      <w:pPr>
        <w:pStyle w:val="3"/>
        <w:spacing w:line="264"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zh-CN"/>
        </w:rPr>
      </w:pPr>
      <w:r>
        <w:rPr>
          <w:rFonts w:hint="default" w:ascii="Times New Roman" w:hAnsi="Times New Roman" w:eastAsia="方正黑体_GBK" w:cs="方正黑体_GBK"/>
          <w:bCs/>
          <w:snapToGrid/>
          <w:spacing w:val="0"/>
          <w:kern w:val="2"/>
          <w:sz w:val="32"/>
          <w:szCs w:val="33"/>
          <w:lang w:val="en-US" w:eastAsia="zh-CN"/>
        </w:rPr>
        <w:t>第三章</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zh-CN"/>
        </w:rPr>
        <w:t>信用评价与发布</w:t>
      </w:r>
    </w:p>
    <w:p>
      <w:pPr>
        <w:spacing w:before="239" w:line="338" w:lineRule="auto"/>
        <w:ind w:right="131" w:firstLine="670"/>
        <w:jc w:val="both"/>
        <w:rPr>
          <w:rFonts w:ascii="仿宋" w:hAnsi="仿宋" w:eastAsia="仿宋" w:cs="仿宋"/>
          <w:sz w:val="32"/>
          <w:szCs w:val="32"/>
        </w:rPr>
      </w:pPr>
      <w:r>
        <w:rPr>
          <w:rFonts w:ascii="仿宋" w:hAnsi="仿宋" w:eastAsia="仿宋" w:cs="仿宋"/>
          <w:spacing w:val="4"/>
          <w:sz w:val="32"/>
          <w:szCs w:val="32"/>
        </w:rPr>
        <w:t>第十九条【评价周期】区医疗保障局根据实际需要，对不</w:t>
      </w:r>
      <w:r>
        <w:rPr>
          <w:rFonts w:ascii="仿宋" w:hAnsi="仿宋" w:eastAsia="仿宋" w:cs="仿宋"/>
          <w:spacing w:val="-7"/>
          <w:sz w:val="32"/>
          <w:szCs w:val="32"/>
        </w:rPr>
        <w:t>同的信用主体开展信用评价，以一个自然年度为一个信用评价周</w:t>
      </w:r>
      <w:r>
        <w:rPr>
          <w:rFonts w:ascii="仿宋" w:hAnsi="仿宋" w:eastAsia="仿宋" w:cs="仿宋"/>
          <w:spacing w:val="-8"/>
          <w:sz w:val="32"/>
          <w:szCs w:val="32"/>
        </w:rPr>
        <w:t>期。信用评价为动态的考评模式，评价结果自公布之日起至下一</w:t>
      </w:r>
      <w:r>
        <w:rPr>
          <w:rFonts w:ascii="仿宋" w:hAnsi="仿宋" w:eastAsia="仿宋" w:cs="仿宋"/>
          <w:spacing w:val="-5"/>
          <w:sz w:val="32"/>
          <w:szCs w:val="32"/>
        </w:rPr>
        <w:t>次评价结果公布之日内有效。</w:t>
      </w:r>
    </w:p>
    <w:p>
      <w:pPr>
        <w:spacing w:before="36" w:line="340" w:lineRule="auto"/>
        <w:ind w:firstLine="670"/>
        <w:jc w:val="both"/>
        <w:rPr>
          <w:rFonts w:ascii="仿宋" w:hAnsi="仿宋" w:eastAsia="仿宋" w:cs="仿宋"/>
          <w:spacing w:val="-14"/>
          <w:sz w:val="32"/>
          <w:szCs w:val="32"/>
        </w:rPr>
      </w:pPr>
      <w:r>
        <w:rPr>
          <w:rFonts w:ascii="仿宋" w:hAnsi="仿宋" w:eastAsia="仿宋" w:cs="仿宋"/>
          <w:spacing w:val="4"/>
          <w:sz w:val="32"/>
          <w:szCs w:val="32"/>
        </w:rPr>
        <w:t>第二十条【指标体系】区医疗保障局负责制定各类信用主</w:t>
      </w:r>
      <w:r>
        <w:rPr>
          <w:rFonts w:ascii="仿宋" w:hAnsi="仿宋" w:eastAsia="仿宋" w:cs="仿宋"/>
          <w:spacing w:val="-13"/>
          <w:sz w:val="32"/>
          <w:szCs w:val="32"/>
        </w:rPr>
        <w:t>体的信用指标体系，包括指标项、权重、分值、评价方式方法</w:t>
      </w:r>
      <w:r>
        <w:rPr>
          <w:rFonts w:hint="eastAsia" w:ascii="仿宋" w:hAnsi="仿宋" w:eastAsia="仿宋" w:cs="仿宋"/>
          <w:spacing w:val="-13"/>
          <w:sz w:val="32"/>
          <w:szCs w:val="32"/>
          <w:lang w:eastAsia="zh-CN"/>
        </w:rPr>
        <w:t>等。</w:t>
      </w:r>
      <w:r>
        <w:rPr>
          <w:rFonts w:ascii="仿宋" w:hAnsi="仿宋" w:eastAsia="仿宋" w:cs="仿宋"/>
          <w:spacing w:val="-8"/>
          <w:sz w:val="32"/>
          <w:szCs w:val="32"/>
        </w:rPr>
        <w:t>根据各信用主体的自身特点和监管实践，设置对应的信用评分方</w:t>
      </w:r>
      <w:r>
        <w:rPr>
          <w:rFonts w:ascii="仿宋" w:hAnsi="仿宋" w:eastAsia="仿宋" w:cs="仿宋"/>
          <w:spacing w:val="-17"/>
          <w:sz w:val="32"/>
          <w:szCs w:val="32"/>
        </w:rPr>
        <w:t>式和方法，将采取“积分制”、“加减分制”计</w:t>
      </w:r>
      <w:r>
        <w:rPr>
          <w:rFonts w:ascii="仿宋" w:hAnsi="仿宋" w:eastAsia="仿宋" w:cs="仿宋"/>
          <w:spacing w:val="-18"/>
          <w:sz w:val="32"/>
          <w:szCs w:val="32"/>
        </w:rPr>
        <w:t>算信用评价指标体</w:t>
      </w:r>
      <w:r>
        <w:rPr>
          <w:rFonts w:ascii="仿宋" w:hAnsi="仿宋" w:eastAsia="仿宋" w:cs="仿宋"/>
          <w:spacing w:val="-14"/>
          <w:sz w:val="32"/>
          <w:szCs w:val="32"/>
        </w:rPr>
        <w:t>系的得分。</w:t>
      </w:r>
    </w:p>
    <w:p>
      <w:pPr>
        <w:spacing w:before="25" w:line="331" w:lineRule="auto"/>
        <w:ind w:firstLine="670"/>
        <w:rPr>
          <w:rFonts w:hint="eastAsia" w:ascii="仿宋" w:hAnsi="仿宋" w:eastAsia="仿宋" w:cs="仿宋"/>
          <w:sz w:val="23"/>
          <w:szCs w:val="23"/>
          <w:lang w:eastAsia="zh-CN"/>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一</w:t>
      </w:r>
      <w:r>
        <w:rPr>
          <w:rFonts w:ascii="仿宋" w:hAnsi="仿宋" w:eastAsia="仿宋" w:cs="仿宋"/>
          <w:spacing w:val="5"/>
          <w:sz w:val="32"/>
          <w:szCs w:val="32"/>
        </w:rPr>
        <w:t>条【指标制定调整】区医疗保障局可根据监督管</w:t>
      </w:r>
      <w:r>
        <w:rPr>
          <w:rFonts w:ascii="仿宋" w:hAnsi="仿宋" w:eastAsia="仿宋" w:cs="仿宋"/>
          <w:spacing w:val="-7"/>
          <w:sz w:val="32"/>
          <w:szCs w:val="32"/>
        </w:rPr>
        <w:t>理等因素对信用评价指标及各级别对应的分数区域，实行动态调</w:t>
      </w:r>
      <w:r>
        <w:rPr>
          <w:rFonts w:ascii="仿宋" w:hAnsi="仿宋" w:eastAsia="仿宋" w:cs="仿宋"/>
          <w:spacing w:val="-8"/>
          <w:sz w:val="32"/>
          <w:szCs w:val="32"/>
        </w:rPr>
        <w:t>整。制定信用评价指标应当征求相关信用主体意见，对存在较大</w:t>
      </w:r>
      <w:r>
        <w:rPr>
          <w:rFonts w:ascii="仿宋" w:hAnsi="仿宋" w:eastAsia="仿宋" w:cs="仿宋"/>
          <w:spacing w:val="-6"/>
          <w:sz w:val="32"/>
          <w:szCs w:val="32"/>
        </w:rPr>
        <w:t>分歧意见或者可能造成较大社会影响的，应组织相关专家进行论</w:t>
      </w:r>
      <w:r>
        <w:rPr>
          <w:rFonts w:hint="eastAsia" w:ascii="仿宋" w:hAnsi="仿宋" w:eastAsia="仿宋" w:cs="仿宋"/>
          <w:spacing w:val="-6"/>
          <w:sz w:val="32"/>
          <w:szCs w:val="32"/>
          <w:lang w:eastAsia="zh-CN"/>
        </w:rPr>
        <w:t>证。</w:t>
      </w:r>
    </w:p>
    <w:p>
      <w:pPr>
        <w:spacing w:before="55" w:line="339" w:lineRule="auto"/>
        <w:ind w:right="8" w:firstLine="670"/>
        <w:jc w:val="both"/>
        <w:rPr>
          <w:rFonts w:ascii="仿宋" w:hAnsi="仿宋" w:eastAsia="仿宋" w:cs="仿宋"/>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二</w:t>
      </w:r>
      <w:r>
        <w:rPr>
          <w:rFonts w:ascii="仿宋" w:hAnsi="仿宋" w:eastAsia="仿宋" w:cs="仿宋"/>
          <w:spacing w:val="5"/>
          <w:sz w:val="32"/>
          <w:szCs w:val="32"/>
        </w:rPr>
        <w:t>条【评价等级】机构类信用主体依照信用评价指</w:t>
      </w:r>
      <w:r>
        <w:rPr>
          <w:rFonts w:ascii="仿宋" w:hAnsi="仿宋" w:eastAsia="仿宋" w:cs="仿宋"/>
          <w:spacing w:val="4"/>
          <w:sz w:val="32"/>
          <w:szCs w:val="32"/>
        </w:rPr>
        <w:t>标体系采用积分制，通过评价指标模型和算法进行分级分类评</w:t>
      </w:r>
      <w:r>
        <w:rPr>
          <w:rFonts w:ascii="仿宋" w:hAnsi="仿宋" w:eastAsia="仿宋" w:cs="仿宋"/>
          <w:spacing w:val="1"/>
          <w:sz w:val="32"/>
          <w:szCs w:val="32"/>
        </w:rPr>
        <w:t>价。医保信用等级从高到低分为</w:t>
      </w:r>
      <w:r>
        <w:rPr>
          <w:rFonts w:ascii="宋体" w:hAnsi="宋体" w:eastAsia="宋体" w:cs="宋体"/>
          <w:spacing w:val="1"/>
          <w:sz w:val="32"/>
          <w:szCs w:val="32"/>
        </w:rPr>
        <w:t>A</w:t>
      </w:r>
      <w:r>
        <w:rPr>
          <w:rFonts w:ascii="宋体" w:hAnsi="宋体" w:eastAsia="宋体" w:cs="宋体"/>
          <w:spacing w:val="64"/>
          <w:sz w:val="32"/>
          <w:szCs w:val="32"/>
        </w:rPr>
        <w:t xml:space="preserve"> </w:t>
      </w:r>
      <w:r>
        <w:rPr>
          <w:rFonts w:ascii="仿宋" w:hAnsi="仿宋" w:eastAsia="仿宋" w:cs="仿宋"/>
          <w:spacing w:val="1"/>
          <w:sz w:val="32"/>
          <w:szCs w:val="32"/>
        </w:rPr>
        <w:t>(优秀)、</w:t>
      </w:r>
      <w:r>
        <w:rPr>
          <w:rFonts w:ascii="宋体" w:hAnsi="宋体" w:eastAsia="宋体" w:cs="宋体"/>
          <w:spacing w:val="1"/>
          <w:sz w:val="32"/>
          <w:szCs w:val="32"/>
        </w:rPr>
        <w:t>B</w:t>
      </w:r>
      <w:r>
        <w:rPr>
          <w:rFonts w:ascii="宋体" w:hAnsi="宋体" w:eastAsia="宋体" w:cs="宋体"/>
          <w:spacing w:val="45"/>
          <w:sz w:val="32"/>
          <w:szCs w:val="32"/>
        </w:rPr>
        <w:t xml:space="preserve"> </w:t>
      </w:r>
      <w:r>
        <w:rPr>
          <w:rFonts w:ascii="仿宋" w:hAnsi="仿宋" w:eastAsia="仿宋" w:cs="仿宋"/>
          <w:spacing w:val="1"/>
          <w:sz w:val="32"/>
          <w:szCs w:val="32"/>
        </w:rPr>
        <w:t>(良好)、</w:t>
      </w:r>
      <w:r>
        <w:rPr>
          <w:rFonts w:ascii="宋体" w:hAnsi="宋体" w:eastAsia="宋体" w:cs="宋体"/>
          <w:spacing w:val="1"/>
          <w:sz w:val="32"/>
          <w:szCs w:val="32"/>
        </w:rPr>
        <w:t xml:space="preserve">C </w:t>
      </w:r>
      <w:r>
        <w:rPr>
          <w:rFonts w:ascii="仿宋" w:hAnsi="仿宋" w:eastAsia="仿宋" w:cs="仿宋"/>
          <w:spacing w:val="1"/>
          <w:sz w:val="32"/>
          <w:szCs w:val="32"/>
        </w:rPr>
        <w:t>( 中</w:t>
      </w:r>
      <w:r>
        <w:rPr>
          <w:rFonts w:ascii="仿宋" w:hAnsi="仿宋" w:eastAsia="仿宋" w:cs="仿宋"/>
          <w:sz w:val="32"/>
          <w:szCs w:val="32"/>
        </w:rPr>
        <w:t xml:space="preserve"> </w:t>
      </w:r>
      <w:r>
        <w:rPr>
          <w:rFonts w:ascii="仿宋" w:hAnsi="仿宋" w:eastAsia="仿宋" w:cs="仿宋"/>
          <w:spacing w:val="4"/>
          <w:sz w:val="32"/>
          <w:szCs w:val="32"/>
        </w:rPr>
        <w:t>等)、</w:t>
      </w:r>
      <w:r>
        <w:rPr>
          <w:rFonts w:ascii="Times New Roman" w:hAnsi="Times New Roman" w:eastAsia="Times New Roman" w:cs="Times New Roman"/>
          <w:spacing w:val="4"/>
          <w:sz w:val="32"/>
          <w:szCs w:val="32"/>
        </w:rPr>
        <w:t>D</w:t>
      </w:r>
      <w:r>
        <w:rPr>
          <w:rFonts w:ascii="Times New Roman" w:hAnsi="Times New Roman" w:eastAsia="Times New Roman" w:cs="Times New Roman"/>
          <w:spacing w:val="76"/>
          <w:sz w:val="32"/>
          <w:szCs w:val="32"/>
        </w:rPr>
        <w:t xml:space="preserve"> </w:t>
      </w:r>
      <w:r>
        <w:rPr>
          <w:rFonts w:ascii="仿宋" w:hAnsi="仿宋" w:eastAsia="仿宋" w:cs="仿宋"/>
          <w:spacing w:val="4"/>
          <w:sz w:val="32"/>
          <w:szCs w:val="32"/>
        </w:rPr>
        <w:t>(较差)、</w:t>
      </w:r>
      <w:r>
        <w:rPr>
          <w:rFonts w:ascii="Times New Roman" w:hAnsi="Times New Roman" w:eastAsia="Times New Roman" w:cs="Times New Roman"/>
          <w:spacing w:val="4"/>
          <w:sz w:val="32"/>
          <w:szCs w:val="32"/>
        </w:rPr>
        <w:t xml:space="preserve">E </w:t>
      </w:r>
      <w:r>
        <w:rPr>
          <w:rFonts w:ascii="仿宋" w:hAnsi="仿宋" w:eastAsia="仿宋" w:cs="仿宋"/>
          <w:spacing w:val="4"/>
          <w:sz w:val="32"/>
          <w:szCs w:val="32"/>
        </w:rPr>
        <w:t>(极差)五级。</w:t>
      </w:r>
    </w:p>
    <w:p>
      <w:pPr>
        <w:spacing w:before="43" w:line="334" w:lineRule="auto"/>
        <w:ind w:right="14" w:firstLine="670"/>
        <w:jc w:val="both"/>
        <w:rPr>
          <w:rFonts w:ascii="仿宋" w:hAnsi="仿宋" w:eastAsia="仿宋" w:cs="仿宋"/>
          <w:sz w:val="32"/>
          <w:szCs w:val="32"/>
        </w:rPr>
      </w:pPr>
      <w:r>
        <w:rPr>
          <w:rFonts w:ascii="仿宋" w:hAnsi="仿宋" w:eastAsia="仿宋" w:cs="仿宋"/>
          <w:spacing w:val="-8"/>
          <w:sz w:val="32"/>
          <w:szCs w:val="32"/>
        </w:rPr>
        <w:t>人员类信用主体的医保信用评价，采用加减分制，根据评价指标体系对信用主体的信用行为进行加减分。医保信用等级从高</w:t>
      </w:r>
      <w:r>
        <w:rPr>
          <w:rFonts w:ascii="仿宋" w:hAnsi="仿宋" w:eastAsia="仿宋" w:cs="仿宋"/>
          <w:spacing w:val="-2"/>
          <w:sz w:val="32"/>
          <w:szCs w:val="32"/>
        </w:rPr>
        <w:t>到低分为</w:t>
      </w:r>
      <w:r>
        <w:rPr>
          <w:rFonts w:ascii="宋体" w:hAnsi="宋体" w:eastAsia="宋体" w:cs="宋体"/>
          <w:spacing w:val="-2"/>
          <w:sz w:val="32"/>
          <w:szCs w:val="32"/>
        </w:rPr>
        <w:t>A</w:t>
      </w:r>
      <w:r>
        <w:rPr>
          <w:rFonts w:ascii="宋体" w:hAnsi="宋体" w:eastAsia="宋体" w:cs="宋体"/>
          <w:spacing w:val="53"/>
          <w:sz w:val="32"/>
          <w:szCs w:val="32"/>
        </w:rPr>
        <w:t xml:space="preserve"> </w:t>
      </w:r>
      <w:r>
        <w:rPr>
          <w:rFonts w:ascii="仿宋" w:hAnsi="仿宋" w:eastAsia="仿宋" w:cs="仿宋"/>
          <w:spacing w:val="-2"/>
          <w:sz w:val="32"/>
          <w:szCs w:val="32"/>
        </w:rPr>
        <w:t>(优秀)、</w:t>
      </w:r>
      <w:r>
        <w:rPr>
          <w:rFonts w:ascii="宋体" w:hAnsi="宋体" w:eastAsia="宋体" w:cs="宋体"/>
          <w:spacing w:val="-2"/>
          <w:sz w:val="32"/>
          <w:szCs w:val="32"/>
        </w:rPr>
        <w:t>B</w:t>
      </w:r>
      <w:r>
        <w:rPr>
          <w:rFonts w:ascii="宋体" w:hAnsi="宋体" w:eastAsia="宋体" w:cs="宋体"/>
          <w:spacing w:val="45"/>
          <w:sz w:val="32"/>
          <w:szCs w:val="32"/>
        </w:rPr>
        <w:t xml:space="preserve"> </w:t>
      </w:r>
      <w:r>
        <w:rPr>
          <w:rFonts w:ascii="仿宋" w:hAnsi="仿宋" w:eastAsia="仿宋" w:cs="仿宋"/>
          <w:spacing w:val="-2"/>
          <w:sz w:val="32"/>
          <w:szCs w:val="32"/>
        </w:rPr>
        <w:t>(良好)、</w:t>
      </w:r>
      <w:r>
        <w:rPr>
          <w:rFonts w:ascii="宋体" w:hAnsi="宋体" w:eastAsia="宋体" w:cs="宋体"/>
          <w:spacing w:val="-2"/>
          <w:sz w:val="32"/>
          <w:szCs w:val="32"/>
        </w:rPr>
        <w:t>C</w:t>
      </w:r>
      <w:r>
        <w:rPr>
          <w:rFonts w:ascii="宋体" w:hAnsi="宋体" w:eastAsia="宋体" w:cs="宋体"/>
          <w:spacing w:val="50"/>
          <w:sz w:val="32"/>
          <w:szCs w:val="32"/>
        </w:rPr>
        <w:t xml:space="preserve"> </w:t>
      </w:r>
      <w:r>
        <w:rPr>
          <w:rFonts w:ascii="仿宋" w:hAnsi="仿宋" w:eastAsia="仿宋" w:cs="仿宋"/>
          <w:spacing w:val="-2"/>
          <w:sz w:val="32"/>
          <w:szCs w:val="32"/>
        </w:rPr>
        <w:t>(中等)、</w:t>
      </w:r>
      <w:r>
        <w:rPr>
          <w:rFonts w:ascii="宋体" w:hAnsi="宋体" w:eastAsia="宋体" w:cs="宋体"/>
          <w:spacing w:val="-2"/>
          <w:sz w:val="32"/>
          <w:szCs w:val="32"/>
        </w:rPr>
        <w:t>D</w:t>
      </w:r>
      <w:r>
        <w:rPr>
          <w:rFonts w:ascii="宋体" w:hAnsi="宋体" w:eastAsia="宋体" w:cs="宋体"/>
          <w:spacing w:val="67"/>
          <w:sz w:val="32"/>
          <w:szCs w:val="32"/>
        </w:rPr>
        <w:t xml:space="preserve"> </w:t>
      </w:r>
      <w:r>
        <w:rPr>
          <w:rFonts w:ascii="仿宋" w:hAnsi="仿宋" w:eastAsia="仿宋" w:cs="仿宋"/>
          <w:spacing w:val="-2"/>
          <w:sz w:val="32"/>
          <w:szCs w:val="32"/>
        </w:rPr>
        <w:t>(较差)、</w:t>
      </w:r>
      <w:r>
        <w:rPr>
          <w:rFonts w:ascii="宋体" w:hAnsi="宋体" w:eastAsia="宋体" w:cs="宋体"/>
          <w:spacing w:val="-2"/>
          <w:sz w:val="32"/>
          <w:szCs w:val="32"/>
        </w:rPr>
        <w:t xml:space="preserve">E </w:t>
      </w:r>
      <w:r>
        <w:rPr>
          <w:rFonts w:ascii="仿宋" w:hAnsi="仿宋" w:eastAsia="仿宋" w:cs="仿宋"/>
          <w:spacing w:val="-2"/>
          <w:sz w:val="32"/>
          <w:szCs w:val="32"/>
        </w:rPr>
        <w:t>(极</w:t>
      </w:r>
      <w:r>
        <w:rPr>
          <w:rFonts w:ascii="仿宋" w:hAnsi="仿宋" w:eastAsia="仿宋" w:cs="仿宋"/>
          <w:spacing w:val="16"/>
          <w:sz w:val="32"/>
          <w:szCs w:val="32"/>
        </w:rPr>
        <w:t>差)五级。</w:t>
      </w:r>
    </w:p>
    <w:p>
      <w:pPr>
        <w:spacing w:before="229" w:line="280" w:lineRule="auto"/>
        <w:ind w:right="87" w:firstLine="760"/>
        <w:jc w:val="both"/>
        <w:rPr>
          <w:rFonts w:ascii="仿宋" w:hAnsi="仿宋" w:eastAsia="仿宋" w:cs="仿宋"/>
          <w:spacing w:val="1"/>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三</w:t>
      </w:r>
      <w:r>
        <w:rPr>
          <w:rFonts w:ascii="仿宋" w:hAnsi="仿宋" w:eastAsia="仿宋" w:cs="仿宋"/>
          <w:spacing w:val="5"/>
          <w:sz w:val="32"/>
          <w:szCs w:val="32"/>
        </w:rPr>
        <w:t>条【不参与评价】在一个评价周期内，基</w:t>
      </w:r>
      <w:r>
        <w:rPr>
          <w:rFonts w:ascii="仿宋" w:hAnsi="仿宋" w:eastAsia="仿宋" w:cs="仿宋"/>
          <w:spacing w:val="4"/>
          <w:sz w:val="32"/>
          <w:szCs w:val="32"/>
        </w:rPr>
        <w:t>本医疗</w:t>
      </w:r>
      <w:r>
        <w:rPr>
          <w:rFonts w:ascii="仿宋" w:hAnsi="仿宋" w:eastAsia="仿宋" w:cs="仿宋"/>
          <w:spacing w:val="-4"/>
          <w:sz w:val="32"/>
          <w:szCs w:val="32"/>
        </w:rPr>
        <w:t>保</w:t>
      </w:r>
      <w:r>
        <w:rPr>
          <w:rFonts w:ascii="仿宋" w:hAnsi="仿宋" w:eastAsia="仿宋" w:cs="仿宋"/>
          <w:spacing w:val="1"/>
          <w:sz w:val="32"/>
          <w:szCs w:val="32"/>
        </w:rPr>
        <w:t>险定点医药机构有下列情形之一的，不参与信用评价：</w:t>
      </w:r>
    </w:p>
    <w:p>
      <w:pPr>
        <w:spacing w:before="229" w:line="280" w:lineRule="auto"/>
        <w:ind w:right="87" w:firstLine="760"/>
        <w:jc w:val="both"/>
        <w:rPr>
          <w:rFonts w:ascii="仿宋" w:hAnsi="仿宋" w:eastAsia="仿宋" w:cs="仿宋"/>
          <w:spacing w:val="1"/>
          <w:sz w:val="32"/>
          <w:szCs w:val="32"/>
        </w:rPr>
      </w:pPr>
      <w:r>
        <w:rPr>
          <w:rFonts w:ascii="仿宋" w:hAnsi="仿宋" w:eastAsia="仿宋" w:cs="仿宋"/>
          <w:spacing w:val="1"/>
          <w:sz w:val="32"/>
          <w:szCs w:val="32"/>
        </w:rPr>
        <w:t>(一)主动解除服务协议的；</w:t>
      </w:r>
    </w:p>
    <w:p>
      <w:pPr>
        <w:spacing w:before="229" w:line="280" w:lineRule="auto"/>
        <w:ind w:right="87" w:firstLine="760"/>
        <w:jc w:val="both"/>
        <w:rPr>
          <w:rFonts w:ascii="仿宋" w:hAnsi="仿宋" w:eastAsia="仿宋" w:cs="仿宋"/>
          <w:spacing w:val="1"/>
          <w:sz w:val="32"/>
          <w:szCs w:val="32"/>
        </w:rPr>
      </w:pPr>
      <w:r>
        <w:rPr>
          <w:rFonts w:ascii="仿宋" w:hAnsi="仿宋" w:eastAsia="仿宋" w:cs="仿宋"/>
          <w:spacing w:val="1"/>
          <w:sz w:val="32"/>
          <w:szCs w:val="32"/>
        </w:rPr>
        <w:t>(二)未达到续签服务协议条件被解除服务协议的；</w:t>
      </w:r>
    </w:p>
    <w:p>
      <w:pPr>
        <w:spacing w:before="229" w:line="280" w:lineRule="auto"/>
        <w:ind w:right="87" w:firstLine="760"/>
        <w:jc w:val="both"/>
        <w:rPr>
          <w:rFonts w:ascii="仿宋" w:hAnsi="仿宋" w:eastAsia="仿宋" w:cs="仿宋"/>
          <w:spacing w:val="4"/>
          <w:sz w:val="32"/>
          <w:szCs w:val="32"/>
        </w:rPr>
      </w:pPr>
      <w:r>
        <w:rPr>
          <w:rFonts w:ascii="仿宋" w:hAnsi="仿宋" w:eastAsia="仿宋" w:cs="仿宋"/>
          <w:spacing w:val="1"/>
          <w:sz w:val="32"/>
          <w:szCs w:val="32"/>
        </w:rPr>
        <w:t>(三)评价年度内无医疗保障基金支出的。</w:t>
      </w:r>
    </w:p>
    <w:p>
      <w:pPr>
        <w:spacing w:before="91" w:line="326" w:lineRule="auto"/>
        <w:ind w:right="11" w:firstLine="670"/>
        <w:jc w:val="both"/>
        <w:rPr>
          <w:rFonts w:ascii="仿宋" w:hAnsi="仿宋" w:eastAsia="仿宋" w:cs="仿宋"/>
          <w:spacing w:val="5"/>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四</w:t>
      </w:r>
      <w:r>
        <w:rPr>
          <w:rFonts w:ascii="仿宋" w:hAnsi="仿宋" w:eastAsia="仿宋" w:cs="仿宋"/>
          <w:spacing w:val="5"/>
          <w:sz w:val="32"/>
          <w:szCs w:val="32"/>
        </w:rPr>
        <w:t>条【提出异议情形】信用主体具有下列情形的，可以提出异议。</w:t>
      </w:r>
    </w:p>
    <w:p>
      <w:pPr>
        <w:spacing w:before="229" w:line="280" w:lineRule="auto"/>
        <w:ind w:right="87" w:firstLine="760"/>
        <w:jc w:val="both"/>
        <w:rPr>
          <w:rFonts w:ascii="仿宋" w:hAnsi="仿宋" w:eastAsia="仿宋" w:cs="仿宋"/>
          <w:spacing w:val="1"/>
          <w:sz w:val="32"/>
          <w:szCs w:val="32"/>
        </w:rPr>
      </w:pPr>
      <w:r>
        <w:rPr>
          <w:rFonts w:ascii="仿宋" w:hAnsi="仿宋" w:eastAsia="仿宋" w:cs="仿宋"/>
          <w:spacing w:val="1"/>
          <w:sz w:val="32"/>
          <w:szCs w:val="32"/>
        </w:rPr>
        <w:t>(一)认为信用主体的信息与事实不符，存在记载错误或者遗漏的；</w:t>
      </w:r>
    </w:p>
    <w:p>
      <w:pPr>
        <w:spacing w:before="229" w:line="280" w:lineRule="auto"/>
        <w:ind w:right="87" w:firstLine="760"/>
        <w:jc w:val="both"/>
        <w:rPr>
          <w:rFonts w:ascii="仿宋" w:hAnsi="仿宋" w:eastAsia="仿宋" w:cs="仿宋"/>
          <w:spacing w:val="1"/>
          <w:sz w:val="32"/>
          <w:szCs w:val="32"/>
        </w:rPr>
      </w:pPr>
      <w:r>
        <w:rPr>
          <w:rFonts w:ascii="仿宋" w:hAnsi="仿宋" w:eastAsia="仿宋" w:cs="仿宋"/>
          <w:spacing w:val="1"/>
          <w:sz w:val="32"/>
          <w:szCs w:val="32"/>
        </w:rPr>
        <w:t>(二)对信用评价结果存在异议的；</w:t>
      </w:r>
    </w:p>
    <w:p>
      <w:pPr>
        <w:spacing w:before="229" w:line="280" w:lineRule="auto"/>
        <w:ind w:right="87" w:firstLine="760"/>
        <w:jc w:val="both"/>
        <w:rPr>
          <w:rFonts w:ascii="仿宋" w:hAnsi="仿宋" w:eastAsia="仿宋" w:cs="仿宋"/>
          <w:sz w:val="32"/>
          <w:szCs w:val="32"/>
        </w:rPr>
      </w:pPr>
      <w:r>
        <w:rPr>
          <w:rFonts w:ascii="仿宋" w:hAnsi="仿宋" w:eastAsia="仿宋" w:cs="仿宋"/>
          <w:spacing w:val="1"/>
          <w:sz w:val="32"/>
          <w:szCs w:val="32"/>
        </w:rPr>
        <w:t>(三)认为信用信息归集涉及国家秘密、与申请人相</w:t>
      </w:r>
      <w:r>
        <w:rPr>
          <w:rFonts w:ascii="仿宋" w:hAnsi="仿宋" w:eastAsia="仿宋" w:cs="仿宋"/>
          <w:sz w:val="32"/>
          <w:szCs w:val="32"/>
        </w:rPr>
        <w:t>关的商</w:t>
      </w:r>
      <w:r>
        <w:rPr>
          <w:rFonts w:ascii="仿宋" w:hAnsi="仿宋" w:eastAsia="仿宋" w:cs="仿宋"/>
          <w:spacing w:val="-4"/>
          <w:sz w:val="32"/>
          <w:szCs w:val="32"/>
        </w:rPr>
        <w:t>业秘密、其个人隐私或存在依法不应进行归集的情形的；</w:t>
      </w:r>
    </w:p>
    <w:p>
      <w:pPr>
        <w:spacing w:before="211" w:line="221" w:lineRule="auto"/>
        <w:ind w:left="760"/>
        <w:jc w:val="both"/>
        <w:rPr>
          <w:rFonts w:ascii="仿宋" w:hAnsi="仿宋" w:eastAsia="仿宋" w:cs="仿宋"/>
          <w:sz w:val="32"/>
          <w:szCs w:val="32"/>
        </w:rPr>
      </w:pPr>
      <w:r>
        <w:rPr>
          <w:rFonts w:ascii="仿宋" w:hAnsi="仿宋" w:eastAsia="仿宋" w:cs="仿宋"/>
          <w:spacing w:val="5"/>
          <w:sz w:val="32"/>
          <w:szCs w:val="32"/>
        </w:rPr>
        <w:t>(四)认为其不良行为信息被超期限使用的；</w:t>
      </w:r>
    </w:p>
    <w:p>
      <w:pPr>
        <w:spacing w:before="237" w:line="285" w:lineRule="auto"/>
        <w:ind w:right="79" w:firstLine="760"/>
        <w:jc w:val="both"/>
        <w:rPr>
          <w:rFonts w:ascii="仿宋" w:hAnsi="仿宋" w:eastAsia="仿宋" w:cs="仿宋"/>
          <w:sz w:val="32"/>
          <w:szCs w:val="32"/>
        </w:rPr>
      </w:pPr>
      <w:r>
        <w:rPr>
          <w:rFonts w:ascii="仿宋" w:hAnsi="仿宋" w:eastAsia="仿宋" w:cs="仿宋"/>
          <w:spacing w:val="1"/>
          <w:sz w:val="32"/>
          <w:szCs w:val="32"/>
        </w:rPr>
        <w:t>(五)违法失信行为已纠正，依法依规应当变更其信用信息</w:t>
      </w:r>
      <w:r>
        <w:rPr>
          <w:rFonts w:ascii="仿宋" w:hAnsi="仿宋" w:eastAsia="仿宋" w:cs="仿宋"/>
          <w:spacing w:val="-15"/>
          <w:sz w:val="32"/>
          <w:szCs w:val="32"/>
        </w:rPr>
        <w:t>的；</w:t>
      </w:r>
    </w:p>
    <w:p>
      <w:pPr>
        <w:spacing w:before="212" w:line="222" w:lineRule="auto"/>
        <w:ind w:left="760"/>
        <w:jc w:val="both"/>
        <w:rPr>
          <w:rFonts w:ascii="仿宋" w:hAnsi="仿宋" w:eastAsia="仿宋" w:cs="仿宋"/>
          <w:sz w:val="32"/>
          <w:szCs w:val="32"/>
        </w:rPr>
      </w:pPr>
      <w:r>
        <w:rPr>
          <w:rFonts w:ascii="仿宋" w:hAnsi="仿宋" w:eastAsia="仿宋" w:cs="仿宋"/>
          <w:spacing w:val="5"/>
          <w:sz w:val="32"/>
          <w:szCs w:val="32"/>
        </w:rPr>
        <w:t>(六)其他法定应当变更信用信息情形的。</w:t>
      </w:r>
    </w:p>
    <w:p>
      <w:pPr>
        <w:spacing w:before="195" w:line="338" w:lineRule="auto"/>
        <w:ind w:right="78" w:firstLine="660"/>
        <w:jc w:val="both"/>
        <w:rPr>
          <w:rFonts w:ascii="仿宋" w:hAnsi="仿宋" w:eastAsia="仿宋" w:cs="仿宋"/>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五</w:t>
      </w:r>
      <w:r>
        <w:rPr>
          <w:rFonts w:ascii="仿宋" w:hAnsi="仿宋" w:eastAsia="仿宋" w:cs="仿宋"/>
          <w:spacing w:val="5"/>
          <w:sz w:val="32"/>
          <w:szCs w:val="32"/>
        </w:rPr>
        <w:t>条【异议提出时限】区医疗保障行政部门将拟确</w:t>
      </w:r>
      <w:r>
        <w:rPr>
          <w:rFonts w:ascii="仿宋" w:hAnsi="仿宋" w:eastAsia="仿宋" w:cs="仿宋"/>
          <w:spacing w:val="-7"/>
          <w:sz w:val="32"/>
          <w:szCs w:val="32"/>
        </w:rPr>
        <w:t>定的信用评价结果告知信用主体，信用主体对信用评价结果有异</w:t>
      </w:r>
      <w:r>
        <w:rPr>
          <w:rFonts w:ascii="仿宋" w:hAnsi="仿宋" w:eastAsia="仿宋" w:cs="仿宋"/>
          <w:spacing w:val="5"/>
          <w:sz w:val="32"/>
          <w:szCs w:val="32"/>
        </w:rPr>
        <w:t>议的，可以在收到评价结果告知之日起10个工作日内向区医疗</w:t>
      </w:r>
      <w:r>
        <w:rPr>
          <w:rFonts w:ascii="仿宋" w:hAnsi="仿宋" w:eastAsia="仿宋" w:cs="仿宋"/>
          <w:spacing w:val="-4"/>
          <w:sz w:val="32"/>
          <w:szCs w:val="32"/>
        </w:rPr>
        <w:t>保障局提出书面申请并提交相关材料。</w:t>
      </w:r>
    </w:p>
    <w:p>
      <w:pPr>
        <w:spacing w:before="51" w:line="341" w:lineRule="auto"/>
        <w:ind w:firstLine="660"/>
        <w:jc w:val="both"/>
        <w:rPr>
          <w:rFonts w:ascii="仿宋" w:hAnsi="仿宋" w:eastAsia="仿宋" w:cs="仿宋"/>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六</w:t>
      </w:r>
      <w:r>
        <w:rPr>
          <w:rFonts w:ascii="仿宋" w:hAnsi="仿宋" w:eastAsia="仿宋" w:cs="仿宋"/>
          <w:spacing w:val="5"/>
          <w:sz w:val="32"/>
          <w:szCs w:val="32"/>
        </w:rPr>
        <w:t>条【异议处理时限】区医疗保障行政部门</w:t>
      </w:r>
      <w:r>
        <w:rPr>
          <w:rFonts w:ascii="仿宋" w:hAnsi="仿宋" w:eastAsia="仿宋" w:cs="仿宋"/>
          <w:spacing w:val="4"/>
          <w:sz w:val="32"/>
          <w:szCs w:val="32"/>
        </w:rPr>
        <w:t>应当在</w:t>
      </w:r>
      <w:r>
        <w:rPr>
          <w:rFonts w:ascii="仿宋" w:hAnsi="仿宋" w:eastAsia="仿宋" w:cs="仿宋"/>
          <w:spacing w:val="3"/>
          <w:sz w:val="32"/>
          <w:szCs w:val="32"/>
        </w:rPr>
        <w:t>收到异议材料之日起15个工作日内对异议情况进行调查核实，</w:t>
      </w:r>
      <w:r>
        <w:rPr>
          <w:rFonts w:ascii="仿宋" w:hAnsi="仿宋" w:eastAsia="仿宋" w:cs="仿宋"/>
          <w:spacing w:val="-3"/>
          <w:sz w:val="32"/>
          <w:szCs w:val="32"/>
        </w:rPr>
        <w:t>作出是否更正的决定，并及时将处理结果书面告知异</w:t>
      </w:r>
      <w:r>
        <w:rPr>
          <w:rFonts w:ascii="仿宋" w:hAnsi="仿宋" w:eastAsia="仿宋" w:cs="仿宋"/>
          <w:spacing w:val="-4"/>
          <w:sz w:val="32"/>
          <w:szCs w:val="32"/>
        </w:rPr>
        <w:t>议提出人。</w:t>
      </w:r>
      <w:r>
        <w:rPr>
          <w:rFonts w:ascii="仿宋" w:hAnsi="仿宋" w:eastAsia="仿宋" w:cs="仿宋"/>
          <w:spacing w:val="-3"/>
          <w:sz w:val="32"/>
          <w:szCs w:val="32"/>
        </w:rPr>
        <w:t>信用评价结果经核实确实有误的，应当进行更正。核</w:t>
      </w:r>
      <w:r>
        <w:rPr>
          <w:rFonts w:ascii="仿宋" w:hAnsi="仿宋" w:eastAsia="仿宋" w:cs="仿宋"/>
          <w:spacing w:val="-4"/>
          <w:sz w:val="32"/>
          <w:szCs w:val="32"/>
        </w:rPr>
        <w:t>实无误的，</w:t>
      </w:r>
      <w:r>
        <w:rPr>
          <w:rFonts w:ascii="仿宋" w:hAnsi="仿宋" w:eastAsia="仿宋" w:cs="仿宋"/>
          <w:spacing w:val="-8"/>
          <w:sz w:val="32"/>
          <w:szCs w:val="32"/>
        </w:rPr>
        <w:t>维持原评价结果。</w:t>
      </w:r>
    </w:p>
    <w:p>
      <w:pPr>
        <w:spacing w:before="51" w:line="341" w:lineRule="auto"/>
        <w:ind w:firstLine="660"/>
        <w:jc w:val="both"/>
        <w:rPr>
          <w:rFonts w:ascii="仿宋" w:hAnsi="仿宋" w:eastAsia="仿宋" w:cs="仿宋"/>
          <w:spacing w:val="3"/>
          <w:sz w:val="32"/>
          <w:szCs w:val="32"/>
        </w:rPr>
      </w:pPr>
      <w:r>
        <w:rPr>
          <w:rFonts w:ascii="仿宋" w:hAnsi="仿宋" w:eastAsia="仿宋" w:cs="仿宋"/>
          <w:spacing w:val="3"/>
          <w:sz w:val="32"/>
          <w:szCs w:val="32"/>
        </w:rPr>
        <w:t>第二十</w:t>
      </w:r>
      <w:r>
        <w:rPr>
          <w:rFonts w:hint="eastAsia" w:ascii="仿宋" w:hAnsi="仿宋" w:eastAsia="仿宋" w:cs="仿宋"/>
          <w:spacing w:val="3"/>
          <w:sz w:val="32"/>
          <w:szCs w:val="32"/>
          <w:lang w:val="en-US" w:eastAsia="zh-CN"/>
        </w:rPr>
        <w:t>七</w:t>
      </w:r>
      <w:r>
        <w:rPr>
          <w:rFonts w:ascii="仿宋" w:hAnsi="仿宋" w:eastAsia="仿宋" w:cs="仿宋"/>
          <w:spacing w:val="3"/>
          <w:sz w:val="32"/>
          <w:szCs w:val="32"/>
        </w:rPr>
        <w:t>条【结果公示】信用主体的医疗保障信用评价结果由区医疗保障行政部门统一发布。区医疗保障行政部门按照有关法律、法规、规章和协议规定使用信用信息，将信用评价信息按照国家及市、区有关规定与区社会信用信息平台共享。</w:t>
      </w:r>
    </w:p>
    <w:p>
      <w:pPr>
        <w:pStyle w:val="3"/>
        <w:spacing w:line="273" w:lineRule="auto"/>
      </w:pPr>
    </w:p>
    <w:p>
      <w:pPr>
        <w:pStyle w:val="3"/>
        <w:spacing w:line="273"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zh-CN"/>
        </w:rPr>
      </w:pPr>
      <w:r>
        <w:rPr>
          <w:rFonts w:hint="default" w:ascii="Times New Roman" w:hAnsi="Times New Roman" w:eastAsia="方正黑体_GBK" w:cs="方正黑体_GBK"/>
          <w:bCs/>
          <w:snapToGrid/>
          <w:spacing w:val="0"/>
          <w:kern w:val="2"/>
          <w:sz w:val="32"/>
          <w:szCs w:val="33"/>
          <w:lang w:val="en-US" w:eastAsia="zh-CN"/>
        </w:rPr>
        <w:t xml:space="preserve">第四章 </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zh-CN"/>
        </w:rPr>
        <w:t>信用评价结果应用</w:t>
      </w:r>
    </w:p>
    <w:p>
      <w:pPr>
        <w:spacing w:before="228" w:line="335" w:lineRule="auto"/>
        <w:ind w:left="40" w:firstLine="649"/>
        <w:jc w:val="both"/>
        <w:rPr>
          <w:rFonts w:ascii="仿宋" w:hAnsi="仿宋" w:eastAsia="仿宋" w:cs="仿宋"/>
          <w:sz w:val="32"/>
          <w:szCs w:val="32"/>
        </w:rPr>
      </w:pPr>
      <w:r>
        <w:rPr>
          <w:rFonts w:ascii="仿宋" w:hAnsi="仿宋" w:eastAsia="仿宋" w:cs="仿宋"/>
          <w:spacing w:val="5"/>
          <w:sz w:val="32"/>
          <w:szCs w:val="32"/>
        </w:rPr>
        <w:t>第二十</w:t>
      </w:r>
      <w:r>
        <w:rPr>
          <w:rFonts w:hint="eastAsia" w:ascii="仿宋" w:hAnsi="仿宋" w:eastAsia="仿宋" w:cs="仿宋"/>
          <w:spacing w:val="5"/>
          <w:sz w:val="32"/>
          <w:szCs w:val="32"/>
          <w:lang w:val="en-US" w:eastAsia="zh-CN"/>
        </w:rPr>
        <w:t>八</w:t>
      </w:r>
      <w:r>
        <w:rPr>
          <w:rFonts w:ascii="仿宋" w:hAnsi="仿宋" w:eastAsia="仿宋" w:cs="仿宋"/>
          <w:spacing w:val="5"/>
          <w:sz w:val="32"/>
          <w:szCs w:val="32"/>
        </w:rPr>
        <w:t>条【评价应用】区医疗保障行政部门负责组织制</w:t>
      </w:r>
      <w:r>
        <w:rPr>
          <w:rFonts w:ascii="仿宋" w:hAnsi="仿宋" w:eastAsia="仿宋" w:cs="仿宋"/>
          <w:spacing w:val="-13"/>
          <w:sz w:val="32"/>
          <w:szCs w:val="32"/>
        </w:rPr>
        <w:t>定各类信用主体的信用评价办法，明确信用评价标准、评价方式、</w:t>
      </w:r>
      <w:r>
        <w:rPr>
          <w:rFonts w:ascii="仿宋" w:hAnsi="仿宋" w:eastAsia="仿宋" w:cs="仿宋"/>
          <w:spacing w:val="-7"/>
          <w:sz w:val="32"/>
          <w:szCs w:val="32"/>
        </w:rPr>
        <w:t>信用等级、奖励及惩戒措施等内容，建立以信用为基础的新型监管机制，在“双随机、一公开”监管中引用信用评价结果，实施</w:t>
      </w:r>
      <w:r>
        <w:rPr>
          <w:rFonts w:ascii="仿宋" w:hAnsi="仿宋" w:eastAsia="仿宋" w:cs="仿宋"/>
          <w:spacing w:val="-6"/>
          <w:sz w:val="32"/>
          <w:szCs w:val="32"/>
        </w:rPr>
        <w:t>分级分类监管和激励惩戒。</w:t>
      </w:r>
    </w:p>
    <w:p>
      <w:pPr>
        <w:spacing w:before="93" w:line="335" w:lineRule="auto"/>
        <w:ind w:left="40" w:right="42" w:firstLine="649"/>
        <w:jc w:val="both"/>
        <w:rPr>
          <w:rFonts w:ascii="仿宋" w:hAnsi="仿宋" w:eastAsia="仿宋" w:cs="仿宋"/>
          <w:sz w:val="32"/>
          <w:szCs w:val="32"/>
        </w:rPr>
      </w:pPr>
      <w:r>
        <w:rPr>
          <w:rFonts w:ascii="仿宋" w:hAnsi="仿宋" w:eastAsia="仿宋" w:cs="仿宋"/>
          <w:spacing w:val="5"/>
          <w:sz w:val="32"/>
          <w:szCs w:val="32"/>
        </w:rPr>
        <w:t>第</w:t>
      </w:r>
      <w:r>
        <w:rPr>
          <w:rFonts w:hint="eastAsia" w:ascii="仿宋" w:hAnsi="仿宋" w:eastAsia="仿宋" w:cs="仿宋"/>
          <w:spacing w:val="5"/>
          <w:sz w:val="32"/>
          <w:szCs w:val="32"/>
          <w:lang w:val="en-US" w:eastAsia="zh-CN"/>
        </w:rPr>
        <w:t>二十九</w:t>
      </w:r>
      <w:r>
        <w:rPr>
          <w:rFonts w:ascii="仿宋" w:hAnsi="仿宋" w:eastAsia="仿宋" w:cs="仿宋"/>
          <w:spacing w:val="5"/>
          <w:sz w:val="32"/>
          <w:szCs w:val="32"/>
        </w:rPr>
        <w:t>条【激励措施】针对信用状况较好的主体给予相应</w:t>
      </w:r>
      <w:r>
        <w:rPr>
          <w:rFonts w:ascii="仿宋" w:hAnsi="仿宋" w:eastAsia="仿宋" w:cs="仿宋"/>
          <w:spacing w:val="-7"/>
          <w:sz w:val="32"/>
          <w:szCs w:val="32"/>
        </w:rPr>
        <w:t>激励。按规定在医疗保障行政管理部门门户网站或其他媒体进行</w:t>
      </w:r>
      <w:r>
        <w:rPr>
          <w:rFonts w:ascii="仿宋" w:hAnsi="仿宋" w:eastAsia="仿宋" w:cs="仿宋"/>
          <w:spacing w:val="-4"/>
          <w:sz w:val="32"/>
          <w:szCs w:val="32"/>
        </w:rPr>
        <w:t>宣传推介。对机构类主体可以在基金支付预算、医保费用核拨、</w:t>
      </w:r>
      <w:r>
        <w:rPr>
          <w:rFonts w:ascii="仿宋" w:hAnsi="仿宋" w:eastAsia="仿宋" w:cs="仿宋"/>
          <w:spacing w:val="-8"/>
          <w:sz w:val="32"/>
          <w:szCs w:val="32"/>
        </w:rPr>
        <w:t>监督检查频次、评优评先等方面给予激励措施。对个人类主体可</w:t>
      </w:r>
      <w:r>
        <w:rPr>
          <w:rFonts w:ascii="仿宋" w:hAnsi="仿宋" w:eastAsia="仿宋" w:cs="仿宋"/>
          <w:spacing w:val="-19"/>
          <w:sz w:val="32"/>
          <w:szCs w:val="32"/>
        </w:rPr>
        <w:t>以提供“绿色通道”、“容缺受理”等便利服务。</w:t>
      </w:r>
    </w:p>
    <w:p>
      <w:pPr>
        <w:spacing w:before="71" w:line="337" w:lineRule="auto"/>
        <w:ind w:left="40" w:right="124" w:firstLine="649"/>
        <w:jc w:val="both"/>
        <w:rPr>
          <w:rFonts w:ascii="仿宋" w:hAnsi="仿宋" w:eastAsia="仿宋" w:cs="仿宋"/>
          <w:sz w:val="32"/>
          <w:szCs w:val="32"/>
        </w:rPr>
      </w:pPr>
      <w:r>
        <w:rPr>
          <w:rFonts w:ascii="仿宋" w:hAnsi="仿宋" w:eastAsia="仿宋" w:cs="仿宋"/>
          <w:spacing w:val="5"/>
          <w:sz w:val="32"/>
          <w:szCs w:val="32"/>
        </w:rPr>
        <w:t>第三十条【惩戒措施】针对信用状况较差的主体给予相</w:t>
      </w:r>
      <w:r>
        <w:rPr>
          <w:rFonts w:ascii="仿宋" w:hAnsi="仿宋" w:eastAsia="仿宋" w:cs="仿宋"/>
          <w:spacing w:val="-7"/>
          <w:sz w:val="32"/>
          <w:szCs w:val="32"/>
        </w:rPr>
        <w:t>应惩戒。在基金支付预算、医保费用核拨、监督检查频次等方面</w:t>
      </w:r>
      <w:r>
        <w:rPr>
          <w:rFonts w:ascii="仿宋" w:hAnsi="仿宋" w:eastAsia="仿宋" w:cs="仿宋"/>
          <w:spacing w:val="-11"/>
          <w:sz w:val="32"/>
          <w:szCs w:val="32"/>
        </w:rPr>
        <w:t>加以惩戒。</w:t>
      </w:r>
    </w:p>
    <w:p>
      <w:pPr>
        <w:spacing w:before="67" w:line="338" w:lineRule="auto"/>
        <w:ind w:left="40" w:right="134" w:firstLine="649"/>
        <w:jc w:val="both"/>
        <w:rPr>
          <w:rFonts w:ascii="仿宋" w:hAnsi="仿宋" w:eastAsia="仿宋" w:cs="仿宋"/>
          <w:sz w:val="32"/>
          <w:szCs w:val="32"/>
        </w:rPr>
      </w:pPr>
      <w:r>
        <w:rPr>
          <w:rFonts w:ascii="仿宋" w:hAnsi="仿宋" w:eastAsia="仿宋" w:cs="仿宋"/>
          <w:spacing w:val="4"/>
          <w:sz w:val="32"/>
          <w:szCs w:val="32"/>
        </w:rPr>
        <w:t>第三十</w:t>
      </w:r>
      <w:r>
        <w:rPr>
          <w:rFonts w:hint="eastAsia" w:ascii="仿宋" w:hAnsi="仿宋" w:eastAsia="仿宋" w:cs="仿宋"/>
          <w:spacing w:val="4"/>
          <w:sz w:val="32"/>
          <w:szCs w:val="32"/>
          <w:lang w:val="en-US" w:eastAsia="zh-CN"/>
        </w:rPr>
        <w:t>一</w:t>
      </w:r>
      <w:r>
        <w:rPr>
          <w:rFonts w:ascii="仿宋" w:hAnsi="仿宋" w:eastAsia="仿宋" w:cs="仿宋"/>
          <w:spacing w:val="4"/>
          <w:sz w:val="32"/>
          <w:szCs w:val="32"/>
        </w:rPr>
        <w:t>条【联合奖惩】区医疗保障行政部门按照国</w:t>
      </w:r>
      <w:r>
        <w:rPr>
          <w:rFonts w:ascii="仿宋" w:hAnsi="仿宋" w:eastAsia="仿宋" w:cs="仿宋"/>
          <w:spacing w:val="3"/>
          <w:sz w:val="32"/>
          <w:szCs w:val="32"/>
        </w:rPr>
        <w:t>家、</w:t>
      </w:r>
      <w:r>
        <w:rPr>
          <w:rFonts w:ascii="仿宋" w:hAnsi="仿宋" w:eastAsia="仿宋" w:cs="仿宋"/>
          <w:spacing w:val="-8"/>
          <w:sz w:val="32"/>
          <w:szCs w:val="32"/>
        </w:rPr>
        <w:t>市有关规定，与区发展改革委、区卫生健康委</w:t>
      </w:r>
      <w:r>
        <w:rPr>
          <w:rFonts w:ascii="仿宋" w:hAnsi="仿宋" w:eastAsia="仿宋" w:cs="仿宋"/>
          <w:spacing w:val="-9"/>
          <w:sz w:val="32"/>
          <w:szCs w:val="32"/>
        </w:rPr>
        <w:t>、区市场监管局等</w:t>
      </w:r>
      <w:r>
        <w:rPr>
          <w:rFonts w:ascii="仿宋" w:hAnsi="仿宋" w:eastAsia="仿宋" w:cs="仿宋"/>
          <w:spacing w:val="-7"/>
          <w:sz w:val="32"/>
          <w:szCs w:val="32"/>
        </w:rPr>
        <w:t>相关部门建立信用信息共建共享机制，探索在金融信贷、就医购药、就业等方面开展联合奖惩，推动医疗保障信</w:t>
      </w:r>
      <w:r>
        <w:rPr>
          <w:rFonts w:ascii="仿宋" w:hAnsi="仿宋" w:eastAsia="仿宋" w:cs="仿宋"/>
          <w:spacing w:val="-8"/>
          <w:sz w:val="32"/>
          <w:szCs w:val="32"/>
        </w:rPr>
        <w:t>用与其他社会信</w:t>
      </w:r>
      <w:r>
        <w:rPr>
          <w:rFonts w:ascii="仿宋" w:hAnsi="仿宋" w:eastAsia="仿宋" w:cs="仿宋"/>
          <w:spacing w:val="-9"/>
          <w:sz w:val="32"/>
          <w:szCs w:val="32"/>
        </w:rPr>
        <w:t>用联动管理。</w:t>
      </w:r>
    </w:p>
    <w:p>
      <w:pPr>
        <w:spacing w:before="214" w:line="333" w:lineRule="auto"/>
        <w:ind w:right="25" w:firstLine="669"/>
        <w:jc w:val="both"/>
        <w:rPr>
          <w:rFonts w:ascii="仿宋" w:hAnsi="仿宋" w:eastAsia="仿宋" w:cs="仿宋"/>
          <w:sz w:val="32"/>
          <w:szCs w:val="32"/>
        </w:rPr>
      </w:pPr>
      <w:r>
        <w:rPr>
          <w:rFonts w:ascii="仿宋" w:hAnsi="仿宋" w:eastAsia="仿宋" w:cs="仿宋"/>
          <w:spacing w:val="7"/>
          <w:sz w:val="32"/>
          <w:szCs w:val="32"/>
        </w:rPr>
        <w:t>第三十</w:t>
      </w:r>
      <w:r>
        <w:rPr>
          <w:rFonts w:hint="eastAsia" w:ascii="仿宋" w:hAnsi="仿宋" w:eastAsia="仿宋" w:cs="仿宋"/>
          <w:spacing w:val="7"/>
          <w:sz w:val="32"/>
          <w:szCs w:val="32"/>
          <w:lang w:val="en-US" w:eastAsia="zh-CN"/>
        </w:rPr>
        <w:t>二</w:t>
      </w:r>
      <w:r>
        <w:rPr>
          <w:rFonts w:ascii="仿宋" w:hAnsi="仿宋" w:eastAsia="仿宋" w:cs="仿宋"/>
          <w:spacing w:val="7"/>
          <w:sz w:val="32"/>
          <w:szCs w:val="32"/>
        </w:rPr>
        <w:t>条【信用监控】区医疗保障行政部门通过医</w:t>
      </w:r>
      <w:r>
        <w:rPr>
          <w:rFonts w:ascii="仿宋" w:hAnsi="仿宋" w:eastAsia="仿宋" w:cs="仿宋"/>
          <w:spacing w:val="6"/>
          <w:sz w:val="32"/>
          <w:szCs w:val="32"/>
        </w:rPr>
        <w:t>疗保</w:t>
      </w:r>
      <w:r>
        <w:rPr>
          <w:rFonts w:ascii="仿宋" w:hAnsi="仿宋" w:eastAsia="仿宋" w:cs="仿宋"/>
          <w:spacing w:val="-5"/>
          <w:sz w:val="32"/>
          <w:szCs w:val="32"/>
        </w:rPr>
        <w:t>障信用评价管理平台对信用主体进行常态化信用</w:t>
      </w:r>
      <w:r>
        <w:rPr>
          <w:rFonts w:ascii="仿宋" w:hAnsi="仿宋" w:eastAsia="仿宋" w:cs="仿宋"/>
          <w:spacing w:val="-6"/>
          <w:sz w:val="32"/>
          <w:szCs w:val="32"/>
        </w:rPr>
        <w:t>监控。区医疗保</w:t>
      </w:r>
      <w:r>
        <w:rPr>
          <w:rFonts w:ascii="仿宋" w:hAnsi="仿宋" w:eastAsia="仿宋" w:cs="仿宋"/>
          <w:spacing w:val="-5"/>
          <w:sz w:val="32"/>
          <w:szCs w:val="32"/>
        </w:rPr>
        <w:t>障经办机构，根据风险预警情况实施重点或一般</w:t>
      </w:r>
      <w:r>
        <w:rPr>
          <w:rFonts w:ascii="仿宋" w:hAnsi="仿宋" w:eastAsia="仿宋" w:cs="仿宋"/>
          <w:spacing w:val="-6"/>
          <w:sz w:val="32"/>
          <w:szCs w:val="32"/>
        </w:rPr>
        <w:t>监控。由医疗保</w:t>
      </w:r>
      <w:r>
        <w:rPr>
          <w:rFonts w:ascii="仿宋" w:hAnsi="仿宋" w:eastAsia="仿宋" w:cs="仿宋"/>
          <w:spacing w:val="-5"/>
          <w:sz w:val="32"/>
          <w:szCs w:val="32"/>
        </w:rPr>
        <w:t>障信用评价管理平台预警信用风险。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方正黑体_GBK" w:cs="方正黑体_GBK"/>
          <w:bCs/>
          <w:snapToGrid/>
          <w:spacing w:val="0"/>
          <w:kern w:val="2"/>
          <w:sz w:val="32"/>
          <w:szCs w:val="33"/>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zh-CN"/>
        </w:rPr>
      </w:pPr>
      <w:r>
        <w:rPr>
          <w:rFonts w:hint="default" w:ascii="Times New Roman" w:hAnsi="Times New Roman" w:eastAsia="方正黑体_GBK" w:cs="方正黑体_GBK"/>
          <w:bCs/>
          <w:snapToGrid/>
          <w:spacing w:val="0"/>
          <w:kern w:val="2"/>
          <w:sz w:val="32"/>
          <w:szCs w:val="33"/>
          <w:lang w:val="en-US" w:eastAsia="en-US"/>
        </w:rPr>
        <w:t>第五章</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en-US"/>
        </w:rPr>
        <w:t>信用修复</w:t>
      </w:r>
    </w:p>
    <w:p>
      <w:pPr>
        <w:spacing w:before="221" w:line="339" w:lineRule="auto"/>
        <w:ind w:right="41" w:firstLine="669"/>
        <w:jc w:val="both"/>
        <w:rPr>
          <w:rFonts w:ascii="仿宋" w:hAnsi="仿宋" w:eastAsia="仿宋" w:cs="仿宋"/>
          <w:sz w:val="32"/>
          <w:szCs w:val="32"/>
        </w:rPr>
      </w:pPr>
      <w:r>
        <w:rPr>
          <w:rFonts w:ascii="仿宋" w:hAnsi="仿宋" w:eastAsia="仿宋" w:cs="仿宋"/>
          <w:spacing w:val="6"/>
          <w:sz w:val="32"/>
          <w:szCs w:val="32"/>
        </w:rPr>
        <w:t>第三十</w:t>
      </w:r>
      <w:r>
        <w:rPr>
          <w:rFonts w:hint="eastAsia" w:ascii="仿宋" w:hAnsi="仿宋" w:eastAsia="仿宋" w:cs="仿宋"/>
          <w:spacing w:val="6"/>
          <w:sz w:val="32"/>
          <w:szCs w:val="32"/>
          <w:lang w:val="en-US" w:eastAsia="zh-CN"/>
        </w:rPr>
        <w:t>三</w:t>
      </w:r>
      <w:r>
        <w:rPr>
          <w:rFonts w:ascii="仿宋" w:hAnsi="仿宋" w:eastAsia="仿宋" w:cs="仿宋"/>
          <w:spacing w:val="6"/>
          <w:sz w:val="32"/>
          <w:szCs w:val="32"/>
        </w:rPr>
        <w:t>条【修复定义】信用主体主动纠正失信行为、消</w:t>
      </w:r>
      <w:r>
        <w:rPr>
          <w:rFonts w:ascii="仿宋" w:hAnsi="仿宋" w:eastAsia="仿宋" w:cs="仿宋"/>
          <w:spacing w:val="-7"/>
          <w:sz w:val="32"/>
          <w:szCs w:val="32"/>
        </w:rPr>
        <w:t>除不良影响的，符合规定条件，可向作出信用评价或</w:t>
      </w:r>
      <w:r>
        <w:rPr>
          <w:rFonts w:ascii="仿宋" w:hAnsi="仿宋" w:eastAsia="仿宋" w:cs="仿宋"/>
          <w:spacing w:val="-8"/>
          <w:sz w:val="32"/>
          <w:szCs w:val="32"/>
        </w:rPr>
        <w:t>归集信用信</w:t>
      </w:r>
      <w:r>
        <w:rPr>
          <w:rFonts w:ascii="仿宋" w:hAnsi="仿宋" w:eastAsia="仿宋" w:cs="仿宋"/>
          <w:spacing w:val="-7"/>
          <w:sz w:val="32"/>
          <w:szCs w:val="32"/>
        </w:rPr>
        <w:t>息的医疗保障行政部门申请信用修复，由医疗保障行政部门按照</w:t>
      </w:r>
      <w:r>
        <w:rPr>
          <w:rFonts w:ascii="仿宋" w:hAnsi="仿宋" w:eastAsia="仿宋" w:cs="仿宋"/>
          <w:spacing w:val="-6"/>
          <w:sz w:val="32"/>
          <w:szCs w:val="32"/>
        </w:rPr>
        <w:t>有关程序规定办理。</w:t>
      </w:r>
    </w:p>
    <w:p>
      <w:pPr>
        <w:spacing w:before="66" w:line="333" w:lineRule="auto"/>
        <w:ind w:firstLine="669"/>
        <w:jc w:val="both"/>
        <w:rPr>
          <w:rFonts w:ascii="仿宋" w:hAnsi="仿宋" w:eastAsia="仿宋" w:cs="仿宋"/>
          <w:sz w:val="32"/>
          <w:szCs w:val="32"/>
        </w:rPr>
      </w:pPr>
      <w:r>
        <w:rPr>
          <w:rFonts w:ascii="仿宋" w:hAnsi="仿宋" w:eastAsia="仿宋" w:cs="仿宋"/>
          <w:spacing w:val="5"/>
          <w:sz w:val="32"/>
          <w:szCs w:val="32"/>
        </w:rPr>
        <w:t>第三十</w:t>
      </w:r>
      <w:r>
        <w:rPr>
          <w:rFonts w:hint="eastAsia" w:ascii="仿宋" w:hAnsi="仿宋" w:eastAsia="仿宋" w:cs="仿宋"/>
          <w:spacing w:val="5"/>
          <w:sz w:val="32"/>
          <w:szCs w:val="32"/>
          <w:lang w:val="en-US" w:eastAsia="zh-CN"/>
        </w:rPr>
        <w:t>四</w:t>
      </w:r>
      <w:r>
        <w:rPr>
          <w:rFonts w:ascii="仿宋" w:hAnsi="仿宋" w:eastAsia="仿宋" w:cs="仿宋"/>
          <w:spacing w:val="5"/>
          <w:sz w:val="32"/>
          <w:szCs w:val="32"/>
        </w:rPr>
        <w:t>条【修复后处理】医疗保障行政部门在一个评价</w:t>
      </w:r>
      <w:r>
        <w:rPr>
          <w:rFonts w:ascii="仿宋" w:hAnsi="仿宋" w:eastAsia="仿宋" w:cs="仿宋"/>
          <w:spacing w:val="-3"/>
          <w:sz w:val="32"/>
          <w:szCs w:val="32"/>
        </w:rPr>
        <w:t>周期内完成主体信用修复后，应及时调整该主体</w:t>
      </w:r>
      <w:r>
        <w:rPr>
          <w:rFonts w:ascii="仿宋" w:hAnsi="仿宋" w:eastAsia="仿宋" w:cs="仿宋"/>
          <w:spacing w:val="-4"/>
          <w:sz w:val="32"/>
          <w:szCs w:val="32"/>
        </w:rPr>
        <w:t>信用档案记录，</w:t>
      </w:r>
      <w:r>
        <w:rPr>
          <w:rFonts w:ascii="仿宋" w:hAnsi="仿宋" w:eastAsia="仿宋" w:cs="仿宋"/>
          <w:spacing w:val="-7"/>
          <w:sz w:val="32"/>
          <w:szCs w:val="32"/>
        </w:rPr>
        <w:t>但不调整该周期内信用评价结果，在下一个评价周期按照修复后的信用档案记录进行评价。</w:t>
      </w:r>
    </w:p>
    <w:p>
      <w:pPr>
        <w:spacing w:before="80" w:line="337" w:lineRule="auto"/>
        <w:ind w:right="56" w:firstLine="669"/>
        <w:jc w:val="both"/>
        <w:rPr>
          <w:rFonts w:ascii="仿宋" w:hAnsi="仿宋" w:eastAsia="仿宋" w:cs="仿宋"/>
          <w:spacing w:val="-3"/>
          <w:sz w:val="32"/>
          <w:szCs w:val="32"/>
        </w:rPr>
      </w:pPr>
      <w:r>
        <w:rPr>
          <w:rFonts w:ascii="仿宋" w:hAnsi="仿宋" w:eastAsia="仿宋" w:cs="仿宋"/>
          <w:spacing w:val="5"/>
          <w:sz w:val="32"/>
          <w:szCs w:val="32"/>
        </w:rPr>
        <w:t>第三十</w:t>
      </w:r>
      <w:r>
        <w:rPr>
          <w:rFonts w:hint="eastAsia" w:ascii="仿宋" w:hAnsi="仿宋" w:eastAsia="仿宋" w:cs="仿宋"/>
          <w:spacing w:val="5"/>
          <w:sz w:val="32"/>
          <w:szCs w:val="32"/>
          <w:lang w:val="en-US" w:eastAsia="zh-CN"/>
        </w:rPr>
        <w:t>五</w:t>
      </w:r>
      <w:r>
        <w:rPr>
          <w:rFonts w:ascii="仿宋" w:hAnsi="仿宋" w:eastAsia="仿宋" w:cs="仿宋"/>
          <w:spacing w:val="5"/>
          <w:sz w:val="32"/>
          <w:szCs w:val="32"/>
        </w:rPr>
        <w:t>条【修复的原则】按照“谁归集、谁修复，谁认</w:t>
      </w:r>
      <w:r>
        <w:rPr>
          <w:rFonts w:ascii="仿宋" w:hAnsi="仿宋" w:eastAsia="仿宋" w:cs="仿宋"/>
          <w:spacing w:val="-7"/>
          <w:sz w:val="32"/>
          <w:szCs w:val="32"/>
        </w:rPr>
        <w:t>定、谁修复”的原则实施信用修复。区医疗保障行政部门负责制</w:t>
      </w:r>
      <w:r>
        <w:rPr>
          <w:rFonts w:ascii="仿宋" w:hAnsi="仿宋" w:eastAsia="仿宋" w:cs="仿宋"/>
          <w:spacing w:val="-3"/>
          <w:sz w:val="32"/>
          <w:szCs w:val="32"/>
        </w:rPr>
        <w:t>定信用修复程序，明确信用修复的条件、方式和期限。</w:t>
      </w:r>
    </w:p>
    <w:p>
      <w:pPr>
        <w:spacing w:before="80" w:line="337" w:lineRule="auto"/>
        <w:ind w:right="56" w:firstLine="669"/>
        <w:jc w:val="both"/>
        <w:rPr>
          <w:rFonts w:ascii="仿宋" w:hAnsi="仿宋" w:eastAsia="仿宋" w:cs="仿宋"/>
          <w:sz w:val="32"/>
          <w:szCs w:val="32"/>
        </w:rPr>
      </w:pPr>
      <w:r>
        <w:rPr>
          <w:rFonts w:ascii="仿宋" w:hAnsi="仿宋" w:eastAsia="仿宋" w:cs="仿宋"/>
          <w:spacing w:val="-7"/>
          <w:sz w:val="32"/>
          <w:szCs w:val="32"/>
        </w:rPr>
        <w:t>信用主体申请信用修复应当秉持诚实守信原则，如有提供虚</w:t>
      </w:r>
      <w:r>
        <w:rPr>
          <w:rFonts w:ascii="仿宋" w:hAnsi="仿宋" w:eastAsia="仿宋" w:cs="仿宋"/>
          <w:spacing w:val="-6"/>
          <w:sz w:val="32"/>
          <w:szCs w:val="32"/>
        </w:rPr>
        <w:t>假证明材料、信用承诺不实或者不履行承诺等弄虚</w:t>
      </w:r>
      <w:r>
        <w:rPr>
          <w:rFonts w:ascii="仿宋" w:hAnsi="仿宋" w:eastAsia="仿宋" w:cs="仿宋"/>
          <w:spacing w:val="-7"/>
          <w:sz w:val="32"/>
          <w:szCs w:val="32"/>
        </w:rPr>
        <w:t>作假行为，由医疗保障行政部门记入信用记录，并依法承担相应法律责任，构</w:t>
      </w:r>
      <w:r>
        <w:rPr>
          <w:rFonts w:ascii="仿宋" w:hAnsi="仿宋" w:eastAsia="仿宋" w:cs="仿宋"/>
          <w:spacing w:val="-5"/>
          <w:sz w:val="32"/>
          <w:szCs w:val="32"/>
        </w:rPr>
        <w:t>成犯罪的，依法追究刑事责任。</w:t>
      </w:r>
    </w:p>
    <w:p>
      <w:pPr>
        <w:pStyle w:val="3"/>
        <w:spacing w:line="346" w:lineRule="auto"/>
      </w:pPr>
    </w:p>
    <w:p>
      <w:pPr>
        <w:pStyle w:val="3"/>
        <w:spacing w:line="346"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方正黑体_GBK"/>
          <w:bCs/>
          <w:snapToGrid/>
          <w:spacing w:val="0"/>
          <w:kern w:val="2"/>
          <w:sz w:val="32"/>
          <w:szCs w:val="33"/>
          <w:lang w:val="en-US" w:eastAsia="en-US"/>
        </w:rPr>
      </w:pPr>
      <w:r>
        <w:rPr>
          <w:rFonts w:hint="default" w:ascii="Times New Roman" w:hAnsi="Times New Roman" w:eastAsia="方正黑体_GBK" w:cs="方正黑体_GBK"/>
          <w:bCs/>
          <w:snapToGrid/>
          <w:spacing w:val="0"/>
          <w:kern w:val="2"/>
          <w:sz w:val="32"/>
          <w:szCs w:val="33"/>
          <w:lang w:val="en-US" w:eastAsia="en-US"/>
        </w:rPr>
        <w:t xml:space="preserve">第六章 </w:t>
      </w:r>
      <w:r>
        <w:rPr>
          <w:rFonts w:hint="eastAsia" w:ascii="Times New Roman" w:hAnsi="Times New Roman" w:eastAsia="方正黑体_GBK" w:cs="方正黑体_GBK"/>
          <w:bCs/>
          <w:snapToGrid/>
          <w:spacing w:val="0"/>
          <w:kern w:val="2"/>
          <w:sz w:val="32"/>
          <w:szCs w:val="33"/>
          <w:lang w:val="en-US" w:eastAsia="zh-CN"/>
        </w:rPr>
        <w:t xml:space="preserve">  </w:t>
      </w:r>
      <w:r>
        <w:rPr>
          <w:rFonts w:hint="default" w:ascii="Times New Roman" w:hAnsi="Times New Roman" w:eastAsia="方正黑体_GBK" w:cs="方正黑体_GBK"/>
          <w:bCs/>
          <w:snapToGrid/>
          <w:spacing w:val="0"/>
          <w:kern w:val="2"/>
          <w:sz w:val="32"/>
          <w:szCs w:val="33"/>
          <w:lang w:val="en-US" w:eastAsia="en-US"/>
        </w:rPr>
        <w:t>附则</w:t>
      </w:r>
    </w:p>
    <w:p>
      <w:pPr>
        <w:spacing w:before="215" w:line="336" w:lineRule="auto"/>
        <w:ind w:right="100" w:firstLine="680"/>
        <w:jc w:val="both"/>
        <w:rPr>
          <w:rFonts w:ascii="仿宋" w:hAnsi="仿宋" w:eastAsia="仿宋" w:cs="仿宋"/>
          <w:sz w:val="32"/>
          <w:szCs w:val="32"/>
        </w:rPr>
      </w:pPr>
      <w:r>
        <w:rPr>
          <w:rFonts w:ascii="仿宋" w:hAnsi="仿宋" w:eastAsia="仿宋" w:cs="仿宋"/>
          <w:spacing w:val="4"/>
          <w:sz w:val="32"/>
          <w:szCs w:val="32"/>
        </w:rPr>
        <w:t>第三十</w:t>
      </w:r>
      <w:r>
        <w:rPr>
          <w:rFonts w:hint="eastAsia" w:ascii="仿宋" w:hAnsi="仿宋" w:eastAsia="仿宋" w:cs="仿宋"/>
          <w:spacing w:val="4"/>
          <w:sz w:val="32"/>
          <w:szCs w:val="32"/>
          <w:lang w:val="en-US" w:eastAsia="zh-CN"/>
        </w:rPr>
        <w:t>六</w:t>
      </w:r>
      <w:r>
        <w:rPr>
          <w:rFonts w:ascii="仿宋" w:hAnsi="仿宋" w:eastAsia="仿宋" w:cs="仿宋"/>
          <w:spacing w:val="4"/>
          <w:sz w:val="32"/>
          <w:szCs w:val="32"/>
        </w:rPr>
        <w:t>条</w:t>
      </w:r>
      <w:r>
        <w:rPr>
          <w:rFonts w:hint="eastAsia" w:ascii="仿宋" w:hAnsi="仿宋" w:eastAsia="仿宋" w:cs="仿宋"/>
          <w:spacing w:val="4"/>
          <w:sz w:val="32"/>
          <w:szCs w:val="32"/>
          <w:lang w:val="en-US" w:eastAsia="zh-CN"/>
        </w:rPr>
        <w:t xml:space="preserve"> </w:t>
      </w:r>
      <w:r>
        <w:rPr>
          <w:rFonts w:ascii="仿宋" w:hAnsi="仿宋" w:eastAsia="仿宋" w:cs="仿宋"/>
          <w:spacing w:val="4"/>
          <w:sz w:val="32"/>
          <w:szCs w:val="32"/>
        </w:rPr>
        <w:t>职工大额医疗费用补助、居民大病保险资金、</w:t>
      </w:r>
      <w:r>
        <w:rPr>
          <w:rFonts w:ascii="仿宋" w:hAnsi="仿宋" w:eastAsia="仿宋" w:cs="仿宋"/>
          <w:spacing w:val="-6"/>
          <w:sz w:val="32"/>
          <w:szCs w:val="32"/>
        </w:rPr>
        <w:t>公务员医疗补助等医疗保障资金使用的信用管理，参照本办法执</w:t>
      </w:r>
      <w:r>
        <w:rPr>
          <w:rFonts w:ascii="仿宋" w:hAnsi="仿宋" w:eastAsia="仿宋" w:cs="仿宋"/>
          <w:spacing w:val="-10"/>
          <w:sz w:val="32"/>
          <w:szCs w:val="32"/>
        </w:rPr>
        <w:t>行。</w:t>
      </w:r>
    </w:p>
    <w:p>
      <w:pPr>
        <w:spacing w:before="53" w:line="336" w:lineRule="auto"/>
        <w:ind w:right="106" w:firstLine="680"/>
        <w:jc w:val="both"/>
        <w:rPr>
          <w:rFonts w:ascii="仿宋" w:hAnsi="仿宋" w:eastAsia="仿宋" w:cs="仿宋"/>
          <w:sz w:val="32"/>
          <w:szCs w:val="32"/>
        </w:rPr>
      </w:pPr>
      <w:r>
        <w:rPr>
          <w:rFonts w:ascii="仿宋" w:hAnsi="仿宋" w:eastAsia="仿宋" w:cs="仿宋"/>
          <w:spacing w:val="4"/>
          <w:sz w:val="32"/>
          <w:szCs w:val="32"/>
        </w:rPr>
        <w:t>第三十</w:t>
      </w:r>
      <w:r>
        <w:rPr>
          <w:rFonts w:hint="eastAsia" w:ascii="仿宋" w:hAnsi="仿宋" w:eastAsia="仿宋" w:cs="仿宋"/>
          <w:spacing w:val="4"/>
          <w:sz w:val="32"/>
          <w:szCs w:val="32"/>
          <w:lang w:val="en-US" w:eastAsia="zh-CN"/>
        </w:rPr>
        <w:t>七</w:t>
      </w:r>
      <w:r>
        <w:rPr>
          <w:rFonts w:ascii="仿宋" w:hAnsi="仿宋" w:eastAsia="仿宋" w:cs="仿宋"/>
          <w:spacing w:val="4"/>
          <w:sz w:val="32"/>
          <w:szCs w:val="32"/>
        </w:rPr>
        <w:t>条</w:t>
      </w:r>
      <w:r>
        <w:rPr>
          <w:rFonts w:hint="eastAsia" w:ascii="仿宋" w:hAnsi="仿宋" w:eastAsia="仿宋" w:cs="仿宋"/>
          <w:spacing w:val="4"/>
          <w:sz w:val="32"/>
          <w:szCs w:val="32"/>
          <w:lang w:val="en-US" w:eastAsia="zh-CN"/>
        </w:rPr>
        <w:t xml:space="preserve"> </w:t>
      </w:r>
      <w:r>
        <w:rPr>
          <w:rFonts w:ascii="仿宋" w:hAnsi="仿宋" w:eastAsia="仿宋" w:cs="仿宋"/>
          <w:spacing w:val="4"/>
          <w:sz w:val="32"/>
          <w:szCs w:val="32"/>
        </w:rPr>
        <w:t>信用评价管理有关工作人员有违反法律法规规</w:t>
      </w:r>
      <w:r>
        <w:rPr>
          <w:rFonts w:ascii="仿宋" w:hAnsi="仿宋" w:eastAsia="仿宋" w:cs="仿宋"/>
          <w:spacing w:val="-6"/>
          <w:sz w:val="32"/>
          <w:szCs w:val="32"/>
        </w:rPr>
        <w:t>定，篡改、隐匿、虚构或者违法删除信用信息等侵</w:t>
      </w:r>
      <w:r>
        <w:rPr>
          <w:rFonts w:ascii="仿宋" w:hAnsi="仿宋" w:eastAsia="仿宋" w:cs="仿宋"/>
          <w:spacing w:val="-7"/>
          <w:sz w:val="32"/>
          <w:szCs w:val="32"/>
        </w:rPr>
        <w:t>害信用主体合</w:t>
      </w:r>
      <w:r>
        <w:rPr>
          <w:rFonts w:ascii="仿宋" w:hAnsi="仿宋" w:eastAsia="仿宋" w:cs="仿宋"/>
          <w:spacing w:val="-4"/>
          <w:sz w:val="32"/>
          <w:szCs w:val="32"/>
        </w:rPr>
        <w:t>法权益行为的，依法依规追究相关责任。</w:t>
      </w:r>
    </w:p>
    <w:p>
      <w:pPr>
        <w:spacing w:before="53" w:line="337" w:lineRule="auto"/>
        <w:ind w:right="97" w:firstLine="680"/>
        <w:jc w:val="both"/>
        <w:rPr>
          <w:rFonts w:hint="eastAsia" w:ascii="仿宋" w:hAnsi="仿宋" w:eastAsia="仿宋" w:cs="仿宋"/>
          <w:sz w:val="32"/>
          <w:szCs w:val="32"/>
          <w:lang w:val="en-US" w:eastAsia="zh-CN"/>
        </w:rPr>
      </w:pPr>
      <w:r>
        <w:rPr>
          <w:rFonts w:ascii="仿宋" w:hAnsi="仿宋" w:eastAsia="仿宋" w:cs="仿宋"/>
          <w:spacing w:val="5"/>
          <w:sz w:val="32"/>
          <w:szCs w:val="32"/>
        </w:rPr>
        <w:t>第三十</w:t>
      </w:r>
      <w:r>
        <w:rPr>
          <w:rFonts w:hint="eastAsia" w:ascii="仿宋" w:hAnsi="仿宋" w:eastAsia="仿宋" w:cs="仿宋"/>
          <w:spacing w:val="5"/>
          <w:sz w:val="32"/>
          <w:szCs w:val="32"/>
          <w:lang w:val="en-US" w:eastAsia="zh-CN"/>
        </w:rPr>
        <w:t>八</w:t>
      </w:r>
      <w:r>
        <w:rPr>
          <w:rFonts w:ascii="仿宋" w:hAnsi="仿宋" w:eastAsia="仿宋" w:cs="仿宋"/>
          <w:spacing w:val="5"/>
          <w:sz w:val="32"/>
          <w:szCs w:val="32"/>
        </w:rPr>
        <w:t>条</w:t>
      </w:r>
      <w:r>
        <w:rPr>
          <w:rFonts w:hint="eastAsia" w:ascii="仿宋" w:hAnsi="仿宋" w:eastAsia="仿宋" w:cs="仿宋"/>
          <w:spacing w:val="5"/>
          <w:sz w:val="32"/>
          <w:szCs w:val="32"/>
          <w:lang w:val="en-US" w:eastAsia="zh-CN"/>
        </w:rPr>
        <w:t xml:space="preserve"> </w:t>
      </w:r>
      <w:r>
        <w:rPr>
          <w:rFonts w:ascii="仿宋" w:hAnsi="仿宋" w:eastAsia="仿宋" w:cs="仿宋"/>
          <w:spacing w:val="5"/>
          <w:sz w:val="32"/>
          <w:szCs w:val="32"/>
        </w:rPr>
        <w:t>本办法所称的服务协议为医疗机构、</w:t>
      </w:r>
      <w:r>
        <w:rPr>
          <w:rFonts w:ascii="仿宋" w:hAnsi="仿宋" w:eastAsia="仿宋" w:cs="仿宋"/>
          <w:spacing w:val="4"/>
          <w:sz w:val="32"/>
          <w:szCs w:val="32"/>
        </w:rPr>
        <w:t>零售药店</w:t>
      </w:r>
      <w:r>
        <w:rPr>
          <w:rFonts w:ascii="仿宋" w:hAnsi="仿宋" w:eastAsia="仿宋" w:cs="仿宋"/>
          <w:spacing w:val="-7"/>
          <w:sz w:val="32"/>
          <w:szCs w:val="32"/>
        </w:rPr>
        <w:t>与重庆市</w:t>
      </w:r>
      <w:r>
        <w:rPr>
          <w:rFonts w:hint="eastAsia" w:ascii="仿宋" w:hAnsi="仿宋" w:eastAsia="仿宋" w:cs="仿宋"/>
          <w:spacing w:val="-7"/>
          <w:sz w:val="32"/>
          <w:szCs w:val="32"/>
          <w:lang w:eastAsia="zh-CN"/>
        </w:rPr>
        <w:t>南川</w:t>
      </w:r>
      <w:r>
        <w:rPr>
          <w:rFonts w:ascii="仿宋" w:hAnsi="仿宋" w:eastAsia="仿宋" w:cs="仿宋"/>
          <w:spacing w:val="-7"/>
          <w:sz w:val="32"/>
          <w:szCs w:val="32"/>
        </w:rPr>
        <w:t>区医疗保障局签订的《重庆市医疗保障定点</w:t>
      </w:r>
      <w:r>
        <w:rPr>
          <w:rFonts w:ascii="仿宋" w:hAnsi="仿宋" w:eastAsia="仿宋" w:cs="仿宋"/>
          <w:spacing w:val="-8"/>
          <w:sz w:val="32"/>
          <w:szCs w:val="32"/>
        </w:rPr>
        <w:t>医药</w:t>
      </w:r>
      <w:r>
        <w:rPr>
          <w:rFonts w:ascii="仿宋" w:hAnsi="仿宋" w:eastAsia="仿宋" w:cs="仿宋"/>
          <w:spacing w:val="9"/>
          <w:sz w:val="32"/>
          <w:szCs w:val="32"/>
        </w:rPr>
        <w:t>机构医疗服务协议书</w:t>
      </w:r>
      <w:r>
        <w:rPr>
          <w:rFonts w:hint="eastAsia" w:ascii="仿宋" w:hAnsi="仿宋" w:eastAsia="仿宋" w:cs="仿宋"/>
          <w:spacing w:val="9"/>
          <w:sz w:val="32"/>
          <w:szCs w:val="32"/>
          <w:lang w:eastAsia="zh-CN"/>
        </w:rPr>
        <w:t>》。</w:t>
      </w:r>
    </w:p>
    <w:p>
      <w:pPr>
        <w:spacing w:before="49" w:line="333" w:lineRule="auto"/>
        <w:ind w:right="130" w:firstLine="680"/>
        <w:jc w:val="both"/>
        <w:rPr>
          <w:rFonts w:ascii="仿宋" w:hAnsi="仿宋" w:eastAsia="仿宋" w:cs="仿宋"/>
          <w:spacing w:val="-5"/>
          <w:sz w:val="32"/>
          <w:szCs w:val="32"/>
        </w:rPr>
      </w:pPr>
      <w:r>
        <w:rPr>
          <w:rFonts w:ascii="仿宋" w:hAnsi="仿宋" w:eastAsia="仿宋" w:cs="仿宋"/>
          <w:spacing w:val="3"/>
          <w:sz w:val="32"/>
          <w:szCs w:val="32"/>
        </w:rPr>
        <w:t>第</w:t>
      </w:r>
      <w:r>
        <w:rPr>
          <w:rFonts w:hint="eastAsia" w:ascii="仿宋" w:hAnsi="仿宋" w:eastAsia="仿宋" w:cs="仿宋"/>
          <w:spacing w:val="3"/>
          <w:sz w:val="32"/>
          <w:szCs w:val="32"/>
          <w:lang w:val="en-US" w:eastAsia="zh-CN"/>
        </w:rPr>
        <w:t>三十九</w:t>
      </w:r>
      <w:r>
        <w:rPr>
          <w:rFonts w:ascii="仿宋" w:hAnsi="仿宋" w:eastAsia="仿宋" w:cs="仿宋"/>
          <w:spacing w:val="3"/>
          <w:sz w:val="32"/>
          <w:szCs w:val="32"/>
        </w:rPr>
        <w:t>条</w:t>
      </w:r>
      <w:r>
        <w:rPr>
          <w:rFonts w:hint="eastAsia" w:ascii="仿宋" w:hAnsi="仿宋" w:eastAsia="仿宋" w:cs="仿宋"/>
          <w:spacing w:val="3"/>
          <w:sz w:val="32"/>
          <w:szCs w:val="32"/>
          <w:lang w:val="en-US" w:eastAsia="zh-CN"/>
        </w:rPr>
        <w:t xml:space="preserve"> </w:t>
      </w:r>
      <w:r>
        <w:rPr>
          <w:rFonts w:ascii="仿宋" w:hAnsi="仿宋" w:eastAsia="仿宋" w:cs="仿宋"/>
          <w:spacing w:val="3"/>
          <w:sz w:val="32"/>
          <w:szCs w:val="32"/>
        </w:rPr>
        <w:t>相关法律、法规、规章对信用评价另有规定的，</w:t>
      </w:r>
      <w:r>
        <w:rPr>
          <w:rFonts w:ascii="仿宋" w:hAnsi="仿宋" w:eastAsia="仿宋" w:cs="仿宋"/>
          <w:spacing w:val="-5"/>
          <w:sz w:val="32"/>
          <w:szCs w:val="32"/>
        </w:rPr>
        <w:t>从其规定。</w:t>
      </w:r>
    </w:p>
    <w:p>
      <w:pPr>
        <w:spacing w:before="49" w:line="333" w:lineRule="auto"/>
        <w:ind w:right="130" w:firstLine="680"/>
        <w:jc w:val="both"/>
        <w:rPr>
          <w:rFonts w:hint="eastAsia" w:eastAsia="仿宋"/>
          <w:lang w:eastAsia="zh-CN"/>
        </w:rPr>
      </w:pPr>
      <w:r>
        <w:rPr>
          <w:rFonts w:ascii="仿宋" w:hAnsi="仿宋" w:eastAsia="仿宋" w:cs="仿宋"/>
          <w:spacing w:val="5"/>
          <w:sz w:val="32"/>
          <w:szCs w:val="32"/>
        </w:rPr>
        <w:t>第四十条</w:t>
      </w:r>
      <w:r>
        <w:rPr>
          <w:rFonts w:hint="eastAsia" w:ascii="仿宋" w:hAnsi="仿宋" w:eastAsia="仿宋" w:cs="仿宋"/>
          <w:spacing w:val="5"/>
          <w:sz w:val="32"/>
          <w:szCs w:val="32"/>
          <w:lang w:val="en-US" w:eastAsia="zh-CN"/>
        </w:rPr>
        <w:t xml:space="preserve"> </w:t>
      </w:r>
      <w:r>
        <w:rPr>
          <w:rFonts w:ascii="仿宋" w:hAnsi="仿宋" w:eastAsia="仿宋" w:cs="仿宋"/>
          <w:spacing w:val="5"/>
          <w:sz w:val="32"/>
          <w:szCs w:val="32"/>
        </w:rPr>
        <w:t>自印发之日起试行，本办法未尽事宜或与上级</w:t>
      </w:r>
      <w:r>
        <w:rPr>
          <w:rFonts w:ascii="仿宋" w:hAnsi="仿宋" w:eastAsia="仿宋" w:cs="仿宋"/>
          <w:spacing w:val="-13"/>
          <w:sz w:val="32"/>
          <w:szCs w:val="32"/>
        </w:rPr>
        <w:t>有关政策或法律、法规、法规相抵触的，按照上级相关规</w:t>
      </w:r>
      <w:r>
        <w:rPr>
          <w:rFonts w:ascii="仿宋" w:hAnsi="仿宋" w:eastAsia="仿宋" w:cs="仿宋"/>
          <w:spacing w:val="-14"/>
          <w:sz w:val="32"/>
          <w:szCs w:val="32"/>
        </w:rPr>
        <w:t>定执行</w:t>
      </w:r>
      <w:r>
        <w:rPr>
          <w:rFonts w:hint="eastAsia" w:ascii="仿宋" w:hAnsi="仿宋" w:eastAsia="仿宋" w:cs="仿宋"/>
          <w:spacing w:val="-14"/>
          <w:sz w:val="32"/>
          <w:szCs w:val="32"/>
          <w:lang w:eastAsia="zh-CN"/>
        </w:rPr>
        <w:t>。</w:t>
      </w:r>
    </w:p>
    <w:sectPr>
      <w:footerReference r:id="rId5" w:type="default"/>
      <w:pgSz w:w="11900" w:h="16830"/>
      <w:pgMar w:top="1430" w:right="1379" w:bottom="1365" w:left="1619" w:header="0" w:footer="10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2"/>
        <w:szCs w:val="32"/>
      </w:rPr>
    </w:pPr>
    <w:r>
      <w:rPr>
        <w:rFonts w:ascii="宋体" w:hAnsi="宋体" w:eastAsia="宋体" w:cs="宋体"/>
        <w:spacing w:val="-3"/>
        <w:sz w:val="32"/>
        <w:szCs w:val="32"/>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C544A0"/>
    <w:rsid w:val="0D712973"/>
    <w:rsid w:val="149A1CFE"/>
    <w:rsid w:val="17E2711C"/>
    <w:rsid w:val="17F23ADE"/>
    <w:rsid w:val="21C559BE"/>
    <w:rsid w:val="307B329F"/>
    <w:rsid w:val="316F0C85"/>
    <w:rsid w:val="3C135855"/>
    <w:rsid w:val="42BC3D97"/>
    <w:rsid w:val="4799782B"/>
    <w:rsid w:val="49FF35AA"/>
    <w:rsid w:val="539E1720"/>
    <w:rsid w:val="62EE792E"/>
    <w:rsid w:val="71170386"/>
    <w:rsid w:val="7CA46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65</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2024-08-14T10:01:00Z</dcterms:created>
  <dc:creator>Kingsoft-PDF</dc:creator>
  <cp:lastModifiedBy>Administrator</cp:lastModifiedBy>
  <dcterms:modified xsi:type="dcterms:W3CDTF">2024-09-11T01:51:09Z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2024-08-14T10:01:46Z</vt:filetime>
  </property>
  <property fmtid="{D5CDD505-2E9C-101B-9397-08002B2CF9AE}" pid="4" name="UsrData">
    <vt:lpwstr>66bc10068665bb001f71f4b4wl</vt:lpwstr>
  </property>
  <property fmtid="{D5CDD505-2E9C-101B-9397-08002B2CF9AE}" pid="5" name="KSOProductBuildVer">
    <vt:lpwstr>2052-11.8.2.10154</vt:lpwstr>
  </property>
</Properties>
</file>