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重庆市南川区应急管理局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重点绩效评价结果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为全面实施预算绩效管理，着力提升全区财政资源配置效率和使用效益，按照有关要求，重庆市南川区财政局委托第三方机构对我单位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进行了部门整体绩效评价，同时对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应急救援经费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项目开展了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重点绩效评价，绩效评价报告（摘要）如下：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（一）区应急管理局部门：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区应急局是南川区政府工作部门，为正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级单位。主要职能职责为负责全区安全生产类、自然灾害类等突发事件和综合防灾减灾救灾工作、拟订防灾减灾救灾政策规定等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2023年区应急局部门整体收入年初预算数3,673.42万元，全年预算数3,626.52万元，决算数3,626.52万元；2023年部门整体支出年初预算数3,673.42万元，全年预算数3,626.52万元，决算数3,626.52万元；预算执行率100.00%。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应急救援经费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全面贯彻执行上级关于应急管理工作的一系列重大决策部署，化解重大安全风险、应对处置各类灾害事故、保护人民群众生命财产安全和维护社会稳定，实现安全生产长治久安，南川区专门设立本项目，通过为全区社会公众购买巨灾保险、组织对区综合应急救援队伍开展应急演练、开展防灾减灾宣传等工作，促进南川区应急救援能力的提升，有效保障本区减灾防灾、应急管理、城市安全发展的顺利实施。本项目2023年年初预算资金255.31万元，调整后预算资金为231.78万元，实际到位及执行金额均为231.78万元，预算执行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重庆市南川区应急管理局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年度部门整体绩效评价综合得分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82.69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分，评价等级“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”。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应急救援经费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项目绩效评价得分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86.80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分，评价等级为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〔根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据《财政部关于印发&lt;项目支出绩效评价管理办法&gt;的通知》（财预〔2020〕10 号），绩效评价结果采取评分和评级相结合的方式，总分为100分，等级划分为四档，90（含）—100分为优，80（含）—90分为良，60（含）—80分为中，60分以下为差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（一）区应急管理局部门：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绩效管理意识有待加强；二是预算编制科学性有待提高；三是管理制度落实不到位；四是资产管理有待加强；五是救援物资储备不充分；六是安全生产监管力度、隐患整改时效有待提升；七是救援抢险、物资发放不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应急救援经费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一是项目绩效管理质量有待提高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项目立项未经集体决策，立项程序不规范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项目自评结论不够客观真实，个别指标自评依据不足，与实际绩效评价结论偏离度较大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二是救灾保障工作执行不到位。巨灾保险续保不及时，2023年4月16日至2023年5月16日期间巨灾保险中断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策宣传普及有待加强，群众对项目满意度较低，对受灾补助政策及保险赔付流程情况了解不足。三是区综合应急救援队组建不规范。区综合应急救援队队长未由森林消防科科长担任；部分乡镇（街道）队员的组建不包含应急办、专职消防队员等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（一）科学制定项目绩效目标及分解绩效指标，有效开展绩效自评，加强跟踪督办，推动前期问题整改到位。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（二）加强预算管理，强化预算编制的准确性。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（三）严格按照救援队伍建设要求规范队伍建设力量，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严格审核报销标准，进一步规范资金使用规则。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（四）定期清查盘点各类资产保证账实相符，提高资产利用率。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（五）严格要求应急救援物资装备配备，确保物资充足以及时应对突发事件。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（六）加强安全监管力度，提升安全防范意识和能力。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（七）强化救灾物资快速投送能力，及时做好受灾群众灾后救助工作。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加强绩效目标设置的论证和审核，科学、合理设置绩效目标和目标值；加强绩效过程管理，真实、准确、完整开展绩效自评。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加强政策宣传、提高公众对政策的知晓程度。对受灾群众人身、财产保险理赔政策的宣传以群众喜闻乐见的方式多层面地展开，同时加强政策执行，及时执行巨灾保险招采工作，避免出现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害发生时，受灾群众的人身、财产安全得不到保障的情况。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区综合应急救援队伍建设。应急救援队队长等关键岗位应由更具经验的人员担任，充分发挥应急指挥能力；部分各乡镇（街道）依托现有力量，配齐应急办和专职消防队员等专业救援力量，提升应急救援战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下一步，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我局将不断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预算编制管理，保障预算编制的合理性和科学性。强化业务科室在绩效目标、绩效管理方面的学习和培训。完善内部控制管理制度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加强资金拨付使用监管，提高资金使用效益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公开联系方式及信息反馈渠道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023-64565713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重庆市南川区应急管理局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2024年12月25日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002512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6499699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xZTg2NzU4MmM3Yzc5OTZmMzAwNDczM2UzODUwYjcifQ=="/>
    <w:docVar w:name="KSO_WPS_MARK_KEY" w:val="a0f3aee3-ec1e-4fd8-b574-5ba45949f535"/>
  </w:docVars>
  <w:rsids>
    <w:rsidRoot w:val="00651C29"/>
    <w:rsid w:val="00012F90"/>
    <w:rsid w:val="00121510"/>
    <w:rsid w:val="00237BD5"/>
    <w:rsid w:val="00241581"/>
    <w:rsid w:val="00267E7B"/>
    <w:rsid w:val="00270880"/>
    <w:rsid w:val="002E409E"/>
    <w:rsid w:val="00321453"/>
    <w:rsid w:val="00390AE5"/>
    <w:rsid w:val="00394F98"/>
    <w:rsid w:val="003B2A1D"/>
    <w:rsid w:val="0040096E"/>
    <w:rsid w:val="00463864"/>
    <w:rsid w:val="004662BA"/>
    <w:rsid w:val="004A5359"/>
    <w:rsid w:val="004E6CB7"/>
    <w:rsid w:val="004F090A"/>
    <w:rsid w:val="005658F3"/>
    <w:rsid w:val="00577F5A"/>
    <w:rsid w:val="005970C9"/>
    <w:rsid w:val="005D7733"/>
    <w:rsid w:val="00640CEC"/>
    <w:rsid w:val="00651C29"/>
    <w:rsid w:val="00660F64"/>
    <w:rsid w:val="0066307F"/>
    <w:rsid w:val="006D2AB7"/>
    <w:rsid w:val="006F668C"/>
    <w:rsid w:val="007459AA"/>
    <w:rsid w:val="00802531"/>
    <w:rsid w:val="00814556"/>
    <w:rsid w:val="008174F2"/>
    <w:rsid w:val="00847C72"/>
    <w:rsid w:val="008578F3"/>
    <w:rsid w:val="00864F6F"/>
    <w:rsid w:val="00872B87"/>
    <w:rsid w:val="00890539"/>
    <w:rsid w:val="009004D4"/>
    <w:rsid w:val="00903DBD"/>
    <w:rsid w:val="009759ED"/>
    <w:rsid w:val="009812D4"/>
    <w:rsid w:val="009C6485"/>
    <w:rsid w:val="009D3C3C"/>
    <w:rsid w:val="009F54C8"/>
    <w:rsid w:val="009F54CC"/>
    <w:rsid w:val="00A56264"/>
    <w:rsid w:val="00B03BF2"/>
    <w:rsid w:val="00B70A26"/>
    <w:rsid w:val="00BF7050"/>
    <w:rsid w:val="00CE5D9B"/>
    <w:rsid w:val="00D24098"/>
    <w:rsid w:val="00D674C1"/>
    <w:rsid w:val="00E13C8B"/>
    <w:rsid w:val="00EF1CFD"/>
    <w:rsid w:val="00F002A4"/>
    <w:rsid w:val="00F32423"/>
    <w:rsid w:val="00F613A8"/>
    <w:rsid w:val="00F9072D"/>
    <w:rsid w:val="00FC5E01"/>
    <w:rsid w:val="098C6204"/>
    <w:rsid w:val="18A72B33"/>
    <w:rsid w:val="2C3C7409"/>
    <w:rsid w:val="2DC96F8E"/>
    <w:rsid w:val="304B318E"/>
    <w:rsid w:val="376E672F"/>
    <w:rsid w:val="43700CA0"/>
    <w:rsid w:val="5A16535C"/>
    <w:rsid w:val="6920162C"/>
    <w:rsid w:val="717955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character" w:customStyle="1" w:styleId="10">
    <w:name w:val="日期 字符"/>
    <w:basedOn w:val="6"/>
    <w:link w:val="3"/>
    <w:semiHidden/>
    <w:qFormat/>
    <w:uiPriority w:val="99"/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1665</Words>
  <Characters>1790</Characters>
  <Lines>2</Lines>
  <Paragraphs>1</Paragraphs>
  <TotalTime>0</TotalTime>
  <ScaleCrop>false</ScaleCrop>
  <LinksUpToDate>false</LinksUpToDate>
  <CharactersWithSpaces>1795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2021-11-23T06:39:00Z</dcterms:created>
  <dc:creator>User</dc:creator>
  <cp:lastModifiedBy>安监局系统管理员[ajj]</cp:lastModifiedBy>
  <cp:lastPrinted>2024-12-25T07:14:00Z</cp:lastPrinted>
  <dcterms:modified xsi:type="dcterms:W3CDTF">2024-12-25T07:39:39Z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FCE297D9EF2D4BB58DDDC3E63EAAED0A_12</vt:lpwstr>
  </property>
</Properties>
</file>