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420"/>
        <w:jc w:val="center"/>
        <w:textAlignment w:val="auto"/>
        <w:rPr>
          <w:rFonts w:hint="default" w:ascii="Times New Roman" w:hAnsi="Times New Roman" w:eastAsia="方正小标宋_GBK" w:cs="Times New Roman"/>
          <w:color w:val="000000"/>
          <w:sz w:val="44"/>
          <w:szCs w:val="44"/>
        </w:rPr>
      </w:pPr>
      <w:bookmarkStart w:id="0" w:name="_GoBack"/>
      <w:r>
        <w:rPr>
          <w:rFonts w:hint="default" w:ascii="Times New Roman" w:hAnsi="Times New Roman" w:eastAsia="方正小标宋_GBK" w:cs="Times New Roman"/>
          <w:color w:val="000000"/>
          <w:sz w:val="44"/>
          <w:szCs w:val="44"/>
        </w:rPr>
        <w:t>国有土地上房屋征收与补偿条例</w:t>
      </w:r>
      <w:bookmarkEnd w:id="0"/>
    </w:p>
    <w:p>
      <w:pPr>
        <w:keepNext w:val="0"/>
        <w:keepLines w:val="0"/>
        <w:pageBreakBefore w:val="0"/>
        <w:widowControl/>
        <w:kinsoku/>
        <w:wordWrap/>
        <w:overflowPunct/>
        <w:topLinePunct w:val="0"/>
        <w:autoSpaceDE/>
        <w:autoSpaceDN/>
        <w:bidi w:val="0"/>
        <w:adjustRightInd/>
        <w:snapToGrid/>
        <w:spacing w:line="560" w:lineRule="exact"/>
        <w:ind w:left="42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中华人民共和国国务院令第590号</w:t>
      </w:r>
    </w:p>
    <w:p>
      <w:pPr>
        <w:keepNext w:val="0"/>
        <w:keepLines w:val="0"/>
        <w:pageBreakBefore w:val="0"/>
        <w:widowControl/>
        <w:kinsoku/>
        <w:wordWrap/>
        <w:overflowPunct/>
        <w:topLinePunct w:val="0"/>
        <w:autoSpaceDE/>
        <w:autoSpaceDN/>
        <w:bidi w:val="0"/>
        <w:adjustRightInd/>
        <w:snapToGrid/>
        <w:spacing w:line="560" w:lineRule="exact"/>
        <w:ind w:left="420"/>
        <w:jc w:val="center"/>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《国有土地上房屋征收与补偿条例》已经2011年1月19日国务院第141次常务会议通过，现予公布，自公布之日起施行。</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left="4900" w:leftChars="200" w:hanging="4480" w:hangingChars="1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总　理　 温家宝　　　　　　　　　　　　　　　　　　　　　　　　  二○一一年一月二十一日</w:t>
      </w:r>
    </w:p>
    <w:p>
      <w:pPr>
        <w:keepNext w:val="0"/>
        <w:keepLines w:val="0"/>
        <w:pageBreakBefore w:val="0"/>
        <w:widowControl/>
        <w:kinsoku/>
        <w:wordWrap/>
        <w:overflowPunct/>
        <w:topLinePunct w:val="0"/>
        <w:autoSpaceDE/>
        <w:autoSpaceDN/>
        <w:bidi w:val="0"/>
        <w:adjustRightInd/>
        <w:snapToGrid/>
        <w:spacing w:line="560" w:lineRule="exact"/>
        <w:ind w:left="42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sz w:val="24"/>
          <w:szCs w:val="24"/>
        </w:rPr>
      </w:pPr>
    </w:p>
    <w:p>
      <w:pPr>
        <w:keepNext w:val="0"/>
        <w:keepLines w:val="0"/>
        <w:pageBreakBefore w:val="0"/>
        <w:widowControl/>
        <w:kinsoku/>
        <w:wordWrap/>
        <w:overflowPunct/>
        <w:topLinePunct w:val="0"/>
        <w:autoSpaceDE/>
        <w:autoSpaceDN/>
        <w:bidi w:val="0"/>
        <w:adjustRightInd/>
        <w:snapToGrid/>
        <w:spacing w:line="560" w:lineRule="exact"/>
        <w:ind w:left="420"/>
        <w:jc w:val="center"/>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ind w:left="420" w:leftChars="200"/>
        <w:textAlignment w:val="auto"/>
        <w:rPr>
          <w:rFonts w:hint="default" w:ascii="Times New Roman" w:hAnsi="Times New Roman" w:eastAsia="方正仿宋_GBK" w:cs="Times New Roman"/>
          <w:color w:val="000000"/>
          <w:sz w:val="32"/>
          <w:szCs w:val="32"/>
        </w:rPr>
      </w:pPr>
      <w:r>
        <w:rPr>
          <w:rFonts w:hint="default" w:ascii="Times New Roman" w:hAnsi="Times New Roman" w:cs="Times New Roman"/>
        </w:rPr>
        <w:t xml:space="preserve">      </w:t>
      </w:r>
      <w:r>
        <w:rPr>
          <w:rFonts w:hint="default" w:ascii="Times New Roman" w:hAnsi="Times New Roman" w:eastAsia="方正黑体_GBK" w:cs="Times New Roman"/>
          <w:color w:val="000000"/>
          <w:sz w:val="32"/>
          <w:szCs w:val="32"/>
        </w:rPr>
        <w:t>第一条</w:t>
      </w:r>
      <w:r>
        <w:rPr>
          <w:rFonts w:hint="default" w:ascii="Times New Roman" w:hAnsi="Times New Roman" w:eastAsia="方正仿宋_GBK" w:cs="Times New Roman"/>
          <w:color w:val="000000"/>
          <w:sz w:val="32"/>
          <w:szCs w:val="32"/>
        </w:rPr>
        <w:t>　为了规范国有土地上房屋征收与补偿活动，维护公共利益，保障被征收房屋所有权人的合法权益，制定本条例。</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第</w:t>
      </w:r>
      <w:r>
        <w:rPr>
          <w:rFonts w:hint="default" w:ascii="Times New Roman" w:hAnsi="Times New Roman" w:eastAsia="方正黑体_GBK" w:cs="Times New Roman"/>
          <w:color w:val="000000"/>
          <w:sz w:val="32"/>
          <w:szCs w:val="32"/>
        </w:rPr>
        <w:t>二条</w:t>
      </w:r>
      <w:r>
        <w:rPr>
          <w:rFonts w:hint="default" w:ascii="Times New Roman" w:hAnsi="Times New Roman" w:eastAsia="方正仿宋_GBK" w:cs="Times New Roman"/>
          <w:sz w:val="32"/>
          <w:szCs w:val="32"/>
        </w:rPr>
        <w:t>　为了公共利益的需要，征收国有土地上单位、个人的房屋，应当对被征收房屋所有权人（以下称被征收人）给予公平补偿。</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房屋征收与补偿应当遵循决策民主、程序正当、结果公开的原则。</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市、县级人民政府负责本行政区域的房屋征收与补偿工作。</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市、县级人民政府确定的房屋征收部门（以下称房屋征收部门）组织实施本行政区域的房屋征收与补偿工作。</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市、县级人民政府有关部门应当依照本条例的规定和本级人民政府规定的职责分工，互相配合，保障房屋征收与补偿工作的顺利进行。</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房屋征收部门可以委托房屋征收实施单位，承担房屋征收与补偿的具体工作。房屋征收实施单位不得以营利为目的。</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房屋征收部门对房屋征收实施单位在委托范围内实施的房屋征收与补偿行为负责监督，并对其行为后果承担法律责任。</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cs="Times New Roman"/>
        </w:rPr>
        <w:t xml:space="preserve">　　  </w:t>
      </w: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上级人民政府应当加强对下级人民政府房屋征收与补偿工作的监督。</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国务院住房城乡建设主管部门和省、自治区、直辖市人民政府住房城乡建设主管部门应当会同同级财政、国土资源、发展改革等有关部门，加强对房屋征收与补偿实施工作的指导。</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任何组织和个人对违反本条例规定的行为，都有权向有关人民政府、房屋征收部门和其他有关部门举报。接到举报的有关人民政府、房屋征收部门和其他有关部门对举报应当及时核实、处理。</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监察机关应当加强对参与房屋征收与补偿工作的政府和有关部门或者单位及其工作人员的监察。</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sz w:val="24"/>
          <w:szCs w:val="24"/>
        </w:rPr>
      </w:pPr>
    </w:p>
    <w:p>
      <w:pPr>
        <w:keepNext w:val="0"/>
        <w:keepLines w:val="0"/>
        <w:pageBreakBefore w:val="0"/>
        <w:widowControl/>
        <w:kinsoku/>
        <w:wordWrap/>
        <w:overflowPunct/>
        <w:topLinePunct w:val="0"/>
        <w:autoSpaceDE/>
        <w:autoSpaceDN/>
        <w:bidi w:val="0"/>
        <w:adjustRightInd/>
        <w:snapToGrid/>
        <w:spacing w:line="560" w:lineRule="exact"/>
        <w:ind w:left="420"/>
        <w:jc w:val="center"/>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第二章　征收决定</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    第八条</w:t>
      </w:r>
      <w:r>
        <w:rPr>
          <w:rFonts w:hint="default" w:ascii="Times New Roman" w:hAnsi="Times New Roman" w:eastAsia="方正仿宋_GBK" w:cs="Times New Roman"/>
          <w:color w:val="000000"/>
          <w:sz w:val="32"/>
          <w:szCs w:val="32"/>
        </w:rPr>
        <w:t>　为了保障国家安全、促进国民经济和社会发展等公共利益的需要，有下列情形之一，确需征收房屋的，由市、县级人民政府作出房屋征收决定：</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（一）国防和外交的需要；</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（二）由政府组织实施的能源、交通、水利等基础设施建设的需要；</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（三）由政府组织实施的科技、教育、文化、卫生、体育、环境和资源保护、防灾减灾、文物保护、社会福利、市政公用等公共事业的需要；</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（四）由政府组织实施的保障性安居工程建设的需要；</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（五）由政府依照城乡规划法有关规定组织实施的对危房集中、基础设施落后等地段进行旧城区改建的需要；</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（六）法律、行政法规规定的其他公共利益的需要。</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黑体" w:cs="Times New Roman"/>
          <w:color w:val="000000"/>
          <w:sz w:val="32"/>
          <w:szCs w:val="32"/>
        </w:rPr>
        <w:t>第九条</w:t>
      </w:r>
      <w:r>
        <w:rPr>
          <w:rFonts w:hint="default" w:ascii="Times New Roman" w:hAnsi="Times New Roman" w:eastAsia="方正仿宋_GBK" w:cs="Times New Roman"/>
          <w:color w:val="000000"/>
          <w:sz w:val="32"/>
          <w:szCs w:val="32"/>
        </w:rPr>
        <w:t>　依照本条例第八条规定，确需征收房屋的各项建设活动，应当符合国民经济和社会发展规划、土地利用总体规划、城乡规划和专项规划。保障性安居工程建设、旧城区改建，应当纳入市、县级国民经济和社会发展年度计划。</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制定国民经济和社会发展规划、土地利用总体规划、城乡规划和专项规划，应当广泛征求社会公众意见，经过科学论证。</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第十条</w:t>
      </w:r>
      <w:r>
        <w:rPr>
          <w:rFonts w:hint="default"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房屋征收部门拟定征收补偿方案，报市、县级人民政府。</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市、县级人民政府应当组织有关部门对征收补偿方案进行论证并予以公布，征求公众意见。征求意见期限不得少于30日。</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第十一条</w:t>
      </w:r>
      <w:r>
        <w:rPr>
          <w:rFonts w:hint="default" w:ascii="Times New Roman" w:hAnsi="Times New Roman" w:eastAsia="方正仿宋_GBK" w:cs="Times New Roman"/>
          <w:color w:val="000000"/>
          <w:sz w:val="32"/>
          <w:szCs w:val="32"/>
        </w:rPr>
        <w:t>　市、县级人民政府应当将征求意见情况和根据公众意见修改的情况及时公布。</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因旧城区改建需要征收房屋，多数被征收人认为征收补偿方案不符合本条例规定的，市、县级人民政府应当组织由被征收人和公众代表参加的听证会，并根据听证会情况修改方案。</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第十二条</w:t>
      </w:r>
      <w:r>
        <w:rPr>
          <w:rFonts w:hint="default" w:ascii="Times New Roman" w:hAnsi="Times New Roman" w:eastAsia="方正仿宋_GBK" w:cs="Times New Roman"/>
          <w:color w:val="000000"/>
          <w:sz w:val="32"/>
          <w:szCs w:val="32"/>
        </w:rPr>
        <w:t>　市、县级人民政府作出房屋征收决定前，应当按照有关规定进行社会稳定风险评估；房屋征收决定涉及被征收人数量较多的，应当经政府常务会议讨论决定。</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作出房屋征收决定前，征收补偿费用应当足额到位、专户存储、专款专用。</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第十三条</w:t>
      </w:r>
      <w:r>
        <w:rPr>
          <w:rFonts w:hint="default" w:ascii="Times New Roman" w:hAnsi="Times New Roman" w:eastAsia="方正仿宋_GBK" w:cs="Times New Roman"/>
          <w:color w:val="000000"/>
          <w:sz w:val="32"/>
          <w:szCs w:val="32"/>
        </w:rPr>
        <w:t>　市、县级人民政府作出房屋征收决定后应当及时公告。公告应当载明征收补偿方案和行政复议、行政诉讼权利等事项。</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市、县级人民政府及房屋征收部门应当做好房屋征收与补偿的宣传、解释工作。</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房屋被依法征收的，国有土地使用权同时收回。</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第十四条</w:t>
      </w:r>
      <w:r>
        <w:rPr>
          <w:rFonts w:hint="default" w:ascii="Times New Roman" w:hAnsi="Times New Roman" w:eastAsia="方正仿宋_GBK" w:cs="Times New Roman"/>
          <w:color w:val="000000"/>
          <w:sz w:val="32"/>
          <w:szCs w:val="32"/>
        </w:rPr>
        <w:t>　被征收人对市、县级人民政府作出的房屋征收决定不服的，可以依法申请行政复议，也可以依法提起行政诉讼。</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第十五条</w:t>
      </w:r>
      <w:r>
        <w:rPr>
          <w:rFonts w:hint="default" w:ascii="Times New Roman" w:hAnsi="Times New Roman" w:eastAsia="方正仿宋_GBK" w:cs="Times New Roman"/>
          <w:color w:val="000000"/>
          <w:sz w:val="32"/>
          <w:szCs w:val="32"/>
        </w:rPr>
        <w:t>　房屋征收部门应当对房屋征收范围内房屋的权属、区位、用途、建筑面积等情况组织调查登记，被征收人应当予以配合。调查结果应当在房屋征收范围内向被征收人公布。</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第十六条</w:t>
      </w:r>
      <w:r>
        <w:rPr>
          <w:rFonts w:hint="default" w:ascii="Times New Roman" w:hAnsi="Times New Roman" w:eastAsia="方正仿宋_GBK" w:cs="Times New Roman"/>
          <w:color w:val="000000"/>
          <w:sz w:val="32"/>
          <w:szCs w:val="32"/>
        </w:rPr>
        <w:t>　房屋征收范围确定后，不得在房屋征收范围内实施新建、扩建、改建房屋和改变房屋用途等不当增加补偿费用的行为；违反规定实施的，不予补偿。</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房屋征收部门应当将前款所列事项书面通知有关部门暂停办理相关手续。暂停办理相关手续的书面通知应当载明暂停期限。暂停期限最长不得超过1年。</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第三章　补　　偿</w:t>
      </w:r>
    </w:p>
    <w:p>
      <w:pPr>
        <w:keepNext w:val="0"/>
        <w:keepLines w:val="0"/>
        <w:pageBreakBefore w:val="0"/>
        <w:widowControl/>
        <w:kinsoku/>
        <w:wordWrap/>
        <w:overflowPunct/>
        <w:topLinePunct w:val="0"/>
        <w:autoSpaceDE/>
        <w:autoSpaceDN/>
        <w:bidi w:val="0"/>
        <w:adjustRightInd/>
        <w:snapToGrid/>
        <w:spacing w:line="560" w:lineRule="exact"/>
        <w:ind w:left="42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第十七条</w:t>
      </w:r>
      <w:r>
        <w:rPr>
          <w:rFonts w:hint="default" w:ascii="Times New Roman" w:hAnsi="Times New Roman" w:eastAsia="方正仿宋_GBK" w:cs="Times New Roman"/>
          <w:color w:val="000000"/>
          <w:sz w:val="32"/>
          <w:szCs w:val="32"/>
        </w:rPr>
        <w:t>　作出房屋征收决定的市、县级人民政府对被征收人给予的补偿包括：</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（一）被征收房屋价值的补偿；</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（二）因征收房屋造成的搬迁、临时安置的补偿；</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（三）因征收房屋造成的停产停业损失的补偿。</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市、县级人民政府应当制定补助和奖励办法，对被征收人给予补助和奖励。</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第十八条</w:t>
      </w:r>
      <w:r>
        <w:rPr>
          <w:rFonts w:hint="default" w:ascii="Times New Roman" w:hAnsi="Times New Roman" w:eastAsia="方正仿宋_GBK" w:cs="Times New Roman"/>
          <w:color w:val="000000"/>
          <w:sz w:val="32"/>
          <w:szCs w:val="32"/>
        </w:rPr>
        <w:t>　征收个人住宅，被征收人符合住房保障条件的，作出房屋征收决定的市、县级人民政府应当优先给予住房保障。具体办法由省、自治区、直辖市制定。</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第十九条</w:t>
      </w:r>
      <w:r>
        <w:rPr>
          <w:rFonts w:hint="default" w:ascii="Times New Roman" w:hAnsi="Times New Roman" w:eastAsia="方正仿宋_GBK" w:cs="Times New Roman"/>
          <w:color w:val="000000"/>
          <w:sz w:val="32"/>
          <w:szCs w:val="32"/>
        </w:rPr>
        <w:t>　对被征收房屋价值的补偿，不得低于房屋征收决定公告之日被征收房屋类似房地产的市场价格。被征收房屋的价值，由具有相应资质的房地产价格评估机构按照房屋征收评估办法评估确定。</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对评估确定的被征收房屋价值有异议的，可以向房地产价格评估机构申请复核评估。对复核结果有异议的，可以向房地产价格评估专家委员会申请鉴定。</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房屋征收评估办法由国务院住房城乡建设主管部门制定，制定过程中，应当向社会公开征求意见。</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第二十条</w:t>
      </w:r>
      <w:r>
        <w:rPr>
          <w:rFonts w:hint="default"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房地产价格评估机构由被征收人协商选定；协商不成的，通过多数决定、随机选定等方式确定，具体办法由省、自治区、直辖市制定。</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房地产价格评估机构应当独立、客观、公正地开展房屋征收评估工作，任何单位和个人不得干预。</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第二十一条</w:t>
      </w:r>
      <w:r>
        <w:rPr>
          <w:rFonts w:hint="default"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被征收人可以选择货币补偿，也可以选择房屋产权调换。</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被征收人选择房屋产权调换的，市、县级人民政府应当提供用于产权调换的房屋，并与被征收人计算、结清被征收房屋价值与用于产权调换房屋价值的差价。</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因旧城区改建征收个人住宅，被征收人选择在改建地段进行房屋产权调换的，作出房屋征收决定的市、县级人民政府应当提供改建地段或者就近地段的房屋。</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第二十二条</w:t>
      </w:r>
      <w:r>
        <w:rPr>
          <w:rFonts w:hint="default"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因征收房屋造成搬迁的，房屋征收部门应当向被征收人支付搬迁费；选择房屋产权调换的，产权调换房屋交付前，房屋征收部门应当向被征收人支付临时安置费或者提供周转用房。</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第二十三条</w:t>
      </w:r>
      <w:r>
        <w:rPr>
          <w:rFonts w:hint="default"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对因征收房屋造成停产停业损失的补偿，根据房屋被征收前的效益、停产停业期限等因素确定。具体办法由省、自治区、直辖市制定。</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第二十四条</w:t>
      </w:r>
      <w:r>
        <w:rPr>
          <w:rFonts w:hint="default"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市、县级人民政府及其有关部门应当依法加强对建设活动的监督管理，对违反城乡规划进行建设的，依法予以处理。</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第二十五条</w:t>
      </w:r>
      <w:r>
        <w:rPr>
          <w:rFonts w:hint="default" w:ascii="Times New Roman" w:hAnsi="Times New Roman" w:eastAsia="方正仿宋_GBK" w:cs="Times New Roman"/>
          <w:color w:val="000000"/>
          <w:sz w:val="32"/>
          <w:szCs w:val="32"/>
        </w:rPr>
        <w:t>　房屋征收部门与被征收人依照本条例的规定，就补偿方式、补偿金额和支付期限、用于产权调换房屋的地点和面积、搬迁费、临时安置费或者周转用房、停产停业损失、搬迁期限、过渡方式和过渡期限等事项，订立补偿协议。</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补偿协议订立后，一方当事人不履行补偿协议约定的义务的，另一方当事人可以依法提起诉讼。</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第二十六条</w:t>
      </w:r>
      <w:r>
        <w:rPr>
          <w:rFonts w:hint="default" w:ascii="Times New Roman" w:hAnsi="Times New Roman" w:eastAsia="方正仿宋_GBK" w:cs="Times New Roman"/>
          <w:color w:val="000000"/>
          <w:sz w:val="32"/>
          <w:szCs w:val="32"/>
        </w:rPr>
        <w:t>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补偿决定应当公平，包括本条例第二十五条第一款规定的有关补偿协议的事项。</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被征收人对补偿决定不服的，可以依法申请行政复议，也可以依法提起行政诉讼。</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第二十七条</w:t>
      </w:r>
      <w:r>
        <w:rPr>
          <w:rFonts w:hint="default" w:ascii="Times New Roman" w:hAnsi="Times New Roman" w:eastAsia="方正仿宋_GBK" w:cs="Times New Roman"/>
          <w:color w:val="000000"/>
          <w:sz w:val="32"/>
          <w:szCs w:val="32"/>
        </w:rPr>
        <w:t>　实施房屋征收应当先补偿、后搬迁。</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作出房屋征收决定的市、县级人民政府对被征收人给予补偿后，被征收人应当在补偿协议约定或者补偿决定确定的搬迁期限内完成搬迁。</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任何单位和个人不得采取暴力、威胁或者违反规定中断供水、供热、供气、供电和道路通行等非法方式迫使被征收人搬迁。禁止建设单位参与搬迁活动。</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color w:val="000000"/>
          <w:sz w:val="32"/>
          <w:szCs w:val="32"/>
        </w:rPr>
        <w:t>第二十八条</w:t>
      </w:r>
      <w:r>
        <w:rPr>
          <w:rFonts w:hint="default" w:ascii="Times New Roman" w:hAnsi="Times New Roman" w:eastAsia="方正仿宋_GBK" w:cs="Times New Roman"/>
          <w:color w:val="000000"/>
          <w:sz w:val="32"/>
          <w:szCs w:val="32"/>
        </w:rPr>
        <w:t>　被征收人在法定期限内不申请行政复议或者不提起行政诉讼，在补偿决定规定的期限内又不搬迁的，由作出房屋征收决定的市、县级人民政府依法申请人民法院强制执行。</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强制执行申请书应当附具补偿金额和专户存储账号、产权调换房屋和周转用房的地点和面积等材料。</w:t>
      </w:r>
    </w:p>
    <w:p>
      <w:pPr>
        <w:keepNext w:val="0"/>
        <w:keepLines w:val="0"/>
        <w:pageBreakBefore w:val="0"/>
        <w:widowControl/>
        <w:kinsoku/>
        <w:wordWrap/>
        <w:overflowPunct/>
        <w:topLinePunct w:val="0"/>
        <w:autoSpaceDE/>
        <w:autoSpaceDN/>
        <w:bidi w:val="0"/>
        <w:adjustRightInd/>
        <w:snapToGrid/>
        <w:spacing w:line="560" w:lineRule="exact"/>
        <w:ind w:left="42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第二十九条</w:t>
      </w:r>
      <w:r>
        <w:rPr>
          <w:rFonts w:hint="default" w:ascii="Times New Roman" w:hAnsi="Times New Roman" w:eastAsia="方正仿宋_GBK" w:cs="Times New Roman"/>
          <w:color w:val="000000"/>
          <w:sz w:val="32"/>
          <w:szCs w:val="32"/>
        </w:rPr>
        <w:t>　房屋征收部门应当依法建立房屋征收补偿档案，并将分户补偿情况在房屋征收范围内向被征收人公布。</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审计机关应当加强对征收补偿费用管理和使用情况的监督，并公布审计结果。</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left="420"/>
        <w:jc w:val="center"/>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第四章　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第三十二条</w:t>
      </w:r>
      <w:r>
        <w:rPr>
          <w:rFonts w:hint="default" w:ascii="Times New Roman" w:hAnsi="Times New Roman" w:eastAsia="方正仿宋_GBK" w:cs="Times New Roman"/>
          <w:sz w:val="32"/>
          <w:szCs w:val="32"/>
        </w:rPr>
        <w:t>　采取暴力、威胁等方法阻碍依法进行的房屋征收与补偿工作，构成犯罪的，依法追究刑事责任；构成违反治安管理行为的，依法给予治安管理处罚。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第三十三条</w:t>
      </w:r>
      <w:r>
        <w:rPr>
          <w:rFonts w:hint="default" w:ascii="Times New Roman" w:hAnsi="Times New Roman" w:eastAsia="方正仿宋_GBK" w:cs="Times New Roman"/>
          <w:sz w:val="32"/>
          <w:szCs w:val="32"/>
        </w:rPr>
        <w:t>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第三十四条</w:t>
      </w:r>
      <w:r>
        <w:rPr>
          <w:rFonts w:hint="default" w:ascii="Times New Roman" w:hAnsi="Times New Roman" w:eastAsia="方正仿宋_GBK" w:cs="Times New Roman"/>
          <w:sz w:val="32"/>
          <w:szCs w:val="32"/>
        </w:rPr>
        <w:t>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left="42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420"/>
        <w:jc w:val="center"/>
        <w:textAlignment w:val="auto"/>
        <w:rPr>
          <w:rFonts w:hint="default" w:ascii="Times New Roman" w:hAnsi="Times New Roman" w:eastAsia="方正黑体_GBK" w:cs="Times New Roman"/>
          <w:b/>
          <w:sz w:val="32"/>
          <w:szCs w:val="32"/>
        </w:rPr>
      </w:pPr>
    </w:p>
    <w:p>
      <w:pPr>
        <w:keepNext w:val="0"/>
        <w:keepLines w:val="0"/>
        <w:pageBreakBefore w:val="0"/>
        <w:widowControl/>
        <w:kinsoku/>
        <w:wordWrap/>
        <w:overflowPunct/>
        <w:topLinePunct w:val="0"/>
        <w:autoSpaceDE/>
        <w:autoSpaceDN/>
        <w:bidi w:val="0"/>
        <w:adjustRightInd/>
        <w:snapToGrid/>
        <w:spacing w:line="560" w:lineRule="exact"/>
        <w:ind w:left="420"/>
        <w:jc w:val="center"/>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第五章　附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第三十五条</w:t>
      </w:r>
      <w:r>
        <w:rPr>
          <w:rFonts w:hint="default" w:ascii="Times New Roman" w:hAnsi="Times New Roman" w:eastAsia="方正仿宋_GBK" w:cs="Times New Roman"/>
          <w:sz w:val="32"/>
          <w:szCs w:val="32"/>
        </w:rPr>
        <w:t>　本条例自公布之日起施行。2001年6月13日国务院公布的《城市房屋拆迁管理条例》同时废止。本条例施行前已依法取得房屋拆迁许可证的项目，继续沿用原有的规定办理，但政府不得责成有关部门强制拆迁。</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ZmY3NDk0NjZmZjk3NDZmN2U4Y2RmZjA0ZTg3NDkifQ=="/>
  </w:docVars>
  <w:rsids>
    <w:rsidRoot w:val="00FD38B2"/>
    <w:rsid w:val="00226DBF"/>
    <w:rsid w:val="00271105"/>
    <w:rsid w:val="002E4533"/>
    <w:rsid w:val="00491C8A"/>
    <w:rsid w:val="00551CA5"/>
    <w:rsid w:val="00F3232E"/>
    <w:rsid w:val="00FD38B2"/>
    <w:rsid w:val="02A824AD"/>
    <w:rsid w:val="0FD67396"/>
    <w:rsid w:val="10953945"/>
    <w:rsid w:val="1DF3113E"/>
    <w:rsid w:val="20F46465"/>
    <w:rsid w:val="264F7447"/>
    <w:rsid w:val="3C615F55"/>
    <w:rsid w:val="48475477"/>
    <w:rsid w:val="4A1F16CE"/>
    <w:rsid w:val="4AF40C8C"/>
    <w:rsid w:val="513D74C1"/>
    <w:rsid w:val="516D6210"/>
    <w:rsid w:val="522E7541"/>
    <w:rsid w:val="5C440842"/>
    <w:rsid w:val="70534214"/>
    <w:rsid w:val="752C6BEF"/>
    <w:rsid w:val="75962E64"/>
    <w:rsid w:val="79E50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4262</Words>
  <Characters>4276</Characters>
  <Lines>32</Lines>
  <Paragraphs>9</Paragraphs>
  <TotalTime>217</TotalTime>
  <ScaleCrop>false</ScaleCrop>
  <LinksUpToDate>false</LinksUpToDate>
  <CharactersWithSpaces>4540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2021-03-09T04:42:00Z</dcterms:created>
  <dc:creator>yg</dc:creator>
  <cp:lastModifiedBy>建委系统管理员[cxjw]</cp:lastModifiedBy>
  <cp:lastPrinted>2021-03-09T04:49:00Z</cp:lastPrinted>
  <dcterms:modified xsi:type="dcterms:W3CDTF">2024-08-22T07:25:21Z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B6578B656984411FA37CBB1A47C965FC_12</vt:lpwstr>
  </property>
</Properties>
</file>