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白沙镇</w:t>
      </w:r>
      <w:r>
        <w:rPr>
          <w:rFonts w:hint="eastAsia"/>
          <w:lang w:val="en-US" w:eastAsia="zh-CN"/>
        </w:rPr>
        <w:t>2022年</w:t>
      </w:r>
      <w:r>
        <w:rPr>
          <w:rFonts w:hint="eastAsia"/>
          <w:lang w:eastAsia="zh-CN"/>
        </w:rPr>
        <w:t>二季度文化服务中心活动预安排</w:t>
      </w:r>
      <w:bookmarkStart w:id="0" w:name="_GoBack"/>
      <w:bookmarkEnd w:id="0"/>
    </w:p>
    <w:tbl>
      <w:tblPr>
        <w:tblStyle w:val="5"/>
        <w:tblpPr w:leftFromText="180" w:rightFromText="180" w:vertAnchor="text" w:tblpXSpec="center" w:tblpY="1"/>
        <w:tblOverlap w:val="never"/>
        <w:tblW w:w="1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  <w:gridCol w:w="2072"/>
        <w:gridCol w:w="2072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活动时间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活动地点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活动名称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活动形式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主办单位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2022.5.9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防范和打击非法集资宣传培训会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讲座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2022.5.26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《反有组织犯罪法》培训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讲座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2022.5.27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井泉村文服中心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家教流动学校公益性讲座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2022.5.29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白沙镇中心校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童心庆六一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白沙镇中心校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2022.6.3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各村文服中心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端午节活动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白沙镇人民政府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2022.6.7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井泉村综合文化服务中心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残疾人实用技术培训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井泉村综合文化服务中心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2022.6.21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井泉村综合文化服务中心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剪纸培训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井泉村综合文化服务中心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2022.6.22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井泉村综合文化服务中心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广场舞培训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培训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井泉综合文化服务中心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2022.6.28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政府广场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中医宣传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其他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白沙镇综合文化服务中心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YTUyY2NlMzY2NGUxYzZhOWUwZmQ3M2MyMWNlNGYifQ=="/>
  </w:docVars>
  <w:rsids>
    <w:rsidRoot w:val="674B6DCE"/>
    <w:rsid w:val="0B6A446B"/>
    <w:rsid w:val="66745490"/>
    <w:rsid w:val="674B6DCE"/>
    <w:rsid w:val="7071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417</Characters>
  <Lines>0</Lines>
  <Paragraphs>0</Paragraphs>
  <TotalTime>1</TotalTime>
  <ScaleCrop>false</ScaleCrop>
  <LinksUpToDate>false</LinksUpToDate>
  <CharactersWithSpaces>417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2023-02-22T03:30:00Z</dcterms:created>
  <dc:creator>Administrator</dc:creator>
  <cp:lastModifiedBy>Administrator</cp:lastModifiedBy>
  <dcterms:modified xsi:type="dcterms:W3CDTF">2023-02-28T01:46:15Z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2406B19C9F53449D972B4FF00E60BA3A</vt:lpwstr>
  </property>
</Properties>
</file>