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东城街道办事处</w:t>
      </w:r>
      <w:r>
        <w:rPr>
          <w:rFonts w:hint="eastAsia" w:ascii="方正小标宋_GBK" w:hAnsi="方正小标宋_GBK" w:eastAsia="方正小标宋_GBK" w:cs="方正小标宋_GBK"/>
          <w:color w:val="000000"/>
          <w:kern w:val="0"/>
          <w:sz w:val="44"/>
          <w:szCs w:val="44"/>
          <w:lang w:eastAsia="zh-CN"/>
        </w:rPr>
        <w:t>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公开内容</w:t>
            </w:r>
          </w:p>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责任</w:t>
            </w:r>
          </w:p>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责任</w:t>
            </w:r>
          </w:p>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color w:val="auto"/>
              </w:rPr>
            </w:pPr>
            <w:r>
              <w:rPr>
                <w:rFonts w:hint="eastAsia" w:ascii="宋体" w:hAnsi="宋体" w:eastAsia="宋体"/>
                <w:b w:val="0"/>
                <w:bCs/>
                <w:color w:val="auto"/>
                <w:kern w:val="0"/>
                <w:sz w:val="18"/>
                <w:szCs w:val="18"/>
              </w:rPr>
              <w:t>公开</w:t>
            </w:r>
            <w:r>
              <w:rPr>
                <w:rFonts w:ascii="宋体" w:hAnsi="宋体" w:eastAsia="宋体"/>
                <w:b w:val="0"/>
                <w:bCs/>
                <w:color w:val="auto"/>
                <w:kern w:val="0"/>
                <w:sz w:val="18"/>
                <w:szCs w:val="18"/>
              </w:rPr>
              <w:br w:type="textWrapping"/>
            </w:r>
            <w:r>
              <w:rPr>
                <w:rFonts w:hint="eastAsia" w:ascii="宋体" w:hAnsi="宋体" w:eastAsia="宋体"/>
                <w:b w:val="0"/>
                <w:bCs/>
                <w:color w:val="auto"/>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ascii="方正黑体_GBK" w:hAnsi="方正黑体_GBK" w:eastAsia="方正黑体_GBK" w:cs="方正黑体_GBK"/>
                <w:color w:val="auto"/>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auto"/>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一级</w:t>
            </w:r>
          </w:p>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二级</w:t>
            </w:r>
          </w:p>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auto"/>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auto"/>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color w:val="auto"/>
              </w:rPr>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auto"/>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特定</w:t>
            </w:r>
          </w:p>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依申</w:t>
            </w:r>
          </w:p>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lang w:eastAsia="zh-CN"/>
              </w:rPr>
              <w:t>乡镇</w:t>
            </w:r>
            <w:r>
              <w:rPr>
                <w:rFonts w:hint="eastAsia" w:ascii="方正黑体_GBK" w:hAnsi="方正黑体_GBK" w:eastAsia="方正黑体_GBK" w:cs="方正黑体_GBK"/>
                <w:color w:val="auto"/>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行政 </w:t>
            </w:r>
          </w:p>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给付</w:t>
            </w:r>
          </w:p>
          <w:p>
            <w:pPr>
              <w:overflowPunct w:val="0"/>
              <w:snapToGrid w:val="0"/>
              <w:jc w:val="center"/>
              <w:rPr>
                <w:rFonts w:hint="eastAsia" w:ascii="Times New Roman" w:hAnsi="Times New Roman" w:eastAsia="宋体" w:cs="宋体"/>
                <w:color w:val="auto"/>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补贴发放</w:t>
            </w:r>
          </w:p>
          <w:p>
            <w:pPr>
              <w:overflowPunct w:val="0"/>
              <w:snapToGrid w:val="0"/>
              <w:jc w:val="center"/>
              <w:rPr>
                <w:rFonts w:hint="eastAsia" w:ascii="Times New Roman" w:hAnsi="Times New Roman" w:eastAsia="宋体" w:cs="宋体"/>
                <w:color w:val="auto"/>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auto"/>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auto"/>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制作或 </w:t>
            </w:r>
          </w:p>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获取信 </w:t>
            </w:r>
          </w:p>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息之日 </w:t>
            </w:r>
          </w:p>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起20 个 </w:t>
            </w:r>
          </w:p>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val="en-US" w:eastAsia="zh-CN"/>
              </w:rPr>
              <w:t>代薪钟</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lang w:val="en-US"/>
              </w:rPr>
            </w:pPr>
            <w:r>
              <w:rPr>
                <w:rFonts w:hint="default" w:ascii="宋体" w:hAnsi="宋体" w:eastAsia="宋体" w:cs="宋体"/>
                <w:color w:val="auto"/>
                <w:sz w:val="18"/>
                <w:szCs w:val="18"/>
                <w:lang w:val="en-US"/>
              </w:rPr>
              <w:t>法治建设岗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color w:val="auto"/>
              </w:rPr>
            </w:pPr>
            <w:r>
              <w:rPr>
                <w:rFonts w:hint="eastAsia" w:ascii="宋体" w:hAnsi="宋体" w:eastAsia="宋体"/>
                <w:b w:val="0"/>
                <w:color w:val="auto"/>
                <w:kern w:val="0"/>
                <w:sz w:val="18"/>
                <w:szCs w:val="18"/>
                <w:lang w:val="en-US" w:eastAsia="zh-CN"/>
              </w:rPr>
              <w:t>东城</w:t>
            </w:r>
            <w:r>
              <w:rPr>
                <w:rFonts w:hint="eastAsia" w:ascii="宋体" w:hAnsi="宋体" w:eastAsia="宋体"/>
                <w:b w:val="0"/>
                <w:color w:val="auto"/>
                <w:kern w:val="0"/>
                <w:sz w:val="18"/>
                <w:szCs w:val="18"/>
              </w:rPr>
              <w:t>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w:t>
            </w:r>
          </w:p>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color w:val="auto"/>
                <w:kern w:val="0"/>
                <w:sz w:val="21"/>
                <w:szCs w:val="21"/>
                <w:lang w:bidi="ar"/>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auto"/>
                <w:kern w:val="0"/>
                <w:sz w:val="18"/>
                <w:szCs w:val="18"/>
                <w:lang w:val="zh-CN" w:eastAsia="zh-CN" w:bidi="ar-SA"/>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代薪钟</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b w:val="0"/>
                <w:color w:val="auto"/>
                <w:kern w:val="0"/>
                <w:sz w:val="18"/>
                <w:szCs w:val="18"/>
              </w:rPr>
              <w:t>法治建设岗</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color w:val="auto"/>
              </w:rPr>
            </w:pPr>
            <w:r>
              <w:rPr>
                <w:rFonts w:hint="eastAsia" w:ascii="宋体" w:hAnsi="宋体" w:eastAsia="宋体"/>
                <w:b w:val="0"/>
                <w:color w:val="auto"/>
                <w:kern w:val="0"/>
                <w:sz w:val="18"/>
                <w:szCs w:val="18"/>
                <w:lang w:val="en-US" w:eastAsia="zh-CN"/>
              </w:rPr>
              <w:t>东城</w:t>
            </w:r>
            <w:r>
              <w:rPr>
                <w:rFonts w:hint="eastAsia" w:ascii="宋体" w:hAnsi="宋体" w:eastAsia="宋体"/>
                <w:b w:val="0"/>
                <w:color w:val="auto"/>
                <w:kern w:val="0"/>
                <w:sz w:val="18"/>
                <w:szCs w:val="18"/>
              </w:rPr>
              <w:t>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val="en-US" w:eastAsia="zh-CN"/>
              </w:rPr>
              <w:t>代薪钟</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法治建设岗</w:t>
            </w:r>
          </w:p>
        </w:tc>
        <w:tc>
          <w:tcPr>
            <w:tcW w:w="962" w:type="dxa"/>
            <w:vAlign w:val="center"/>
          </w:tcPr>
          <w:p>
            <w:pPr>
              <w:overflowPunct w:val="0"/>
              <w:snapToGrid w:val="0"/>
              <w:jc w:val="center"/>
              <w:rPr>
                <w:color w:val="auto"/>
              </w:rPr>
            </w:pPr>
            <w:r>
              <w:rPr>
                <w:rFonts w:hint="eastAsia" w:ascii="宋体" w:hAnsi="宋体" w:eastAsia="宋体"/>
                <w:b w:val="0"/>
                <w:color w:val="auto"/>
                <w:kern w:val="0"/>
                <w:sz w:val="18"/>
                <w:szCs w:val="18"/>
                <w:lang w:val="en-US" w:eastAsia="zh-CN"/>
              </w:rPr>
              <w:t>东城</w:t>
            </w:r>
            <w:r>
              <w:rPr>
                <w:rFonts w:hint="eastAsia" w:ascii="宋体" w:hAnsi="宋体" w:eastAsia="宋体"/>
                <w:b w:val="0"/>
                <w:color w:val="auto"/>
                <w:kern w:val="0"/>
                <w:sz w:val="18"/>
                <w:szCs w:val="18"/>
              </w:rPr>
              <w:t>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color w:val="auto"/>
                <w:kern w:val="0"/>
                <w:sz w:val="21"/>
                <w:szCs w:val="21"/>
                <w:lang w:val="en-US" w:eastAsia="zh-CN" w:bidi="ar"/>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其他</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法律知识</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《中共重庆市南川区委</w:t>
            </w:r>
            <w:r>
              <w:rPr>
                <w:rFonts w:hint="eastAsia" w:ascii="Times New Roman" w:hAnsi="Times New Roman" w:eastAsia="宋体" w:cs="宋体"/>
                <w:color w:val="auto"/>
                <w:kern w:val="0"/>
                <w:sz w:val="18"/>
                <w:szCs w:val="18"/>
                <w:lang w:val="en-US" w:eastAsia="zh-CN"/>
              </w:rPr>
              <w:t xml:space="preserve"> 重庆市南川区人民政府转发</w:t>
            </w:r>
            <w:r>
              <w:rPr>
                <w:rFonts w:hint="eastAsia" w:ascii="Times New Roman" w:hAnsi="Times New Roman" w:eastAsia="宋体" w:cs="宋体"/>
                <w:color w:val="auto"/>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auto"/>
                <w:kern w:val="0"/>
                <w:sz w:val="18"/>
                <w:szCs w:val="18"/>
                <w:lang w:val="en-US" w:eastAsia="zh-CN"/>
              </w:rPr>
              <w:t>的通知</w:t>
            </w:r>
            <w:r>
              <w:rPr>
                <w:rFonts w:hint="eastAsia" w:ascii="Times New Roman" w:hAnsi="Times New Roman" w:eastAsia="宋体" w:cs="宋体"/>
                <w:color w:val="auto"/>
                <w:kern w:val="0"/>
                <w:sz w:val="18"/>
                <w:szCs w:val="18"/>
                <w:lang w:val="zh-CN" w:eastAsia="zh-CN"/>
              </w:rPr>
              <w:t>》</w:t>
            </w:r>
          </w:p>
          <w:p>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val="en-US" w:eastAsia="zh-CN"/>
              </w:rPr>
              <w:t>代薪钟</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法治建设岗</w:t>
            </w:r>
          </w:p>
        </w:tc>
        <w:tc>
          <w:tcPr>
            <w:tcW w:w="962" w:type="dxa"/>
            <w:vAlign w:val="center"/>
          </w:tcPr>
          <w:p>
            <w:pPr>
              <w:overflowPunct w:val="0"/>
              <w:snapToGrid w:val="0"/>
              <w:jc w:val="center"/>
              <w:rPr>
                <w:color w:val="auto"/>
              </w:rPr>
            </w:pPr>
            <w:r>
              <w:rPr>
                <w:rFonts w:hint="eastAsia" w:ascii="宋体" w:hAnsi="宋体" w:eastAsia="宋体"/>
                <w:b w:val="0"/>
                <w:color w:val="auto"/>
                <w:kern w:val="0"/>
                <w:sz w:val="18"/>
                <w:szCs w:val="18"/>
                <w:lang w:val="en-US" w:eastAsia="zh-CN"/>
              </w:rPr>
              <w:t>东城</w:t>
            </w:r>
            <w:r>
              <w:rPr>
                <w:rFonts w:hint="eastAsia" w:ascii="宋体" w:hAnsi="宋体" w:eastAsia="宋体"/>
                <w:b w:val="0"/>
                <w:color w:val="auto"/>
                <w:kern w:val="0"/>
                <w:sz w:val="18"/>
                <w:szCs w:val="18"/>
              </w:rPr>
              <w:t>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r>
              <w:rPr>
                <w:rFonts w:hint="eastAsia" w:ascii="Times New Roman" w:hAnsi="Times New Roman" w:eastAsia="宋体" w:cs="宋体"/>
                <w:color w:val="auto"/>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其他</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推广法治</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《中共重庆市南川区委</w:t>
            </w:r>
            <w:r>
              <w:rPr>
                <w:rFonts w:hint="eastAsia" w:ascii="Times New Roman" w:hAnsi="Times New Roman" w:eastAsia="宋体" w:cs="宋体"/>
                <w:color w:val="auto"/>
                <w:kern w:val="0"/>
                <w:sz w:val="18"/>
                <w:szCs w:val="18"/>
                <w:lang w:val="en-US" w:eastAsia="zh-CN"/>
              </w:rPr>
              <w:t xml:space="preserve"> 重庆市南川区人民政府转发</w:t>
            </w:r>
            <w:r>
              <w:rPr>
                <w:rFonts w:hint="eastAsia" w:ascii="Times New Roman" w:hAnsi="Times New Roman" w:eastAsia="宋体" w:cs="宋体"/>
                <w:color w:val="auto"/>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auto"/>
                <w:kern w:val="0"/>
                <w:sz w:val="18"/>
                <w:szCs w:val="18"/>
                <w:lang w:val="en-US" w:eastAsia="zh-CN"/>
              </w:rPr>
              <w:t>的通知</w:t>
            </w:r>
            <w:r>
              <w:rPr>
                <w:rFonts w:hint="eastAsia" w:ascii="Times New Roman" w:hAnsi="Times New Roman" w:eastAsia="宋体" w:cs="宋体"/>
                <w:color w:val="auto"/>
                <w:kern w:val="0"/>
                <w:sz w:val="18"/>
                <w:szCs w:val="18"/>
                <w:lang w:val="zh-CN" w:eastAsia="zh-CN"/>
              </w:rPr>
              <w:t>》</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val="en-US" w:eastAsia="zh-CN"/>
              </w:rPr>
              <w:t>代薪钟</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宋体"/>
                <w:color w:val="auto"/>
                <w:kern w:val="0"/>
                <w:sz w:val="18"/>
                <w:szCs w:val="18"/>
                <w:lang w:val="en-US" w:eastAsia="zh-CN"/>
              </w:rPr>
            </w:pPr>
            <w:r>
              <w:rPr>
                <w:rFonts w:hint="default" w:ascii="Times New Roman" w:hAnsi="Times New Roman" w:eastAsia="宋体" w:cs="宋体"/>
                <w:color w:val="auto"/>
                <w:kern w:val="0"/>
                <w:sz w:val="18"/>
                <w:szCs w:val="18"/>
                <w:lang w:val="en-US" w:eastAsia="zh-CN"/>
              </w:rPr>
              <w:t>法治建设岗</w:t>
            </w:r>
            <w:bookmarkStart w:id="0" w:name="_GoBack"/>
            <w:bookmarkEnd w:id="0"/>
          </w:p>
        </w:tc>
        <w:tc>
          <w:tcPr>
            <w:tcW w:w="962" w:type="dxa"/>
            <w:vAlign w:val="center"/>
          </w:tcPr>
          <w:p>
            <w:pPr>
              <w:jc w:val="both"/>
              <w:rPr>
                <w:color w:val="auto"/>
              </w:rPr>
            </w:pPr>
            <w:r>
              <w:rPr>
                <w:rFonts w:hint="eastAsia" w:ascii="宋体" w:hAnsi="宋体" w:eastAsia="宋体"/>
                <w:b w:val="0"/>
                <w:color w:val="auto"/>
                <w:kern w:val="0"/>
                <w:sz w:val="18"/>
                <w:szCs w:val="18"/>
                <w:lang w:val="en-US" w:eastAsia="zh-CN"/>
              </w:rPr>
              <w:t>东城</w:t>
            </w:r>
            <w:r>
              <w:rPr>
                <w:rFonts w:hint="eastAsia" w:ascii="宋体" w:hAnsi="宋体" w:eastAsia="宋体"/>
                <w:b w:val="0"/>
                <w:color w:val="auto"/>
                <w:kern w:val="0"/>
                <w:sz w:val="18"/>
                <w:szCs w:val="18"/>
              </w:rPr>
              <w:t>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r>
              <w:rPr>
                <w:rFonts w:hint="eastAsia" w:ascii="Times New Roman" w:hAnsi="Times New Roman" w:eastAsia="宋体" w:cs="宋体"/>
                <w:color w:val="auto"/>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p>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OTVlYTcxYTJiODU1YThkYmRkMmRiNDllNTMyMjgifQ=="/>
    <w:docVar w:name="KSO_WPS_MARK_KEY" w:val="f7de1d11-88a0-41a7-94df-851aeedcb6fa"/>
  </w:docVars>
  <w:rsids>
    <w:rsidRoot w:val="0052371F"/>
    <w:rsid w:val="0052371F"/>
    <w:rsid w:val="0E1421A8"/>
    <w:rsid w:val="22164BAE"/>
    <w:rsid w:val="27F40D4C"/>
    <w:rsid w:val="2BC977A3"/>
    <w:rsid w:val="30110DE2"/>
    <w:rsid w:val="3CE45CBB"/>
    <w:rsid w:val="437217FE"/>
    <w:rsid w:val="47CA0CCD"/>
    <w:rsid w:val="4CB91D57"/>
    <w:rsid w:val="5FFB345A"/>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0</TotalTime>
  <ScaleCrop>false</ScaleCrop>
  <LinksUpToDate>false</LinksUpToDate>
  <CharactersWithSpaces>2012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pc</cp:lastModifiedBy>
  <dcterms:modified xsi:type="dcterms:W3CDTF">2025-02-11T10:35:43Z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27CDE5B1053F43E6A5CA928CEEEFEC79_13</vt:lpwstr>
  </property>
</Properties>
</file>