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3C13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大观镇</w:t>
      </w:r>
      <w:r>
        <w:rPr>
          <w:rFonts w:hint="eastAsia" w:ascii="方正小标宋_GBK" w:hAnsi="方正小标宋_GBK" w:eastAsia="方正小标宋_GBK" w:cs="方正小标宋_GBK"/>
          <w:color w:val="000000"/>
          <w:kern w:val="0"/>
          <w:sz w:val="44"/>
          <w:szCs w:val="44"/>
          <w:lang w:eastAsia="zh-CN"/>
        </w:rPr>
        <w:t>人民政府</w:t>
      </w:r>
      <w:r>
        <w:rPr>
          <w:rFonts w:hint="eastAsia" w:ascii="方正小标宋_GBK" w:hAnsi="方正小标宋_GBK" w:eastAsia="方正小标宋_GBK" w:cs="方正小标宋_GBK"/>
          <w:color w:val="000000"/>
          <w:kern w:val="0"/>
          <w:sz w:val="44"/>
          <w:szCs w:val="44"/>
        </w:rPr>
        <w:t>涉农补贴领域</w:t>
      </w:r>
    </w:p>
    <w:p w14:paraId="50E1086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w:t>
      </w:r>
      <w:bookmarkStart w:id="0" w:name="_GoBack"/>
      <w:bookmarkEnd w:id="0"/>
      <w:r>
        <w:rPr>
          <w:rFonts w:hint="eastAsia" w:ascii="方正小标宋_GBK" w:hAnsi="方正小标宋_GBK" w:eastAsia="方正小标宋_GBK" w:cs="方正小标宋_GBK"/>
          <w:color w:val="000000"/>
          <w:kern w:val="0"/>
          <w:sz w:val="44"/>
          <w:szCs w:val="44"/>
          <w:lang w:val="en-US" w:eastAsia="zh-CN"/>
        </w:rPr>
        <w:t>年版</w:t>
      </w:r>
      <w:r>
        <w:rPr>
          <w:rFonts w:hint="eastAsia" w:ascii="方正小标宋_GBK" w:hAnsi="方正小标宋_GBK" w:eastAsia="方正小标宋_GBK" w:cs="方正小标宋_GBK"/>
          <w:color w:val="000000"/>
          <w:kern w:val="0"/>
          <w:sz w:val="44"/>
          <w:szCs w:val="44"/>
          <w:lang w:eastAsia="zh-CN"/>
        </w:rPr>
        <w:t>）</w:t>
      </w:r>
    </w:p>
    <w:p w14:paraId="6F930B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14:paraId="3F17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14:paraId="6A5BF4E4">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1773" w:type="dxa"/>
            <w:gridSpan w:val="2"/>
            <w:tcBorders>
              <w:tl2br w:val="nil"/>
              <w:tr2bl w:val="nil"/>
            </w:tcBorders>
            <w:tcMar>
              <w:top w:w="15" w:type="dxa"/>
              <w:left w:w="15" w:type="dxa"/>
              <w:right w:w="15" w:type="dxa"/>
            </w:tcMar>
            <w:vAlign w:val="center"/>
          </w:tcPr>
          <w:p w14:paraId="7EDCE9EB">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公开事项</w:t>
            </w:r>
          </w:p>
        </w:tc>
        <w:tc>
          <w:tcPr>
            <w:tcW w:w="2129" w:type="dxa"/>
            <w:vMerge w:val="restart"/>
            <w:tcBorders>
              <w:tl2br w:val="nil"/>
              <w:tr2bl w:val="nil"/>
            </w:tcBorders>
            <w:tcMar>
              <w:top w:w="15" w:type="dxa"/>
              <w:left w:w="15" w:type="dxa"/>
              <w:right w:w="15" w:type="dxa"/>
            </w:tcMar>
            <w:vAlign w:val="center"/>
          </w:tcPr>
          <w:p w14:paraId="02083781">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公开内容</w:t>
            </w:r>
          </w:p>
          <w:p w14:paraId="5AE32FFB">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（要素）</w:t>
            </w:r>
          </w:p>
        </w:tc>
        <w:tc>
          <w:tcPr>
            <w:tcW w:w="3708" w:type="dxa"/>
            <w:vMerge w:val="restart"/>
            <w:tcBorders>
              <w:tl2br w:val="nil"/>
              <w:tr2bl w:val="nil"/>
            </w:tcBorders>
            <w:tcMar>
              <w:top w:w="15" w:type="dxa"/>
              <w:left w:w="15" w:type="dxa"/>
              <w:right w:w="15" w:type="dxa"/>
            </w:tcMar>
            <w:vAlign w:val="center"/>
          </w:tcPr>
          <w:p w14:paraId="3705393F">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公开依据</w:t>
            </w:r>
          </w:p>
        </w:tc>
        <w:tc>
          <w:tcPr>
            <w:tcW w:w="1260" w:type="dxa"/>
            <w:vMerge w:val="restart"/>
            <w:tcBorders>
              <w:tl2br w:val="nil"/>
              <w:tr2bl w:val="nil"/>
            </w:tcBorders>
            <w:tcMar>
              <w:top w:w="15" w:type="dxa"/>
              <w:left w:w="15" w:type="dxa"/>
              <w:right w:w="15" w:type="dxa"/>
            </w:tcMar>
            <w:vAlign w:val="center"/>
          </w:tcPr>
          <w:p w14:paraId="632A6FA5">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公开时限</w:t>
            </w:r>
          </w:p>
        </w:tc>
        <w:tc>
          <w:tcPr>
            <w:tcW w:w="690" w:type="dxa"/>
            <w:vMerge w:val="restart"/>
            <w:tcBorders>
              <w:tl2br w:val="nil"/>
              <w:tr2bl w:val="nil"/>
            </w:tcBorders>
            <w:tcMar>
              <w:top w:w="15" w:type="dxa"/>
              <w:left w:w="15" w:type="dxa"/>
              <w:right w:w="15" w:type="dxa"/>
            </w:tcMar>
            <w:vAlign w:val="center"/>
          </w:tcPr>
          <w:p w14:paraId="6A1F92F5">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14:paraId="171FBD55">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领导</w:t>
            </w:r>
          </w:p>
        </w:tc>
        <w:tc>
          <w:tcPr>
            <w:tcW w:w="690" w:type="dxa"/>
            <w:vMerge w:val="restart"/>
            <w:tcBorders>
              <w:tl2br w:val="nil"/>
              <w:tr2bl w:val="nil"/>
            </w:tcBorders>
            <w:tcMar>
              <w:top w:w="15" w:type="dxa"/>
              <w:left w:w="15" w:type="dxa"/>
              <w:right w:w="15" w:type="dxa"/>
            </w:tcMar>
            <w:vAlign w:val="center"/>
          </w:tcPr>
          <w:p w14:paraId="18133FF4">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14:paraId="19844954">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655BDA">
            <w:pPr>
              <w:overflowPunct w:val="0"/>
              <w:snapToGrid w:val="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color w:val="000000"/>
                <w:kern w:val="0"/>
                <w:sz w:val="21"/>
                <w:szCs w:val="21"/>
              </w:rPr>
              <w:t>公开</w:t>
            </w:r>
            <w:r>
              <w:rPr>
                <w:rFonts w:hint="eastAsia" w:ascii="方正黑体_GBK" w:hAnsi="方正黑体_GBK" w:eastAsia="方正黑体_GBK" w:cs="方正黑体_GBK"/>
                <w:b w:val="0"/>
                <w:bCs/>
                <w:color w:val="000000"/>
                <w:kern w:val="0"/>
                <w:sz w:val="21"/>
                <w:szCs w:val="21"/>
              </w:rPr>
              <w:br w:type="textWrapping"/>
            </w:r>
            <w:r>
              <w:rPr>
                <w:rFonts w:hint="eastAsia" w:ascii="方正黑体_GBK" w:hAnsi="方正黑体_GBK" w:eastAsia="方正黑体_GBK" w:cs="方正黑体_GBK"/>
                <w:b w:val="0"/>
                <w:bCs/>
                <w:color w:val="000000"/>
                <w:kern w:val="0"/>
                <w:sz w:val="21"/>
                <w:szCs w:val="21"/>
              </w:rPr>
              <w:t>主体</w:t>
            </w:r>
          </w:p>
        </w:tc>
        <w:tc>
          <w:tcPr>
            <w:tcW w:w="1394" w:type="dxa"/>
            <w:vMerge w:val="restart"/>
            <w:tcBorders>
              <w:tl2br w:val="nil"/>
              <w:tr2bl w:val="nil"/>
            </w:tcBorders>
            <w:tcMar>
              <w:top w:w="15" w:type="dxa"/>
              <w:left w:w="15" w:type="dxa"/>
              <w:right w:w="15" w:type="dxa"/>
            </w:tcMar>
            <w:vAlign w:val="center"/>
          </w:tcPr>
          <w:p w14:paraId="10701CA1">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公开渠道和载体</w:t>
            </w:r>
          </w:p>
        </w:tc>
        <w:tc>
          <w:tcPr>
            <w:tcW w:w="1195" w:type="dxa"/>
            <w:gridSpan w:val="2"/>
            <w:tcBorders>
              <w:tl2br w:val="nil"/>
              <w:tr2bl w:val="nil"/>
            </w:tcBorders>
            <w:tcMar>
              <w:top w:w="15" w:type="dxa"/>
              <w:left w:w="15" w:type="dxa"/>
              <w:right w:w="15" w:type="dxa"/>
            </w:tcMar>
            <w:vAlign w:val="center"/>
          </w:tcPr>
          <w:p w14:paraId="3866C63B">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公开对象</w:t>
            </w:r>
          </w:p>
        </w:tc>
        <w:tc>
          <w:tcPr>
            <w:tcW w:w="1063" w:type="dxa"/>
            <w:gridSpan w:val="2"/>
            <w:tcBorders>
              <w:tl2br w:val="nil"/>
              <w:tr2bl w:val="nil"/>
            </w:tcBorders>
            <w:tcMar>
              <w:top w:w="15" w:type="dxa"/>
              <w:left w:w="15" w:type="dxa"/>
              <w:right w:w="15" w:type="dxa"/>
            </w:tcMar>
            <w:vAlign w:val="center"/>
          </w:tcPr>
          <w:p w14:paraId="6F8FFB5C">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公开方式</w:t>
            </w:r>
          </w:p>
        </w:tc>
        <w:tc>
          <w:tcPr>
            <w:tcW w:w="534" w:type="dxa"/>
            <w:tcBorders>
              <w:tl2br w:val="nil"/>
              <w:tr2bl w:val="nil"/>
            </w:tcBorders>
            <w:tcMar>
              <w:top w:w="15" w:type="dxa"/>
              <w:left w:w="15" w:type="dxa"/>
              <w:right w:w="15" w:type="dxa"/>
            </w:tcMar>
            <w:vAlign w:val="center"/>
          </w:tcPr>
          <w:p w14:paraId="587E1170">
            <w:pPr>
              <w:widowControl/>
              <w:spacing w:line="31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公开层级</w:t>
            </w:r>
          </w:p>
        </w:tc>
      </w:tr>
      <w:tr w14:paraId="40EE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14:paraId="63A2B86E">
            <w:pPr>
              <w:spacing w:line="310" w:lineRule="exact"/>
              <w:jc w:val="center"/>
              <w:rPr>
                <w:rFonts w:hint="eastAsia" w:ascii="方正黑体_GBK" w:hAnsi="方正黑体_GBK" w:eastAsia="方正黑体_GBK" w:cs="方正黑体_GBK"/>
                <w:color w:val="000000"/>
                <w:sz w:val="21"/>
                <w:szCs w:val="21"/>
              </w:rPr>
            </w:pPr>
          </w:p>
        </w:tc>
        <w:tc>
          <w:tcPr>
            <w:tcW w:w="602" w:type="dxa"/>
            <w:tcBorders>
              <w:tl2br w:val="nil"/>
              <w:tr2bl w:val="nil"/>
            </w:tcBorders>
            <w:tcMar>
              <w:top w:w="15" w:type="dxa"/>
              <w:left w:w="15" w:type="dxa"/>
              <w:right w:w="15" w:type="dxa"/>
            </w:tcMar>
            <w:vAlign w:val="center"/>
          </w:tcPr>
          <w:p w14:paraId="498EA1A7">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一级</w:t>
            </w:r>
          </w:p>
          <w:p w14:paraId="3D38598B">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1171" w:type="dxa"/>
            <w:tcBorders>
              <w:tl2br w:val="nil"/>
              <w:tr2bl w:val="nil"/>
            </w:tcBorders>
            <w:tcMar>
              <w:top w:w="15" w:type="dxa"/>
              <w:left w:w="15" w:type="dxa"/>
              <w:right w:w="15" w:type="dxa"/>
            </w:tcMar>
            <w:vAlign w:val="center"/>
          </w:tcPr>
          <w:p w14:paraId="2B182A49">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二级</w:t>
            </w:r>
          </w:p>
          <w:p w14:paraId="369A8157">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2129" w:type="dxa"/>
            <w:vMerge w:val="continue"/>
            <w:tcBorders>
              <w:tl2br w:val="nil"/>
              <w:tr2bl w:val="nil"/>
            </w:tcBorders>
            <w:tcMar>
              <w:top w:w="15" w:type="dxa"/>
              <w:left w:w="15" w:type="dxa"/>
              <w:right w:w="15" w:type="dxa"/>
            </w:tcMar>
            <w:vAlign w:val="center"/>
          </w:tcPr>
          <w:p w14:paraId="1F057D86">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3708" w:type="dxa"/>
            <w:vMerge w:val="continue"/>
            <w:tcBorders>
              <w:tl2br w:val="nil"/>
              <w:tr2bl w:val="nil"/>
            </w:tcBorders>
            <w:tcMar>
              <w:top w:w="15" w:type="dxa"/>
              <w:left w:w="15" w:type="dxa"/>
              <w:right w:w="15" w:type="dxa"/>
            </w:tcMar>
            <w:vAlign w:val="center"/>
          </w:tcPr>
          <w:p w14:paraId="3119EFCC">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1260" w:type="dxa"/>
            <w:vMerge w:val="continue"/>
            <w:tcBorders>
              <w:tl2br w:val="nil"/>
              <w:tr2bl w:val="nil"/>
            </w:tcBorders>
            <w:tcMar>
              <w:top w:w="15" w:type="dxa"/>
              <w:left w:w="15" w:type="dxa"/>
              <w:right w:w="15" w:type="dxa"/>
            </w:tcMar>
            <w:vAlign w:val="center"/>
          </w:tcPr>
          <w:p w14:paraId="754593E3">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14:paraId="2665B5FD">
            <w:pPr>
              <w:spacing w:line="310" w:lineRule="exact"/>
              <w:jc w:val="center"/>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14:paraId="6D8924B3">
            <w:pPr>
              <w:spacing w:line="310" w:lineRule="exact"/>
              <w:jc w:val="center"/>
              <w:rPr>
                <w:rFonts w:hint="eastAsia" w:ascii="方正黑体_GBK" w:hAnsi="方正黑体_GBK" w:eastAsia="方正黑体_GBK" w:cs="方正黑体_GBK"/>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D325D">
            <w:pPr>
              <w:widowControl/>
              <w:jc w:val="left"/>
              <w:rPr>
                <w:rFonts w:hint="eastAsia" w:ascii="方正黑体_GBK" w:hAnsi="方正黑体_GBK" w:eastAsia="方正黑体_GBK" w:cs="方正黑体_GBK"/>
                <w:sz w:val="21"/>
                <w:szCs w:val="21"/>
              </w:rPr>
            </w:pPr>
          </w:p>
        </w:tc>
        <w:tc>
          <w:tcPr>
            <w:tcW w:w="1394" w:type="dxa"/>
            <w:vMerge w:val="continue"/>
            <w:tcBorders>
              <w:tl2br w:val="nil"/>
              <w:tr2bl w:val="nil"/>
            </w:tcBorders>
            <w:tcMar>
              <w:top w:w="15" w:type="dxa"/>
              <w:left w:w="15" w:type="dxa"/>
              <w:right w:w="15" w:type="dxa"/>
            </w:tcMar>
            <w:vAlign w:val="center"/>
          </w:tcPr>
          <w:p w14:paraId="19278DFF">
            <w:pPr>
              <w:spacing w:line="310" w:lineRule="exact"/>
              <w:jc w:val="center"/>
              <w:rPr>
                <w:rFonts w:hint="eastAsia" w:ascii="方正黑体_GBK" w:hAnsi="方正黑体_GBK" w:eastAsia="方正黑体_GBK" w:cs="方正黑体_GBK"/>
                <w:color w:val="000000"/>
                <w:sz w:val="21"/>
                <w:szCs w:val="21"/>
              </w:rPr>
            </w:pPr>
          </w:p>
        </w:tc>
        <w:tc>
          <w:tcPr>
            <w:tcW w:w="622" w:type="dxa"/>
            <w:tcBorders>
              <w:tl2br w:val="nil"/>
              <w:tr2bl w:val="nil"/>
            </w:tcBorders>
            <w:tcMar>
              <w:top w:w="15" w:type="dxa"/>
              <w:left w:w="15" w:type="dxa"/>
              <w:right w:w="15" w:type="dxa"/>
            </w:tcMar>
            <w:vAlign w:val="center"/>
          </w:tcPr>
          <w:p w14:paraId="223FE932">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全社会</w:t>
            </w:r>
          </w:p>
        </w:tc>
        <w:tc>
          <w:tcPr>
            <w:tcW w:w="573" w:type="dxa"/>
            <w:tcBorders>
              <w:tl2br w:val="nil"/>
              <w:tr2bl w:val="nil"/>
            </w:tcBorders>
            <w:tcMar>
              <w:top w:w="15" w:type="dxa"/>
              <w:left w:w="15" w:type="dxa"/>
              <w:right w:w="15" w:type="dxa"/>
            </w:tcMar>
            <w:vAlign w:val="center"/>
          </w:tcPr>
          <w:p w14:paraId="7371145F">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特定</w:t>
            </w:r>
          </w:p>
          <w:p w14:paraId="6BB8D7D0">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群体</w:t>
            </w:r>
          </w:p>
        </w:tc>
        <w:tc>
          <w:tcPr>
            <w:tcW w:w="506" w:type="dxa"/>
            <w:tcBorders>
              <w:tl2br w:val="nil"/>
              <w:tr2bl w:val="nil"/>
            </w:tcBorders>
            <w:tcMar>
              <w:top w:w="15" w:type="dxa"/>
              <w:left w:w="15" w:type="dxa"/>
              <w:right w:w="15" w:type="dxa"/>
            </w:tcMar>
            <w:vAlign w:val="center"/>
          </w:tcPr>
          <w:p w14:paraId="1FACBB45">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主动</w:t>
            </w:r>
          </w:p>
        </w:tc>
        <w:tc>
          <w:tcPr>
            <w:tcW w:w="557" w:type="dxa"/>
            <w:tcBorders>
              <w:tl2br w:val="nil"/>
              <w:tr2bl w:val="nil"/>
            </w:tcBorders>
            <w:tcMar>
              <w:top w:w="15" w:type="dxa"/>
              <w:left w:w="15" w:type="dxa"/>
              <w:right w:w="15" w:type="dxa"/>
            </w:tcMar>
            <w:vAlign w:val="center"/>
          </w:tcPr>
          <w:p w14:paraId="523C327D">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依申</w:t>
            </w:r>
          </w:p>
          <w:p w14:paraId="7F31B8C2">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请</w:t>
            </w:r>
          </w:p>
        </w:tc>
        <w:tc>
          <w:tcPr>
            <w:tcW w:w="534" w:type="dxa"/>
            <w:tcBorders>
              <w:tl2br w:val="nil"/>
              <w:tr2bl w:val="nil"/>
            </w:tcBorders>
            <w:tcMar>
              <w:top w:w="15" w:type="dxa"/>
              <w:left w:w="15" w:type="dxa"/>
              <w:right w:w="15" w:type="dxa"/>
            </w:tcMar>
            <w:vAlign w:val="center"/>
          </w:tcPr>
          <w:p w14:paraId="12B8C4CE">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lang w:eastAsia="zh-CN"/>
              </w:rPr>
              <w:t>乡镇</w:t>
            </w:r>
            <w:r>
              <w:rPr>
                <w:rFonts w:hint="eastAsia" w:ascii="方正黑体_GBK" w:hAnsi="方正黑体_GBK" w:eastAsia="方正黑体_GBK" w:cs="方正黑体_GBK"/>
                <w:color w:val="000000"/>
                <w:sz w:val="21"/>
                <w:szCs w:val="21"/>
              </w:rPr>
              <w:t>级</w:t>
            </w:r>
          </w:p>
        </w:tc>
      </w:tr>
      <w:tr w14:paraId="7C92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14:paraId="48BE11EA">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w:t>
            </w:r>
          </w:p>
        </w:tc>
        <w:tc>
          <w:tcPr>
            <w:tcW w:w="602" w:type="dxa"/>
            <w:tcBorders>
              <w:tl2br w:val="nil"/>
              <w:tr2bl w:val="nil"/>
            </w:tcBorders>
            <w:tcMar>
              <w:top w:w="15" w:type="dxa"/>
              <w:left w:w="15" w:type="dxa"/>
              <w:right w:w="15" w:type="dxa"/>
            </w:tcMar>
            <w:vAlign w:val="center"/>
          </w:tcPr>
          <w:p w14:paraId="5165337F">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14:paraId="1EF788C2">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耕地地力保护和种粮大户补贴</w:t>
            </w:r>
          </w:p>
        </w:tc>
        <w:tc>
          <w:tcPr>
            <w:tcW w:w="2129" w:type="dxa"/>
            <w:tcBorders>
              <w:tl2br w:val="nil"/>
              <w:tr2bl w:val="nil"/>
            </w:tcBorders>
            <w:tcMar>
              <w:top w:w="15" w:type="dxa"/>
              <w:left w:w="15" w:type="dxa"/>
              <w:right w:w="15" w:type="dxa"/>
            </w:tcMar>
            <w:vAlign w:val="center"/>
          </w:tcPr>
          <w:p w14:paraId="5D072F22">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14:paraId="6F4CFEEA">
            <w:pPr>
              <w:widowControl/>
              <w:spacing w:line="300" w:lineRule="exact"/>
              <w:jc w:val="both"/>
              <w:rPr>
                <w:rFonts w:hint="default" w:ascii="Times New Roman" w:hAnsi="Times New Roman" w:eastAsia="宋体" w:cs="Times New Roman"/>
                <w:color w:val="000000"/>
                <w:kern w:val="0"/>
                <w:sz w:val="18"/>
                <w:szCs w:val="18"/>
                <w:lang w:val="zh-CN"/>
              </w:rPr>
            </w:pPr>
            <w:r>
              <w:rPr>
                <w:rFonts w:hint="default" w:ascii="Times New Roman" w:hAnsi="Times New Roman" w:eastAsia="方正仿宋_GBK" w:cs="Times New Roman"/>
                <w:color w:val="000000"/>
                <w:kern w:val="0"/>
                <w:szCs w:val="21"/>
              </w:rPr>
              <w:t>《财政部 农业农村部关于印发</w:t>
            </w: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2</w:t>
            </w:r>
            <w:r>
              <w:rPr>
                <w:rFonts w:hint="default" w:ascii="Times New Roman" w:hAnsi="Times New Roman" w:eastAsia="方正仿宋_GBK" w:cs="Times New Roman"/>
                <w:color w:val="000000"/>
                <w:kern w:val="0"/>
                <w:szCs w:val="21"/>
              </w:rPr>
              <w:t>号）、《财政部农业部关于全面推开农业三项补贴改革工作的通知》(财农〔20</w:t>
            </w:r>
            <w:r>
              <w:rPr>
                <w:rFonts w:hint="eastAsia" w:ascii="Times New Roman" w:hAnsi="Times New Roman" w:eastAsia="方正仿宋_GBK" w:cs="Times New Roman"/>
                <w:color w:val="000000"/>
                <w:kern w:val="0"/>
                <w:szCs w:val="21"/>
                <w:lang w:val="en-US" w:eastAsia="zh-CN"/>
              </w:rPr>
              <w:t>16</w:t>
            </w:r>
            <w:r>
              <w:rPr>
                <w:rFonts w:hint="default" w:ascii="Times New Roman" w:hAnsi="Times New Roman" w:eastAsia="方正仿宋_GBK" w:cs="Times New Roman"/>
                <w:color w:val="000000"/>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14:paraId="63388A80">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3104CF31">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胡林</w:t>
            </w:r>
          </w:p>
        </w:tc>
        <w:tc>
          <w:tcPr>
            <w:tcW w:w="690" w:type="dxa"/>
            <w:tcBorders>
              <w:tl2br w:val="nil"/>
              <w:tr2bl w:val="nil"/>
            </w:tcBorders>
            <w:tcMar>
              <w:top w:w="15" w:type="dxa"/>
              <w:left w:w="15" w:type="dxa"/>
              <w:right w:w="15" w:type="dxa"/>
            </w:tcMar>
            <w:vAlign w:val="center"/>
          </w:tcPr>
          <w:p w14:paraId="46AA7BB8">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财税金融岗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055FB">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eastAsia="zh-CN"/>
              </w:rPr>
              <w:t>大观</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14:paraId="6B2E5892">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0A474DC2">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39D5735A">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087A9C22">
            <w:pPr>
              <w:overflowPunct w:val="0"/>
              <w:snapToGrid w:val="0"/>
              <w:jc w:val="center"/>
              <w:rPr>
                <w:rFonts w:hint="default" w:ascii="Times New Roman" w:hAnsi="Times New Roman" w:eastAsia="宋体" w:cs="Times New Roman"/>
                <w:color w:val="000000"/>
                <w:sz w:val="18"/>
                <w:szCs w:val="18"/>
              </w:rPr>
            </w:pPr>
          </w:p>
        </w:tc>
        <w:tc>
          <w:tcPr>
            <w:tcW w:w="506" w:type="dxa"/>
            <w:tcBorders>
              <w:tl2br w:val="nil"/>
              <w:tr2bl w:val="nil"/>
            </w:tcBorders>
            <w:tcMar>
              <w:top w:w="15" w:type="dxa"/>
              <w:left w:w="15" w:type="dxa"/>
              <w:right w:w="15" w:type="dxa"/>
            </w:tcMar>
            <w:vAlign w:val="center"/>
          </w:tcPr>
          <w:p w14:paraId="61ADEA88">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28C5A197">
            <w:pPr>
              <w:overflowPunct w:val="0"/>
              <w:snapToGrid w:val="0"/>
              <w:jc w:val="center"/>
              <w:rPr>
                <w:rFonts w:hint="default" w:ascii="Times New Roman" w:hAnsi="Times New Roman" w:eastAsia="宋体" w:cs="Times New Roman"/>
                <w:color w:val="000000"/>
                <w:sz w:val="18"/>
                <w:szCs w:val="18"/>
              </w:rPr>
            </w:pPr>
          </w:p>
        </w:tc>
        <w:tc>
          <w:tcPr>
            <w:tcW w:w="534" w:type="dxa"/>
            <w:tcBorders>
              <w:tl2br w:val="nil"/>
              <w:tr2bl w:val="nil"/>
            </w:tcBorders>
            <w:tcMar>
              <w:top w:w="15" w:type="dxa"/>
              <w:left w:w="15" w:type="dxa"/>
              <w:right w:w="15" w:type="dxa"/>
            </w:tcMar>
            <w:vAlign w:val="center"/>
          </w:tcPr>
          <w:p w14:paraId="150F087F">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14:paraId="2D44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555C9092">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val="en-US" w:eastAsia="zh-CN"/>
              </w:rPr>
              <w:t>2</w:t>
            </w:r>
          </w:p>
        </w:tc>
        <w:tc>
          <w:tcPr>
            <w:tcW w:w="602" w:type="dxa"/>
            <w:tcBorders>
              <w:tl2br w:val="nil"/>
              <w:tr2bl w:val="nil"/>
            </w:tcBorders>
            <w:tcMar>
              <w:top w:w="15" w:type="dxa"/>
              <w:left w:w="15" w:type="dxa"/>
              <w:right w:w="15" w:type="dxa"/>
            </w:tcMar>
            <w:vAlign w:val="center"/>
          </w:tcPr>
          <w:p w14:paraId="5D293E9C">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产业</w:t>
            </w:r>
            <w:r>
              <w:rPr>
                <w:rFonts w:hint="default" w:ascii="Times New Roman" w:hAnsi="Times New Roman" w:eastAsia="方正仿宋_GBK" w:cs="Times New Roman"/>
                <w:color w:val="000000"/>
                <w:kern w:val="0"/>
                <w:szCs w:val="21"/>
              </w:rPr>
              <w:t>发展资金</w:t>
            </w:r>
          </w:p>
        </w:tc>
        <w:tc>
          <w:tcPr>
            <w:tcW w:w="1171" w:type="dxa"/>
            <w:tcBorders>
              <w:tl2br w:val="nil"/>
              <w:tr2bl w:val="nil"/>
            </w:tcBorders>
            <w:tcMar>
              <w:top w:w="15" w:type="dxa"/>
              <w:left w:w="15" w:type="dxa"/>
              <w:right w:w="15" w:type="dxa"/>
            </w:tcMar>
            <w:vAlign w:val="center"/>
          </w:tcPr>
          <w:p w14:paraId="6F7306D0">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农机购置</w:t>
            </w:r>
            <w:r>
              <w:rPr>
                <w:rFonts w:hint="default" w:ascii="Times New Roman" w:hAnsi="Times New Roman" w:eastAsia="方正仿宋_GBK" w:cs="Times New Roman"/>
                <w:color w:val="000000"/>
                <w:kern w:val="0"/>
                <w:szCs w:val="21"/>
                <w:lang w:eastAsia="zh-CN"/>
              </w:rPr>
              <w:t>与应用</w:t>
            </w:r>
            <w:r>
              <w:rPr>
                <w:rFonts w:hint="default" w:ascii="Times New Roman" w:hAnsi="Times New Roman" w:eastAsia="方正仿宋_GBK" w:cs="Times New Roman"/>
                <w:color w:val="000000"/>
                <w:kern w:val="0"/>
                <w:szCs w:val="21"/>
              </w:rPr>
              <w:t>补贴</w:t>
            </w:r>
          </w:p>
        </w:tc>
        <w:tc>
          <w:tcPr>
            <w:tcW w:w="2129" w:type="dxa"/>
            <w:tcBorders>
              <w:tl2br w:val="nil"/>
              <w:tr2bl w:val="nil"/>
            </w:tcBorders>
            <w:tcMar>
              <w:top w:w="15" w:type="dxa"/>
              <w:left w:w="15" w:type="dxa"/>
              <w:right w:w="15" w:type="dxa"/>
            </w:tcMar>
            <w:vAlign w:val="center"/>
          </w:tcPr>
          <w:p w14:paraId="7F210C4B">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14:paraId="488FCF25">
            <w:pPr>
              <w:widowControl/>
              <w:spacing w:line="300" w:lineRule="exact"/>
              <w:jc w:val="both"/>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14:paraId="03B6FA96">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4132125B">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auto"/>
                <w:sz w:val="21"/>
                <w:szCs w:val="21"/>
                <w:lang w:val="en-US" w:eastAsia="zh-CN"/>
              </w:rPr>
              <w:t>刘跃</w:t>
            </w:r>
          </w:p>
        </w:tc>
        <w:tc>
          <w:tcPr>
            <w:tcW w:w="690" w:type="dxa"/>
            <w:tcBorders>
              <w:tl2br w:val="nil"/>
              <w:tr2bl w:val="nil"/>
            </w:tcBorders>
            <w:tcMar>
              <w:top w:w="15" w:type="dxa"/>
              <w:left w:w="15" w:type="dxa"/>
              <w:right w:w="15" w:type="dxa"/>
            </w:tcMar>
            <w:vAlign w:val="center"/>
          </w:tcPr>
          <w:p w14:paraId="6E9D5A96">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水利畜牧岗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859F9">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eastAsia="zh-CN"/>
              </w:rPr>
              <w:t>大观</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14:paraId="2D390C39">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0563EDA4">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7CA89957">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25E8A8EB">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14:paraId="139EA293">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6CDE0D50">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14:paraId="43416ED3">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14:paraId="2236039E">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14:paraId="7C9B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164D52C4">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3</w:t>
            </w:r>
          </w:p>
        </w:tc>
        <w:tc>
          <w:tcPr>
            <w:tcW w:w="602" w:type="dxa"/>
            <w:tcBorders>
              <w:tl2br w:val="nil"/>
              <w:tr2bl w:val="nil"/>
            </w:tcBorders>
            <w:tcMar>
              <w:top w:w="15" w:type="dxa"/>
              <w:left w:w="15" w:type="dxa"/>
              <w:right w:w="15" w:type="dxa"/>
            </w:tcMar>
            <w:vAlign w:val="center"/>
          </w:tcPr>
          <w:p w14:paraId="75FD30D1">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农业防灾减灾资金（</w:t>
            </w:r>
            <w:r>
              <w:rPr>
                <w:rFonts w:hint="default" w:ascii="Times New Roman" w:hAnsi="Times New Roman" w:eastAsia="方正仿宋_GBK" w:cs="Times New Roman"/>
                <w:color w:val="000000"/>
                <w:kern w:val="0"/>
                <w:szCs w:val="21"/>
              </w:rPr>
              <w:t>动物防疫补助</w:t>
            </w:r>
            <w:r>
              <w:rPr>
                <w:rFonts w:hint="default" w:ascii="Times New Roman" w:hAnsi="Times New Roman" w:eastAsia="方正仿宋_GBK" w:cs="Times New Roman"/>
                <w:color w:val="000000"/>
                <w:kern w:val="0"/>
                <w:szCs w:val="21"/>
                <w:lang w:eastAsia="zh-CN"/>
              </w:rPr>
              <w:t>）</w:t>
            </w:r>
          </w:p>
        </w:tc>
        <w:tc>
          <w:tcPr>
            <w:tcW w:w="1171" w:type="dxa"/>
            <w:tcBorders>
              <w:tl2br w:val="nil"/>
              <w:tr2bl w:val="nil"/>
            </w:tcBorders>
            <w:tcMar>
              <w:top w:w="15" w:type="dxa"/>
              <w:left w:w="15" w:type="dxa"/>
              <w:right w:w="15" w:type="dxa"/>
            </w:tcMar>
            <w:vAlign w:val="center"/>
          </w:tcPr>
          <w:p w14:paraId="69E59164">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14:paraId="5AF6680D">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14:paraId="0798CC8F">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14:paraId="5D0041EB">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14:paraId="55CC2F32">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14:paraId="20D2EBCA">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《中华人民共和国动物防疫法》、《财政部 农业农村部</w:t>
            </w:r>
            <w:r>
              <w:rPr>
                <w:rFonts w:hint="default" w:ascii="Times New Roman" w:hAnsi="Times New Roman" w:eastAsia="方正仿宋_GBK" w:cs="Times New Roman"/>
                <w:color w:val="000000"/>
                <w:kern w:val="0"/>
                <w:szCs w:val="21"/>
                <w:lang w:val="en"/>
              </w:rPr>
              <w:t xml:space="preserve"> </w:t>
            </w:r>
            <w:r>
              <w:rPr>
                <w:rFonts w:hint="default" w:ascii="Times New Roman" w:hAnsi="Times New Roman" w:eastAsia="方正仿宋_GBK" w:cs="Times New Roman"/>
                <w:color w:val="000000"/>
                <w:kern w:val="0"/>
                <w:szCs w:val="21"/>
                <w:lang w:val="en" w:eastAsia="zh-CN"/>
              </w:rPr>
              <w:t>水利部</w:t>
            </w:r>
            <w:r>
              <w:rPr>
                <w:rFonts w:hint="default" w:ascii="Times New Roman" w:hAnsi="Times New Roman" w:eastAsia="方正仿宋_GBK" w:cs="Times New Roman"/>
                <w:color w:val="000000"/>
                <w:kern w:val="0"/>
                <w:szCs w:val="21"/>
              </w:rPr>
              <w:t>关于印发农业</w:t>
            </w:r>
            <w:r>
              <w:rPr>
                <w:rFonts w:hint="default" w:ascii="Times New Roman" w:hAnsi="Times New Roman" w:eastAsia="方正仿宋_GBK" w:cs="Times New Roman"/>
                <w:color w:val="000000"/>
                <w:kern w:val="0"/>
                <w:szCs w:val="21"/>
                <w:lang w:eastAsia="zh-CN"/>
              </w:rPr>
              <w:t>防灾减灾和水利救灾</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号）</w:t>
            </w:r>
          </w:p>
        </w:tc>
        <w:tc>
          <w:tcPr>
            <w:tcW w:w="1260" w:type="dxa"/>
            <w:tcBorders>
              <w:tl2br w:val="nil"/>
              <w:tr2bl w:val="nil"/>
            </w:tcBorders>
            <w:tcMar>
              <w:top w:w="15" w:type="dxa"/>
              <w:left w:w="15" w:type="dxa"/>
              <w:right w:w="15" w:type="dxa"/>
            </w:tcMar>
            <w:vAlign w:val="center"/>
          </w:tcPr>
          <w:p w14:paraId="209BC817">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4B00CC9A">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刘跃</w:t>
            </w:r>
          </w:p>
        </w:tc>
        <w:tc>
          <w:tcPr>
            <w:tcW w:w="690" w:type="dxa"/>
            <w:tcBorders>
              <w:tl2br w:val="nil"/>
              <w:tr2bl w:val="nil"/>
            </w:tcBorders>
            <w:tcMar>
              <w:top w:w="15" w:type="dxa"/>
              <w:left w:w="15" w:type="dxa"/>
              <w:right w:w="15" w:type="dxa"/>
            </w:tcMar>
            <w:vAlign w:val="center"/>
          </w:tcPr>
          <w:p w14:paraId="7457361A">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水利畜牧岗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92EA8">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eastAsia="zh-CN"/>
              </w:rPr>
              <w:t>大观</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14:paraId="67D0E5BC">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752BE098">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524B35E9">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1A451F96">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14:paraId="72036971">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30818770">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14:paraId="3FBF5DCE">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14:paraId="20E9B421">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r w14:paraId="768C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3F096B30">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4</w:t>
            </w:r>
          </w:p>
        </w:tc>
        <w:tc>
          <w:tcPr>
            <w:tcW w:w="602" w:type="dxa"/>
            <w:tcBorders>
              <w:tl2br w:val="nil"/>
              <w:tr2bl w:val="nil"/>
            </w:tcBorders>
            <w:tcMar>
              <w:top w:w="15" w:type="dxa"/>
              <w:left w:w="15" w:type="dxa"/>
              <w:right w:w="15" w:type="dxa"/>
            </w:tcMar>
            <w:vAlign w:val="center"/>
          </w:tcPr>
          <w:p w14:paraId="14322B99">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经营主体能力提升</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14:paraId="3B9839CF">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高素质</w:t>
            </w:r>
            <w:r>
              <w:rPr>
                <w:rFonts w:hint="default" w:ascii="Times New Roman" w:hAnsi="Times New Roman" w:eastAsia="方正仿宋_GBK" w:cs="Times New Roman"/>
                <w:color w:val="000000"/>
                <w:kern w:val="0"/>
                <w:szCs w:val="21"/>
              </w:rPr>
              <w:t>农民培育</w:t>
            </w:r>
          </w:p>
        </w:tc>
        <w:tc>
          <w:tcPr>
            <w:tcW w:w="2129" w:type="dxa"/>
            <w:tcBorders>
              <w:tl2br w:val="nil"/>
              <w:tr2bl w:val="nil"/>
            </w:tcBorders>
            <w:tcMar>
              <w:top w:w="15" w:type="dxa"/>
              <w:left w:w="15" w:type="dxa"/>
              <w:right w:w="15" w:type="dxa"/>
            </w:tcMar>
            <w:vAlign w:val="center"/>
          </w:tcPr>
          <w:p w14:paraId="5B409530">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1.政策依据。    </w:t>
            </w:r>
          </w:p>
          <w:p w14:paraId="27BCD9AF">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14:paraId="046C11AE">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14:paraId="7454C84A">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20F0284A">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韦杉</w:t>
            </w:r>
          </w:p>
        </w:tc>
        <w:tc>
          <w:tcPr>
            <w:tcW w:w="690" w:type="dxa"/>
            <w:tcBorders>
              <w:tl2br w:val="nil"/>
              <w:tr2bl w:val="nil"/>
            </w:tcBorders>
            <w:tcMar>
              <w:top w:w="15" w:type="dxa"/>
              <w:left w:w="15" w:type="dxa"/>
              <w:right w:w="15" w:type="dxa"/>
            </w:tcMar>
            <w:vAlign w:val="center"/>
          </w:tcPr>
          <w:p w14:paraId="17DCDEDB">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劳动就业岗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211E2">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eastAsia="zh-CN"/>
              </w:rPr>
              <w:t>大观</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14:paraId="00E7536F">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46DCEA75">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75B9F5EE">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5A0809DE">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14:paraId="440A3CD8">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445B8C75">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14:paraId="3A7093BF">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14:paraId="30BB2103">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bl>
    <w:p w14:paraId="3269897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YWNiZWU3NzdhNGU5NmE2ZTFhNDc0NmExYWU3MWIifQ=="/>
  </w:docVars>
  <w:rsids>
    <w:rsidRoot w:val="0052371F"/>
    <w:rsid w:val="0052371F"/>
    <w:rsid w:val="01BC5231"/>
    <w:rsid w:val="0E1421A8"/>
    <w:rsid w:val="14CC73D7"/>
    <w:rsid w:val="17196E38"/>
    <w:rsid w:val="3F3F011D"/>
    <w:rsid w:val="4C761A0A"/>
    <w:rsid w:val="53601FA7"/>
    <w:rsid w:val="57437A54"/>
    <w:rsid w:val="5C895A76"/>
    <w:rsid w:val="5D2508FC"/>
    <w:rsid w:val="79C10A42"/>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1383</Words>
  <Characters>1459</Characters>
  <Lines>24</Lines>
  <Paragraphs>7</Paragraphs>
  <TotalTime>3</TotalTime>
  <ScaleCrop>false</ScaleCrop>
  <LinksUpToDate>false</LinksUpToDate>
  <CharactersWithSpaces>2663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2023-10-13T14:18:00Z</dcterms:created>
  <dc:creator>Administrator</dc:creator>
  <cp:lastModifiedBy>韬哥一号</cp:lastModifiedBy>
  <dcterms:modified xsi:type="dcterms:W3CDTF">2025-01-09T08:39:57Z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CBBA0F210A1442FCBBAF3CFDD4EC79A2_12</vt:lpwstr>
  </property>
  <property fmtid="{D5CDD505-2E9C-101B-9397-08002B2CF9AE}" pid="4" name="KSOTemplateDocerSaveRecord">
    <vt:lpwstr>eyJoZGlkIjoiMDgxYWNiZWU3NzdhNGU5NmE2ZTFhNDc0NmExYWU3MWIiLCJ1c2VySWQiOiI1OTE1MTgxODUifQ==</vt:lpwstr>
  </property>
</Properties>
</file>