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62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7"/>
        <w:gridCol w:w="750"/>
        <w:gridCol w:w="645"/>
        <w:gridCol w:w="1122"/>
        <w:gridCol w:w="2775"/>
        <w:gridCol w:w="1800"/>
        <w:gridCol w:w="1080"/>
        <w:gridCol w:w="675"/>
        <w:gridCol w:w="840"/>
        <w:gridCol w:w="615"/>
        <w:gridCol w:w="1740"/>
        <w:gridCol w:w="765"/>
        <w:gridCol w:w="660"/>
        <w:gridCol w:w="645"/>
        <w:gridCol w:w="810"/>
        <w:gridCol w:w="750"/>
      </w:tblGrid>
      <w:tr w14:paraId="74C98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6219" w:type="dxa"/>
            <w:gridSpan w:val="16"/>
            <w:tcBorders>
              <w:top w:val="nil"/>
              <w:left w:val="nil"/>
              <w:bottom w:val="nil"/>
              <w:right w:val="nil"/>
            </w:tcBorders>
            <w:shd w:val="clear" w:color="auto" w:fill="auto"/>
            <w:vAlign w:val="center"/>
          </w:tcPr>
          <w:p w14:paraId="696EA850">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36"/>
                <w:szCs w:val="36"/>
                <w:u w:val="none"/>
                <w:lang w:val="en-US" w:eastAsia="zh-CN"/>
              </w:rPr>
            </w:pPr>
            <w:r>
              <w:rPr>
                <w:rFonts w:hint="eastAsia" w:ascii="方正小标宋_GBK" w:hAnsi="方正小标宋_GBK" w:eastAsia="方正小标宋_GBK" w:cs="方正小标宋_GBK"/>
                <w:i w:val="0"/>
                <w:iCs w:val="0"/>
                <w:color w:val="000000"/>
                <w:kern w:val="0"/>
                <w:sz w:val="36"/>
                <w:szCs w:val="36"/>
                <w:u w:val="none"/>
                <w:lang w:val="en-US" w:eastAsia="zh-CN" w:bidi="ar"/>
              </w:rPr>
              <w:t>重庆市南川区大观镇人民政府规划和自然资源领域基层政务公开标准目录（2026年版）</w:t>
            </w:r>
          </w:p>
        </w:tc>
      </w:tr>
      <w:tr w14:paraId="404C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05A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EC5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公开事项</w:t>
            </w:r>
          </w:p>
        </w:tc>
        <w:tc>
          <w:tcPr>
            <w:tcW w:w="2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957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公开内容（要素）</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B9C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公开依据</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3EDA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公开时限</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4E0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责任领导</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1AA5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责任单位</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ACF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公开主体</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E98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公开渠道和载体(在标注范围内至少选择其一公开,法律法规规章另有规定的从其规定)</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D62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公开对象</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2175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公开方式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12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公开层级</w:t>
            </w:r>
          </w:p>
        </w:tc>
      </w:tr>
      <w:tr w14:paraId="69259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D085C">
            <w:pPr>
              <w:jc w:val="center"/>
              <w:rPr>
                <w:rFonts w:hint="eastAsia" w:ascii="宋体" w:hAnsi="宋体" w:eastAsia="宋体" w:cs="宋体"/>
                <w:b/>
                <w:bCs/>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44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一级事项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E53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二级事项</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33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三级事项</w:t>
            </w: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3E292">
            <w:pPr>
              <w:jc w:val="center"/>
              <w:rPr>
                <w:rFonts w:hint="eastAsia" w:ascii="宋体" w:hAnsi="宋体" w:eastAsia="宋体" w:cs="宋体"/>
                <w:b/>
                <w:bCs/>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136B5">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4D940">
            <w:pPr>
              <w:jc w:val="center"/>
              <w:rPr>
                <w:rFonts w:hint="eastAsia" w:ascii="宋体" w:hAnsi="宋体" w:eastAsia="宋体" w:cs="宋体"/>
                <w:b/>
                <w:bCs/>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C2C9F">
            <w:pPr>
              <w:jc w:val="center"/>
              <w:rPr>
                <w:rFonts w:hint="eastAsia" w:ascii="宋体" w:hAnsi="宋体" w:eastAsia="宋体" w:cs="宋体"/>
                <w:b/>
                <w:bCs/>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DF460">
            <w:pPr>
              <w:jc w:val="center"/>
              <w:rPr>
                <w:rFonts w:hint="eastAsia" w:ascii="宋体" w:hAnsi="宋体" w:eastAsia="宋体" w:cs="宋体"/>
                <w:b/>
                <w:bCs/>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82849">
            <w:pPr>
              <w:jc w:val="center"/>
              <w:rPr>
                <w:rFonts w:hint="eastAsia" w:ascii="宋体" w:hAnsi="宋体" w:eastAsia="宋体" w:cs="宋体"/>
                <w:b/>
                <w:bCs/>
                <w:i w:val="0"/>
                <w:iCs w:val="0"/>
                <w:color w:val="000000"/>
                <w:sz w:val="18"/>
                <w:szCs w:val="18"/>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BAF6B">
            <w:pPr>
              <w:jc w:val="center"/>
              <w:rPr>
                <w:rFonts w:hint="eastAsia" w:ascii="宋体" w:hAnsi="宋体" w:eastAsia="宋体" w:cs="宋体"/>
                <w:b/>
                <w:bCs/>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75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全社会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8861">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特定群体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3A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6F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依申请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31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乡级</w:t>
            </w:r>
          </w:p>
        </w:tc>
      </w:tr>
      <w:tr w14:paraId="39FE7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5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F0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法定主动公开</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41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规划信息</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00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乡(镇)国土空间总体规划</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D1E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批前公示:规划草案(涉密信息、法律法规规定不予公开的除外)</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1914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《土地管理法》《城乡规划法》《政府信息公开条例》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DCC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批前公示时间不得少于30日</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08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罗忠林</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0F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村镇建设岗</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DD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乡镇人民政府</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2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■政府网站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8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5C1E">
            <w:pP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6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D87F">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6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A8D7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B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734B7">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E2182">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7596B">
            <w:pPr>
              <w:jc w:val="center"/>
              <w:rPr>
                <w:rFonts w:hint="eastAsia" w:ascii="宋体" w:hAnsi="宋体" w:eastAsia="宋体" w:cs="宋体"/>
                <w:i w:val="0"/>
                <w:iCs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042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批后公布:规划批准文件、规划文本及图件(涉密信息、法律法规规定不予公开的除外)</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75C15">
            <w:pPr>
              <w:jc w:val="both"/>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FAF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批后公布应在规划批准后20个工作日内向社会公布</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E2E02">
            <w:pPr>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F55C6">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CA469">
            <w:pPr>
              <w:jc w:val="center"/>
              <w:rPr>
                <w:rFonts w:hint="eastAsia" w:ascii="宋体" w:hAnsi="宋体" w:eastAsia="宋体" w:cs="宋体"/>
                <w:i w:val="0"/>
                <w:iCs w:val="0"/>
                <w:color w:val="000000"/>
                <w:sz w:val="18"/>
                <w:szCs w:val="18"/>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C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■政府网站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9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9D8D">
            <w:pP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0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0" w:name="_GoBack"/>
            <w:bookmarkEnd w:id="0"/>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030C">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E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1D38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7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5044B">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32C3C">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5A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村庄规划</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B56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批前公示:规划草案涉密信息、法律法规规定不予公开的除外)</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9F6C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《土地管理法》《城乡规划法》《政府信息公开条例》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BC7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批前公示时间不得少于30日</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C8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罗忠林</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A5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村镇建设岗</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D7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乡镇人民政府</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A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■政府网站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A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D448">
            <w:pP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1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1F41">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B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B323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1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78A21">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B1643">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B93FF">
            <w:pPr>
              <w:jc w:val="center"/>
              <w:rPr>
                <w:rFonts w:hint="eastAsia" w:ascii="宋体" w:hAnsi="宋体" w:eastAsia="宋体" w:cs="宋体"/>
                <w:i w:val="0"/>
                <w:iCs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3DB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批后公布:规划批准文件、规划文本及图 件(涉密信息、法律法规规定不予公开的除外)</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E706F">
            <w:pPr>
              <w:jc w:val="both"/>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F61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批后公布应在规划批准后20个工作日内向社会公布</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3D6E2">
            <w:pPr>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B03A7">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EDB9D">
            <w:pPr>
              <w:jc w:val="center"/>
              <w:rPr>
                <w:rFonts w:hint="eastAsia" w:ascii="宋体" w:hAnsi="宋体" w:eastAsia="宋体" w:cs="宋体"/>
                <w:i w:val="0"/>
                <w:iCs w:val="0"/>
                <w:color w:val="000000"/>
                <w:sz w:val="18"/>
                <w:szCs w:val="18"/>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8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■政府网站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0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A574">
            <w:pP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6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9D57">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B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1F97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A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7D8E1">
            <w:pPr>
              <w:jc w:val="center"/>
              <w:rPr>
                <w:rFonts w:hint="eastAsia" w:ascii="宋体" w:hAnsi="宋体" w:eastAsia="宋体" w:cs="宋体"/>
                <w:i w:val="0"/>
                <w:iCs w:val="0"/>
                <w:color w:val="000000"/>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FB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2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行政处罚基本信息</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FEE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行政处罚权力和责任清单、行政处罚流程图、行政相对人的救济渠道以及法律法规规定需要公开的信息</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123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法》《政府信息公开条例》《关于全面推行行政执法公示制度执法全过程记录制度重大执法决定法制审核制度的指导意见》(国办(2018)18号)《自然资源之执法监督规定》《重庆市人民政府办公厅关于印发重庆市推行行政执法公示制度执法全过程记录制度重大法制审核制度实施方案的通知》(渝府办发(2019)90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2A9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信息形成或者变更之日起20个工作日内，法律法规另有规定的从其规定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6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唐刚</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2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综合执法岗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C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乡镇人民政府</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A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■政府网站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8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B862">
            <w:pP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C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5E72">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8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2B90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F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79C18">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0C63F">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7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行政处罚决定信息</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463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行政处罚决定书文号、处罚机关、违法当事人、处罚事由、处罚依据、处罚内容、处罚日期等信息（涉及国家秘密、商业秘密、个人隐私等不宜公开的信息，依法确需公开的，要作适当处理）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2E4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《行政处罚法》《政府信息公开条例》《关于全面推行行政执法公示制度执法全过程记录制度重大执法决定法制审核制度的指导意见》(国办发(2018) 118号)《自然资源之执法监督规定》《重庆市人民政府办公厅关于印发重庆市推行行政执法公示制度执法全过程记录制度重大法制审核制度实施方案的通知》(渝府办发(2019)90号)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0A0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作出行政决定之日起7个工作日内,法律法规另有规定的从其规定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7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唐刚</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1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综合执法岗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A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乡镇人民政府</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6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■政府网站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6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D76F">
            <w:pP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A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703A">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E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14:paraId="62016A55"/>
    <w:sectPr>
      <w:pgSz w:w="16838" w:h="11906" w:orient="landscape"/>
      <w:pgMar w:top="1800" w:right="567" w:bottom="1800" w:left="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547B92"/>
    <w:rsid w:val="7D496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1022</Words>
  <Characters>1058</Characters>
  <Lines>0</Lines>
  <Paragraphs>0</Paragraphs>
  <TotalTime>4</TotalTime>
  <ScaleCrop>false</ScaleCrop>
  <LinksUpToDate>false</LinksUpToDate>
  <CharactersWithSpaces>1060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2025-01-13T03:38:00Z</dcterms:created>
  <dc:creator>Administrator</dc:creator>
  <cp:lastModifiedBy>韬哥一号</cp:lastModifiedBy>
  <cp:lastPrinted>2026-01-20T01:47:07Z</cp:lastPrinted>
  <dcterms:modified xsi:type="dcterms:W3CDTF">2026-01-20T01:47:12Z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eyJoZGlkIjoiMDgxYWNiZWU3NzdhNGU5NmE2ZTFhNDc0NmExYWU3MWIiLCJ1c2VySWQiOiI1OTE1MTgxODUifQ==</vt:lpwstr>
  </property>
  <property fmtid="{D5CDD505-2E9C-101B-9397-08002B2CF9AE}" pid="4" name="ICV">
    <vt:lpwstr>DED780AFFB214DF6B524EA43A7851E6B_12</vt:lpwstr>
  </property>
</Properties>
</file>