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南川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峰岩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乡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涉农补贴领域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政务公开标准目录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2024年版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</w:p>
    <w:tbl>
      <w:tblPr>
        <w:tblStyle w:val="4"/>
        <w:tblW w:w="157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602"/>
        <w:gridCol w:w="1171"/>
        <w:gridCol w:w="2129"/>
        <w:gridCol w:w="2611"/>
        <w:gridCol w:w="930"/>
        <w:gridCol w:w="630"/>
        <w:gridCol w:w="750"/>
        <w:gridCol w:w="962"/>
        <w:gridCol w:w="2609"/>
        <w:gridCol w:w="622"/>
        <w:gridCol w:w="573"/>
        <w:gridCol w:w="506"/>
        <w:gridCol w:w="557"/>
        <w:gridCol w:w="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77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公开事项</w:t>
            </w:r>
          </w:p>
        </w:tc>
        <w:tc>
          <w:tcPr>
            <w:tcW w:w="212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公开内容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（要素）</w:t>
            </w:r>
          </w:p>
        </w:tc>
        <w:tc>
          <w:tcPr>
            <w:tcW w:w="261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公开依据</w:t>
            </w:r>
          </w:p>
        </w:tc>
        <w:tc>
          <w:tcPr>
            <w:tcW w:w="9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公开时限</w:t>
            </w:r>
          </w:p>
        </w:tc>
        <w:tc>
          <w:tcPr>
            <w:tcW w:w="63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领导</w:t>
            </w:r>
          </w:p>
        </w:tc>
        <w:tc>
          <w:tcPr>
            <w:tcW w:w="7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责任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单位</w:t>
            </w:r>
          </w:p>
        </w:tc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b w:val="0"/>
                <w:bCs/>
                <w:color w:val="000000"/>
                <w:kern w:val="0"/>
                <w:sz w:val="18"/>
                <w:szCs w:val="18"/>
              </w:rPr>
              <w:t>主体</w:t>
            </w:r>
          </w:p>
        </w:tc>
        <w:tc>
          <w:tcPr>
            <w:tcW w:w="2609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sz w:val="18"/>
              </w:rPr>
              <w:t>公开渠道和载体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公开对象</w:t>
            </w:r>
          </w:p>
        </w:tc>
        <w:tc>
          <w:tcPr>
            <w:tcW w:w="1063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公开方式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一级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二级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事项</w:t>
            </w:r>
          </w:p>
        </w:tc>
        <w:tc>
          <w:tcPr>
            <w:tcW w:w="212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261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</w:pPr>
          </w:p>
        </w:tc>
        <w:tc>
          <w:tcPr>
            <w:tcW w:w="2609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1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全社会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特定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群体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主动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依申</w:t>
            </w:r>
          </w:p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请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10" w:lineRule="exact"/>
              <w:jc w:val="center"/>
              <w:textAlignment w:val="top"/>
              <w:rPr>
                <w:rFonts w:ascii="方正黑体_GBK" w:hAnsi="方正黑体_GBK" w:eastAsia="方正黑体_GBK" w:cs="方正黑体_GBK"/>
                <w:color w:val="00000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  <w:lang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5112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耕地建设与利用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耕地地力保护和种粮大户补贴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1.政策依据。            2.申请指南：补贴对象、补贴范围、补贴标准、申请程序、申请材料、咨询电话、受理单位等。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3.补贴结果。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4.监督渠道：举报电话、地址等。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《财政部 农业农村部关于印发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耕地建设与利用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资金管理办法的通知》（财农〔202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〕1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号）、《财政部农业部关于全面推开农业三项补贴改革工作的通知》(财农[2016]26号)、《重庆市XX年耕地地力保护和种粮大户补贴工作实施方案》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自政府信息形成或者变更之日起20个工作日内。法律、法规对政府信息公开的期限另有规定的，从其规定。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彭万洪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农业服务中心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峰岩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■政府网站  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服务中心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（电子屏）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农业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产业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发展资金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农机购置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与应用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补贴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1.政策依据：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2.申请指南：包括补贴对象、补贴范围、补贴标准、申请程序、申请材料、咨询电话、受理单位、办理时限、联系方式等；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3.补贴结果：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4.监督渠道：包括举报电话、地址等。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《中华人民共和国农业机械化促进法》（中华人民共和国主席令第十六号）、《财政部 农业农村部关于印发农业相关转移支付资金管理办法的通知》（财农〔202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〕1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号）、《重庆市2021—2023年农机购置补贴实施方案》（渝农规〔2021〕7号）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彭万洪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农业服务中心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峰岩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■政府网站   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服务中心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农业防灾减灾资金（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动物防疫补助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强制扑杀和销毁补助、养殖环节无害化处理补助、强制免疫补助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1.政策依据；   2.申报指南：包括补助对象、补助范围、补助标准、申请程序、申请材料、咨询电话、受理单位、办理时限、联系方式等；         3.补贴结果；   4.监督渠道：包括举报电话、地址等。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《中华人民共和国动物防疫法》、《财政部 农业农村部</w:t>
            </w:r>
            <w:r>
              <w:rPr>
                <w:rFonts w:hint="default" w:ascii="方正仿宋_GBK" w:hAnsi="宋体" w:eastAsia="方正仿宋_GBK" w:cs="宋体"/>
                <w:color w:val="000000"/>
                <w:kern w:val="0"/>
                <w:szCs w:val="21"/>
                <w:lang w:val="e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" w:eastAsia="zh-CN"/>
              </w:rPr>
              <w:t>水利部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关于印发农业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防灾减灾和水利救灾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资金管理办法的通知》（财农〔202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〕1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号）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自政府信息形成或者变更之日起20个工作日内。法律、法规对政府信息公开的期限另有规定的，从其规定。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彭万洪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农业服务中心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峰岩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■政府网站   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服务中心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1978" w:hRule="atLeast"/>
          <w:jc w:val="center"/>
        </w:trPr>
        <w:tc>
          <w:tcPr>
            <w:tcW w:w="5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农业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经营主体能力提升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资金</w:t>
            </w:r>
          </w:p>
        </w:tc>
        <w:tc>
          <w:tcPr>
            <w:tcW w:w="117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高素质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农民培育</w:t>
            </w:r>
          </w:p>
        </w:tc>
        <w:tc>
          <w:tcPr>
            <w:tcW w:w="21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1.政策依据。    2.申请指南：补贴对象、补贴范围、补贴标准、申请程序、申请材料、咨询电话、受理单位等。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3.补贴结果。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4.监督渠道：举报电话、地址等。</w:t>
            </w:r>
          </w:p>
        </w:tc>
        <w:tc>
          <w:tcPr>
            <w:tcW w:w="261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《财政部 农业农村部关于印发农业相关转移支付资金管理办法的通知》（财农〔202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〕1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号）、《重庆市XX年关于做好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  <w:lang w:eastAsia="zh-CN"/>
              </w:rPr>
              <w:t>高素质农民培育工作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的通知》</w:t>
            </w:r>
          </w:p>
        </w:tc>
        <w:tc>
          <w:tcPr>
            <w:tcW w:w="9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Cs w:val="21"/>
              </w:rPr>
              <w:t>自政府信息形成或者变更之日起20个工作日内。法律、法规对政府信息公开的期限另有规定的，从其规定。</w:t>
            </w:r>
          </w:p>
        </w:tc>
        <w:tc>
          <w:tcPr>
            <w:tcW w:w="63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彭万洪</w:t>
            </w:r>
          </w:p>
        </w:tc>
        <w:tc>
          <w:tcPr>
            <w:tcW w:w="75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农业服务中心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overflowPunct w:val="0"/>
              <w:snapToGrid w:val="0"/>
              <w:jc w:val="center"/>
            </w:pP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  <w:t>峰岩</w:t>
            </w:r>
            <w:r>
              <w:rPr>
                <w:rFonts w:hint="eastAsia" w:ascii="宋体" w:hAnsi="宋体" w:eastAsia="宋体"/>
                <w:b w:val="0"/>
                <w:color w:val="000000"/>
                <w:kern w:val="0"/>
                <w:sz w:val="18"/>
                <w:szCs w:val="18"/>
              </w:rPr>
              <w:t>乡人民政府</w:t>
            </w:r>
          </w:p>
        </w:tc>
        <w:tc>
          <w:tcPr>
            <w:tcW w:w="260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Times New Roman" w:hAnsi="Times New Roman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■政府网站   ■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公共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>服务中心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  <w:lang w:eastAsia="zh-CN"/>
              </w:rPr>
              <w:t>（政务公开专区）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■社区/企事业单位/村公示栏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18"/>
                <w:szCs w:val="18"/>
              </w:rPr>
              <w:t xml:space="preserve">（电子屏）         </w:t>
            </w:r>
          </w:p>
        </w:tc>
        <w:tc>
          <w:tcPr>
            <w:tcW w:w="62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55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3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overflowPunct w:val="0"/>
              <w:snapToGrid w:val="0"/>
              <w:jc w:val="center"/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1F"/>
    <w:rsid w:val="0052371F"/>
    <w:rsid w:val="01BC5231"/>
    <w:rsid w:val="0E1421A8"/>
    <w:rsid w:val="137213F3"/>
    <w:rsid w:val="14CC73D7"/>
    <w:rsid w:val="4C761A0A"/>
    <w:rsid w:val="5C895A76"/>
    <w:rsid w:val="5D2508FC"/>
    <w:rsid w:val="FAD7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758</Words>
  <Characters>762</Characters>
  <Lines>24</Lines>
  <Paragraphs>7</Paragraphs>
  <TotalTime>0</TotalTime>
  <ScaleCrop>false</ScaleCrop>
  <LinksUpToDate>false</LinksUpToDate>
  <CharactersWithSpaces>3428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2023-10-13T14:18:00Z</dcterms:created>
  <dc:creator>Administrator</dc:creator>
  <cp:lastModifiedBy>★゛Miss.瑭 </cp:lastModifiedBy>
  <dcterms:modified xsi:type="dcterms:W3CDTF">2024-01-17T01:51:11Z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