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古花镇人民政府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4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overflowPunct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18"/>
                <w:szCs w:val="18"/>
                <w:lang w:val="en-US" w:eastAsia="zh-CN" w:bidi="ar"/>
              </w:rPr>
              <w:t>古花镇人民政府</w:t>
            </w:r>
            <w:bookmarkStart w:id="0" w:name="_GoBack"/>
            <w:bookmarkEnd w:id="0"/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皮浪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5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BmNjQ0MmNiNmJiN2ZiMzM4YmI4YmYwNzdjOWQ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0F8E77D9"/>
    <w:rsid w:val="2EF869B1"/>
    <w:rsid w:val="2F716273"/>
    <w:rsid w:val="37FE3E50"/>
    <w:rsid w:val="3E6A1D9F"/>
    <w:rsid w:val="440C7A54"/>
    <w:rsid w:val="487F3071"/>
    <w:rsid w:val="4B3C577B"/>
    <w:rsid w:val="4B9D2969"/>
    <w:rsid w:val="4F8B6332"/>
    <w:rsid w:val="57DD1CF7"/>
    <w:rsid w:val="71F80F0D"/>
    <w:rsid w:val="73E255A1"/>
    <w:rsid w:val="799940C5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7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3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2409</Words>
  <Characters>13737</Characters>
  <Lines>1</Lines>
  <Paragraphs>1</Paragraphs>
  <TotalTime>1</TotalTime>
  <ScaleCrop>false</ScaleCrop>
  <LinksUpToDate>false</LinksUpToDate>
  <CharactersWithSpaces>16114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2021-09-15T03:15:00Z</dcterms:created>
  <dc:creator>魏霞</dc:creator>
  <cp:lastModifiedBy>Administrator</cp:lastModifiedBy>
  <cp:lastPrinted>2021-09-15T01:49:00Z</cp:lastPrinted>
  <dcterms:modified xsi:type="dcterms:W3CDTF">2024-01-19T13:40:06Z</dcterms:modified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ABBDBF1D1660470C8B22E874E907B980</vt:lpwstr>
  </property>
</Properties>
</file>