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83E4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合溪镇</w:t>
      </w:r>
      <w:r>
        <w:rPr>
          <w:rFonts w:hint="eastAsia" w:ascii="方正小标宋_GBK" w:hAnsi="方正小标宋_GBK" w:eastAsia="方正小标宋_GBK" w:cs="方正小标宋_GBK"/>
          <w:color w:val="000000"/>
          <w:kern w:val="0"/>
          <w:sz w:val="44"/>
          <w:szCs w:val="44"/>
          <w:lang w:eastAsia="zh-CN"/>
        </w:rPr>
        <w:t>人民政府</w:t>
      </w:r>
      <w:bookmarkStart w:id="0" w:name="_GoBack"/>
      <w:r>
        <w:rPr>
          <w:rFonts w:hint="eastAsia" w:ascii="方正小标宋_GBK" w:hAnsi="方正小标宋_GBK" w:eastAsia="方正小标宋_GBK" w:cs="方正小标宋_GBK"/>
          <w:color w:val="000000"/>
          <w:kern w:val="0"/>
          <w:sz w:val="44"/>
          <w:szCs w:val="44"/>
          <w:lang w:eastAsia="zh-CN"/>
        </w:rPr>
        <w:t>公共法律</w:t>
      </w:r>
      <w:r>
        <w:rPr>
          <w:rFonts w:hint="eastAsia" w:ascii="方正小标宋_GBK" w:hAnsi="方正小标宋_GBK" w:eastAsia="方正小标宋_GBK" w:cs="方正小标宋_GBK"/>
          <w:color w:val="000000"/>
          <w:kern w:val="0"/>
          <w:sz w:val="44"/>
          <w:szCs w:val="44"/>
        </w:rPr>
        <w:t>服务领域</w:t>
      </w:r>
    </w:p>
    <w:bookmarkEnd w:id="0"/>
    <w:p w14:paraId="55F875A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14:paraId="0AF232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606"/>
        <w:gridCol w:w="636"/>
        <w:gridCol w:w="962"/>
        <w:gridCol w:w="2609"/>
        <w:gridCol w:w="622"/>
        <w:gridCol w:w="573"/>
        <w:gridCol w:w="506"/>
        <w:gridCol w:w="557"/>
        <w:gridCol w:w="910"/>
      </w:tblGrid>
      <w:tr w14:paraId="0688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1EBAC8E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序号</w:t>
            </w:r>
          </w:p>
        </w:tc>
        <w:tc>
          <w:tcPr>
            <w:tcW w:w="1773" w:type="dxa"/>
            <w:gridSpan w:val="2"/>
            <w:tcBorders>
              <w:tl2br w:val="nil"/>
              <w:tr2bl w:val="nil"/>
            </w:tcBorders>
            <w:tcMar>
              <w:top w:w="15" w:type="dxa"/>
              <w:left w:w="15" w:type="dxa"/>
              <w:right w:w="15" w:type="dxa"/>
            </w:tcMar>
            <w:vAlign w:val="center"/>
          </w:tcPr>
          <w:p w14:paraId="5A0A9B1C">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14:paraId="5FD025F3">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公开内容</w:t>
            </w:r>
          </w:p>
          <w:p w14:paraId="7FEE99FD">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（要素）</w:t>
            </w:r>
          </w:p>
        </w:tc>
        <w:tc>
          <w:tcPr>
            <w:tcW w:w="2992" w:type="dxa"/>
            <w:vMerge w:val="restart"/>
            <w:tcBorders>
              <w:tl2br w:val="nil"/>
              <w:tr2bl w:val="nil"/>
            </w:tcBorders>
            <w:tcMar>
              <w:top w:w="15" w:type="dxa"/>
              <w:left w:w="15" w:type="dxa"/>
              <w:right w:w="15" w:type="dxa"/>
            </w:tcMar>
            <w:vAlign w:val="center"/>
          </w:tcPr>
          <w:p w14:paraId="53FD81A7">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14:paraId="76176247">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公开时限</w:t>
            </w:r>
          </w:p>
        </w:tc>
        <w:tc>
          <w:tcPr>
            <w:tcW w:w="606" w:type="dxa"/>
            <w:vMerge w:val="restart"/>
            <w:tcBorders>
              <w:tl2br w:val="nil"/>
              <w:tr2bl w:val="nil"/>
            </w:tcBorders>
            <w:tcMar>
              <w:top w:w="15" w:type="dxa"/>
              <w:left w:w="15" w:type="dxa"/>
              <w:right w:w="15" w:type="dxa"/>
            </w:tcMar>
            <w:vAlign w:val="center"/>
          </w:tcPr>
          <w:p w14:paraId="68447087">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14:paraId="7A92C95A">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领导</w:t>
            </w:r>
          </w:p>
        </w:tc>
        <w:tc>
          <w:tcPr>
            <w:tcW w:w="636" w:type="dxa"/>
            <w:vMerge w:val="restart"/>
            <w:tcBorders>
              <w:tl2br w:val="nil"/>
              <w:tr2bl w:val="nil"/>
            </w:tcBorders>
            <w:tcMar>
              <w:top w:w="15" w:type="dxa"/>
              <w:left w:w="15" w:type="dxa"/>
              <w:right w:w="15" w:type="dxa"/>
            </w:tcMar>
            <w:vAlign w:val="center"/>
          </w:tcPr>
          <w:p w14:paraId="3C643F9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14:paraId="7ED1B589">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C051EB">
            <w:pPr>
              <w:overflowPunct w:val="0"/>
              <w:snapToGrid w:val="0"/>
              <w:jc w:val="center"/>
            </w:pPr>
            <w:r>
              <w:rPr>
                <w:rFonts w:hint="eastAsia" w:ascii="宋体" w:hAnsi="宋体" w:eastAsia="宋体"/>
                <w:b w:val="0"/>
                <w:bCs/>
                <w:color w:val="000000"/>
                <w:kern w:val="0"/>
                <w:sz w:val="18"/>
                <w:szCs w:val="18"/>
              </w:rPr>
              <w:t>公开</w:t>
            </w:r>
            <w:r>
              <w:rPr>
                <w:rFonts w:ascii="宋体" w:hAnsi="宋体" w:eastAsia="宋体"/>
                <w:b w:val="0"/>
                <w:bCs/>
                <w:color w:val="000000"/>
                <w:kern w:val="0"/>
                <w:sz w:val="18"/>
                <w:szCs w:val="18"/>
              </w:rPr>
              <w:br w:type="textWrapping"/>
            </w:r>
            <w:r>
              <w:rPr>
                <w:rFonts w:hint="eastAsia" w:ascii="宋体" w:hAnsi="宋体" w:eastAsia="宋体"/>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14:paraId="1136643C">
            <w:pPr>
              <w:widowControl/>
              <w:spacing w:line="310" w:lineRule="exact"/>
              <w:jc w:val="center"/>
              <w:textAlignment w:val="top"/>
              <w:rPr>
                <w:rFonts w:ascii="方正黑体_GBK" w:hAnsi="方正黑体_GBK" w:eastAsia="方正黑体_GBK" w:cs="方正黑体_GBK"/>
                <w:color w:val="000000"/>
                <w:sz w:val="18"/>
                <w:szCs w:val="18"/>
              </w:rPr>
            </w:pPr>
            <w:r>
              <w:rPr>
                <w:rFonts w:ascii="方正黑体_GBK" w:hAnsi="方正黑体_GBK" w:eastAsia="方正黑体_GBK" w:cs="方正黑体_GBK"/>
                <w:color w:val="000000"/>
                <w:sz w:val="18"/>
              </w:rPr>
              <w:t>公开渠道和载体</w:t>
            </w:r>
          </w:p>
        </w:tc>
        <w:tc>
          <w:tcPr>
            <w:tcW w:w="1195" w:type="dxa"/>
            <w:gridSpan w:val="2"/>
            <w:tcBorders>
              <w:tl2br w:val="nil"/>
              <w:tr2bl w:val="nil"/>
            </w:tcBorders>
            <w:tcMar>
              <w:top w:w="15" w:type="dxa"/>
              <w:left w:w="15" w:type="dxa"/>
              <w:right w:w="15" w:type="dxa"/>
            </w:tcMar>
            <w:vAlign w:val="center"/>
          </w:tcPr>
          <w:p w14:paraId="1536E0BF">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公开对象</w:t>
            </w:r>
          </w:p>
        </w:tc>
        <w:tc>
          <w:tcPr>
            <w:tcW w:w="1063" w:type="dxa"/>
            <w:gridSpan w:val="2"/>
            <w:tcBorders>
              <w:tl2br w:val="nil"/>
              <w:tr2bl w:val="nil"/>
            </w:tcBorders>
            <w:tcMar>
              <w:top w:w="15" w:type="dxa"/>
              <w:left w:w="15" w:type="dxa"/>
              <w:right w:w="15" w:type="dxa"/>
            </w:tcMar>
            <w:vAlign w:val="center"/>
          </w:tcPr>
          <w:p w14:paraId="0A15CB01">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公开方式</w:t>
            </w:r>
          </w:p>
        </w:tc>
        <w:tc>
          <w:tcPr>
            <w:tcW w:w="910" w:type="dxa"/>
            <w:tcBorders>
              <w:tl2br w:val="nil"/>
              <w:tr2bl w:val="nil"/>
            </w:tcBorders>
            <w:tcMar>
              <w:top w:w="15" w:type="dxa"/>
              <w:left w:w="15" w:type="dxa"/>
              <w:right w:w="15" w:type="dxa"/>
            </w:tcMar>
            <w:vAlign w:val="center"/>
          </w:tcPr>
          <w:p w14:paraId="6CFD6528">
            <w:pPr>
              <w:widowControl/>
              <w:spacing w:line="310" w:lineRule="exact"/>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公开层级</w:t>
            </w:r>
          </w:p>
        </w:tc>
      </w:tr>
      <w:tr w14:paraId="01C2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14:paraId="7A8937DF">
            <w:pPr>
              <w:spacing w:line="310" w:lineRule="exact"/>
              <w:jc w:val="center"/>
              <w:rPr>
                <w:rFonts w:ascii="方正黑体_GBK" w:hAnsi="方正黑体_GBK" w:eastAsia="方正黑体_GBK" w:cs="方正黑体_GBK"/>
                <w:color w:val="000000"/>
                <w:sz w:val="18"/>
                <w:szCs w:val="18"/>
              </w:rPr>
            </w:pPr>
          </w:p>
        </w:tc>
        <w:tc>
          <w:tcPr>
            <w:tcW w:w="602" w:type="dxa"/>
            <w:tcBorders>
              <w:tl2br w:val="nil"/>
              <w:tr2bl w:val="nil"/>
            </w:tcBorders>
            <w:tcMar>
              <w:top w:w="15" w:type="dxa"/>
              <w:left w:w="15" w:type="dxa"/>
              <w:right w:w="15" w:type="dxa"/>
            </w:tcMar>
            <w:vAlign w:val="center"/>
          </w:tcPr>
          <w:p w14:paraId="21989B10">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一级</w:t>
            </w:r>
          </w:p>
          <w:p w14:paraId="2AE32D72">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171" w:type="dxa"/>
            <w:tcBorders>
              <w:tl2br w:val="nil"/>
              <w:tr2bl w:val="nil"/>
            </w:tcBorders>
            <w:tcMar>
              <w:top w:w="15" w:type="dxa"/>
              <w:left w:w="15" w:type="dxa"/>
              <w:right w:w="15" w:type="dxa"/>
            </w:tcMar>
            <w:vAlign w:val="center"/>
          </w:tcPr>
          <w:p w14:paraId="5FC68367">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二级</w:t>
            </w:r>
          </w:p>
          <w:p w14:paraId="43861265">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2129" w:type="dxa"/>
            <w:vMerge w:val="continue"/>
            <w:tcBorders>
              <w:tl2br w:val="nil"/>
              <w:tr2bl w:val="nil"/>
            </w:tcBorders>
            <w:tcMar>
              <w:top w:w="15" w:type="dxa"/>
              <w:left w:w="15" w:type="dxa"/>
              <w:right w:w="15" w:type="dxa"/>
            </w:tcMar>
            <w:vAlign w:val="center"/>
          </w:tcPr>
          <w:p w14:paraId="018FCB32">
            <w:pPr>
              <w:widowControl/>
              <w:spacing w:line="310" w:lineRule="exact"/>
              <w:jc w:val="center"/>
              <w:textAlignment w:val="top"/>
              <w:rPr>
                <w:rFonts w:ascii="方正黑体_GBK" w:hAnsi="方正黑体_GBK" w:eastAsia="方正黑体_GBK" w:cs="方正黑体_GBK"/>
                <w:color w:val="000000"/>
                <w:sz w:val="18"/>
                <w:szCs w:val="18"/>
              </w:rPr>
            </w:pPr>
          </w:p>
        </w:tc>
        <w:tc>
          <w:tcPr>
            <w:tcW w:w="2992" w:type="dxa"/>
            <w:vMerge w:val="continue"/>
            <w:tcBorders>
              <w:tl2br w:val="nil"/>
              <w:tr2bl w:val="nil"/>
            </w:tcBorders>
            <w:tcMar>
              <w:top w:w="15" w:type="dxa"/>
              <w:left w:w="15" w:type="dxa"/>
              <w:right w:w="15" w:type="dxa"/>
            </w:tcMar>
            <w:vAlign w:val="center"/>
          </w:tcPr>
          <w:p w14:paraId="358232CB">
            <w:pPr>
              <w:widowControl/>
              <w:spacing w:line="310" w:lineRule="exact"/>
              <w:jc w:val="center"/>
              <w:textAlignment w:val="top"/>
              <w:rPr>
                <w:rFonts w:ascii="方正黑体_GBK" w:hAnsi="方正黑体_GBK" w:eastAsia="方正黑体_GBK" w:cs="方正黑体_GBK"/>
                <w:color w:val="000000"/>
                <w:sz w:val="18"/>
                <w:szCs w:val="18"/>
              </w:rPr>
            </w:pPr>
          </w:p>
        </w:tc>
        <w:tc>
          <w:tcPr>
            <w:tcW w:w="687" w:type="dxa"/>
            <w:vMerge w:val="continue"/>
            <w:tcBorders>
              <w:tl2br w:val="nil"/>
              <w:tr2bl w:val="nil"/>
            </w:tcBorders>
            <w:tcMar>
              <w:top w:w="15" w:type="dxa"/>
              <w:left w:w="15" w:type="dxa"/>
              <w:right w:w="15" w:type="dxa"/>
            </w:tcMar>
            <w:vAlign w:val="center"/>
          </w:tcPr>
          <w:p w14:paraId="618B653C">
            <w:pPr>
              <w:widowControl/>
              <w:spacing w:line="310" w:lineRule="exact"/>
              <w:jc w:val="center"/>
              <w:textAlignment w:val="top"/>
              <w:rPr>
                <w:rFonts w:ascii="方正黑体_GBK" w:hAnsi="方正黑体_GBK" w:eastAsia="方正黑体_GBK" w:cs="方正黑体_GBK"/>
                <w:color w:val="000000"/>
                <w:sz w:val="18"/>
                <w:szCs w:val="18"/>
              </w:rPr>
            </w:pPr>
          </w:p>
        </w:tc>
        <w:tc>
          <w:tcPr>
            <w:tcW w:w="606" w:type="dxa"/>
            <w:vMerge w:val="continue"/>
            <w:tcBorders>
              <w:tl2br w:val="nil"/>
              <w:tr2bl w:val="nil"/>
            </w:tcBorders>
            <w:tcMar>
              <w:top w:w="15" w:type="dxa"/>
              <w:left w:w="15" w:type="dxa"/>
              <w:right w:w="15" w:type="dxa"/>
            </w:tcMar>
            <w:vAlign w:val="center"/>
          </w:tcPr>
          <w:p w14:paraId="7AC6ED0E">
            <w:pPr>
              <w:spacing w:line="310" w:lineRule="exact"/>
              <w:jc w:val="center"/>
              <w:rPr>
                <w:rFonts w:ascii="方正黑体_GBK" w:hAnsi="方正黑体_GBK" w:eastAsia="方正黑体_GBK" w:cs="方正黑体_GBK"/>
                <w:color w:val="000000"/>
                <w:sz w:val="18"/>
                <w:szCs w:val="18"/>
              </w:rPr>
            </w:pPr>
          </w:p>
        </w:tc>
        <w:tc>
          <w:tcPr>
            <w:tcW w:w="636" w:type="dxa"/>
            <w:vMerge w:val="continue"/>
            <w:tcBorders>
              <w:tl2br w:val="nil"/>
              <w:tr2bl w:val="nil"/>
            </w:tcBorders>
            <w:tcMar>
              <w:top w:w="15" w:type="dxa"/>
              <w:left w:w="15" w:type="dxa"/>
              <w:right w:w="15" w:type="dxa"/>
            </w:tcMar>
            <w:vAlign w:val="center"/>
          </w:tcPr>
          <w:p w14:paraId="3A5340B5">
            <w:pPr>
              <w:spacing w:line="310" w:lineRule="exact"/>
              <w:jc w:val="center"/>
              <w:rPr>
                <w:rFonts w:ascii="方正黑体_GBK" w:hAnsi="方正黑体_GBK" w:eastAsia="方正黑体_GBK" w:cs="方正黑体_GBK"/>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6D9C11">
            <w:pPr>
              <w:widowControl/>
              <w:jc w:val="left"/>
            </w:pPr>
          </w:p>
        </w:tc>
        <w:tc>
          <w:tcPr>
            <w:tcW w:w="2609" w:type="dxa"/>
            <w:vMerge w:val="continue"/>
            <w:tcBorders>
              <w:tl2br w:val="nil"/>
              <w:tr2bl w:val="nil"/>
            </w:tcBorders>
            <w:tcMar>
              <w:top w:w="15" w:type="dxa"/>
              <w:left w:w="15" w:type="dxa"/>
              <w:right w:w="15" w:type="dxa"/>
            </w:tcMar>
            <w:vAlign w:val="center"/>
          </w:tcPr>
          <w:p w14:paraId="1CDC9E50">
            <w:pPr>
              <w:spacing w:line="310" w:lineRule="exact"/>
              <w:jc w:val="center"/>
              <w:rPr>
                <w:rFonts w:ascii="方正黑体_GBK" w:hAnsi="方正黑体_GBK" w:eastAsia="方正黑体_GBK" w:cs="方正黑体_GBK"/>
                <w:color w:val="000000"/>
                <w:sz w:val="18"/>
                <w:szCs w:val="18"/>
              </w:rPr>
            </w:pPr>
          </w:p>
        </w:tc>
        <w:tc>
          <w:tcPr>
            <w:tcW w:w="622" w:type="dxa"/>
            <w:tcBorders>
              <w:tl2br w:val="nil"/>
              <w:tr2bl w:val="nil"/>
            </w:tcBorders>
            <w:tcMar>
              <w:top w:w="15" w:type="dxa"/>
              <w:left w:w="15" w:type="dxa"/>
              <w:right w:w="15" w:type="dxa"/>
            </w:tcMar>
            <w:vAlign w:val="center"/>
          </w:tcPr>
          <w:p w14:paraId="00D12D0A">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全社会</w:t>
            </w:r>
          </w:p>
        </w:tc>
        <w:tc>
          <w:tcPr>
            <w:tcW w:w="573" w:type="dxa"/>
            <w:tcBorders>
              <w:tl2br w:val="nil"/>
              <w:tr2bl w:val="nil"/>
            </w:tcBorders>
            <w:tcMar>
              <w:top w:w="15" w:type="dxa"/>
              <w:left w:w="15" w:type="dxa"/>
              <w:right w:w="15" w:type="dxa"/>
            </w:tcMar>
            <w:vAlign w:val="center"/>
          </w:tcPr>
          <w:p w14:paraId="05639691">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特定</w:t>
            </w:r>
          </w:p>
          <w:p w14:paraId="4D32743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群体</w:t>
            </w:r>
          </w:p>
        </w:tc>
        <w:tc>
          <w:tcPr>
            <w:tcW w:w="506" w:type="dxa"/>
            <w:tcBorders>
              <w:tl2br w:val="nil"/>
              <w:tr2bl w:val="nil"/>
            </w:tcBorders>
            <w:tcMar>
              <w:top w:w="15" w:type="dxa"/>
              <w:left w:w="15" w:type="dxa"/>
              <w:right w:w="15" w:type="dxa"/>
            </w:tcMar>
            <w:vAlign w:val="center"/>
          </w:tcPr>
          <w:p w14:paraId="461C79A0">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主动</w:t>
            </w:r>
          </w:p>
        </w:tc>
        <w:tc>
          <w:tcPr>
            <w:tcW w:w="557" w:type="dxa"/>
            <w:tcBorders>
              <w:tl2br w:val="nil"/>
              <w:tr2bl w:val="nil"/>
            </w:tcBorders>
            <w:tcMar>
              <w:top w:w="15" w:type="dxa"/>
              <w:left w:w="15" w:type="dxa"/>
              <w:right w:w="15" w:type="dxa"/>
            </w:tcMar>
            <w:vAlign w:val="center"/>
          </w:tcPr>
          <w:p w14:paraId="0CC5DE63">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依申</w:t>
            </w:r>
          </w:p>
          <w:p w14:paraId="3A185C02">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请</w:t>
            </w:r>
          </w:p>
        </w:tc>
        <w:tc>
          <w:tcPr>
            <w:tcW w:w="910" w:type="dxa"/>
            <w:tcBorders>
              <w:tl2br w:val="nil"/>
              <w:tr2bl w:val="nil"/>
            </w:tcBorders>
            <w:tcMar>
              <w:top w:w="15" w:type="dxa"/>
              <w:left w:w="15" w:type="dxa"/>
              <w:right w:w="15" w:type="dxa"/>
            </w:tcMar>
            <w:vAlign w:val="center"/>
          </w:tcPr>
          <w:p w14:paraId="61BB2F96">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lang w:eastAsia="zh-CN"/>
              </w:rPr>
              <w:t>乡镇</w:t>
            </w:r>
            <w:r>
              <w:rPr>
                <w:rFonts w:hint="eastAsia" w:ascii="方正黑体_GBK" w:hAnsi="方正黑体_GBK" w:eastAsia="方正黑体_GBK" w:cs="方正黑体_GBK"/>
                <w:color w:val="000000"/>
                <w:sz w:val="18"/>
                <w:szCs w:val="18"/>
              </w:rPr>
              <w:t>级</w:t>
            </w:r>
          </w:p>
        </w:tc>
      </w:tr>
      <w:tr w14:paraId="7679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310B0AB3">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14:paraId="605A33EE">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行政</w:t>
            </w:r>
          </w:p>
          <w:p w14:paraId="3BF9909D">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给付</w:t>
            </w:r>
          </w:p>
          <w:p w14:paraId="5FC8CB5E">
            <w:pPr>
              <w:overflowPunct w:val="0"/>
              <w:snapToGrid w:val="0"/>
              <w:jc w:val="center"/>
              <w:rPr>
                <w:rFonts w:hint="eastAsia" w:ascii="Times New Roman" w:hAnsi="Times New Roman" w:eastAsia="宋体" w:cs="宋体"/>
                <w:color w:val="000000"/>
                <w:kern w:val="0"/>
                <w:sz w:val="18"/>
                <w:szCs w:val="18"/>
              </w:rPr>
            </w:pPr>
          </w:p>
        </w:tc>
        <w:tc>
          <w:tcPr>
            <w:tcW w:w="1171" w:type="dxa"/>
            <w:tcBorders>
              <w:tl2br w:val="nil"/>
              <w:tr2bl w:val="nil"/>
            </w:tcBorders>
            <w:tcMar>
              <w:top w:w="15" w:type="dxa"/>
              <w:left w:w="15" w:type="dxa"/>
              <w:right w:w="15" w:type="dxa"/>
            </w:tcMar>
            <w:vAlign w:val="center"/>
          </w:tcPr>
          <w:p w14:paraId="279B56DD">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人民调解员 </w:t>
            </w:r>
          </w:p>
          <w:p w14:paraId="3ABFD75A">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补贴发放</w:t>
            </w:r>
          </w:p>
          <w:p w14:paraId="07C4F4BE">
            <w:pPr>
              <w:overflowPunct w:val="0"/>
              <w:snapToGrid w:val="0"/>
              <w:jc w:val="center"/>
              <w:rPr>
                <w:rFonts w:hint="eastAsia" w:ascii="Times New Roman" w:hAnsi="Times New Roman" w:eastAsia="宋体" w:cs="宋体"/>
                <w:color w:val="000000"/>
                <w:kern w:val="0"/>
                <w:sz w:val="18"/>
                <w:szCs w:val="18"/>
              </w:rPr>
            </w:pPr>
          </w:p>
        </w:tc>
        <w:tc>
          <w:tcPr>
            <w:tcW w:w="2129" w:type="dxa"/>
            <w:tcBorders>
              <w:tl2br w:val="nil"/>
              <w:tr2bl w:val="nil"/>
            </w:tcBorders>
            <w:tcMar>
              <w:top w:w="15" w:type="dxa"/>
              <w:left w:w="15" w:type="dxa"/>
              <w:right w:w="15" w:type="dxa"/>
            </w:tcMar>
            <w:vAlign w:val="center"/>
          </w:tcPr>
          <w:p w14:paraId="0BBCE688">
            <w:pPr>
              <w:overflowPunct w:val="0"/>
              <w:snapToGrid w:val="0"/>
              <w:jc w:val="both"/>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依据、条件、程序以及发放情况</w:t>
            </w:r>
          </w:p>
          <w:p w14:paraId="3C9F3485">
            <w:pPr>
              <w:overflowPunct w:val="0"/>
              <w:snapToGrid w:val="0"/>
              <w:jc w:val="center"/>
              <w:rPr>
                <w:rFonts w:hint="eastAsia" w:ascii="Times New Roman" w:hAnsi="Times New Roman" w:eastAsia="宋体" w:cs="宋体"/>
                <w:color w:val="000000"/>
                <w:kern w:val="0"/>
                <w:sz w:val="18"/>
                <w:szCs w:val="18"/>
              </w:rPr>
            </w:pPr>
          </w:p>
        </w:tc>
        <w:tc>
          <w:tcPr>
            <w:tcW w:w="2992" w:type="dxa"/>
            <w:tcBorders>
              <w:tl2br w:val="nil"/>
              <w:tr2bl w:val="nil"/>
            </w:tcBorders>
            <w:tcMar>
              <w:top w:w="15" w:type="dxa"/>
              <w:left w:w="15" w:type="dxa"/>
              <w:right w:w="15" w:type="dxa"/>
            </w:tcMar>
            <w:vAlign w:val="center"/>
          </w:tcPr>
          <w:p w14:paraId="1664B8CB">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《中华人民共和国人民调解法》</w:t>
            </w:r>
          </w:p>
          <w:p w14:paraId="07678615">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p w14:paraId="7877B99C">
            <w:pPr>
              <w:overflowPunct w:val="0"/>
              <w:snapToGrid w:val="0"/>
              <w:jc w:val="left"/>
              <w:rPr>
                <w:rFonts w:hint="eastAsia" w:ascii="Times New Roman" w:hAnsi="Times New Roman" w:eastAsia="宋体" w:cs="宋体"/>
                <w:color w:val="000000"/>
                <w:kern w:val="0"/>
                <w:sz w:val="18"/>
                <w:szCs w:val="18"/>
              </w:rPr>
            </w:pPr>
          </w:p>
        </w:tc>
        <w:tc>
          <w:tcPr>
            <w:tcW w:w="687" w:type="dxa"/>
            <w:tcBorders>
              <w:tl2br w:val="nil"/>
              <w:tr2bl w:val="nil"/>
            </w:tcBorders>
            <w:tcMar>
              <w:top w:w="15" w:type="dxa"/>
              <w:left w:w="15" w:type="dxa"/>
              <w:right w:w="15" w:type="dxa"/>
            </w:tcMar>
            <w:vAlign w:val="center"/>
          </w:tcPr>
          <w:p w14:paraId="481FEE18">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制作或</w:t>
            </w:r>
          </w:p>
          <w:p w14:paraId="2425B35F">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获取信</w:t>
            </w:r>
          </w:p>
          <w:p w14:paraId="68A32580">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息之日</w:t>
            </w:r>
          </w:p>
          <w:p w14:paraId="3E9AA347">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起20个 </w:t>
            </w:r>
          </w:p>
          <w:p w14:paraId="20CDF090">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工作日内</w:t>
            </w:r>
          </w:p>
        </w:tc>
        <w:tc>
          <w:tcPr>
            <w:tcW w:w="606" w:type="dxa"/>
            <w:tcBorders>
              <w:tl2br w:val="nil"/>
              <w:tr2bl w:val="nil"/>
            </w:tcBorders>
            <w:tcMar>
              <w:top w:w="15" w:type="dxa"/>
              <w:left w:w="15" w:type="dxa"/>
              <w:right w:w="15" w:type="dxa"/>
            </w:tcMar>
            <w:vAlign w:val="center"/>
          </w:tcPr>
          <w:p w14:paraId="1D2E85F5">
            <w:pPr>
              <w:overflowPunct w:val="0"/>
              <w:snapToGrid w:val="0"/>
              <w:jc w:val="center"/>
              <w:rPr>
                <w:rFonts w:hint="default" w:ascii="宋体" w:hAnsi="宋体" w:eastAsia="宋体" w:cs="宋体"/>
                <w:color w:val="000000"/>
                <w:sz w:val="18"/>
                <w:szCs w:val="18"/>
              </w:rPr>
            </w:pPr>
            <w:r>
              <w:rPr>
                <w:rFonts w:hint="eastAsia" w:ascii="宋体" w:hAnsi="宋体" w:eastAsia="宋体" w:cs="宋体"/>
                <w:color w:val="000000" w:themeColor="text1"/>
                <w:sz w:val="18"/>
                <w:szCs w:val="18"/>
                <w:lang w:eastAsia="zh-CN"/>
                <w14:textFill>
                  <w14:solidFill>
                    <w14:schemeClr w14:val="tx1"/>
                  </w14:solidFill>
                </w14:textFill>
              </w:rPr>
              <w:t>任伦洪</w:t>
            </w:r>
          </w:p>
        </w:tc>
        <w:tc>
          <w:tcPr>
            <w:tcW w:w="636" w:type="dxa"/>
            <w:tcBorders>
              <w:tl2br w:val="nil"/>
              <w:tr2bl w:val="nil"/>
            </w:tcBorders>
            <w:tcMar>
              <w:top w:w="15" w:type="dxa"/>
              <w:left w:w="15" w:type="dxa"/>
              <w:right w:w="15" w:type="dxa"/>
            </w:tcMar>
            <w:vAlign w:val="center"/>
          </w:tcPr>
          <w:p w14:paraId="3F058813">
            <w:pPr>
              <w:overflowPunct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法治建设岗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2775C">
            <w:pPr>
              <w:overflowPunct w:val="0"/>
              <w:snapToGrid w:val="0"/>
              <w:jc w:val="center"/>
            </w:pPr>
            <w:r>
              <w:rPr>
                <w:rFonts w:hint="eastAsia" w:ascii="宋体" w:hAnsi="宋体" w:eastAsia="宋体"/>
                <w:b w:val="0"/>
                <w:color w:val="000000"/>
                <w:kern w:val="0"/>
                <w:sz w:val="18"/>
                <w:szCs w:val="18"/>
                <w:lang w:val="en-US" w:eastAsia="zh-CN"/>
              </w:rPr>
              <w:t>合溪镇</w:t>
            </w:r>
            <w:r>
              <w:rPr>
                <w:rFonts w:hint="eastAsia" w:ascii="宋体" w:hAnsi="宋体" w:eastAsia="宋体"/>
                <w:b w:val="0"/>
                <w:color w:val="000000"/>
                <w:kern w:val="0"/>
                <w:sz w:val="18"/>
                <w:szCs w:val="18"/>
              </w:rPr>
              <w:t>人民政府</w:t>
            </w:r>
          </w:p>
        </w:tc>
        <w:tc>
          <w:tcPr>
            <w:tcW w:w="2609" w:type="dxa"/>
            <w:tcBorders>
              <w:tl2br w:val="nil"/>
              <w:tr2bl w:val="nil"/>
            </w:tcBorders>
            <w:tcMar>
              <w:top w:w="15" w:type="dxa"/>
              <w:left w:w="15" w:type="dxa"/>
              <w:right w:w="15" w:type="dxa"/>
            </w:tcMar>
            <w:vAlign w:val="center"/>
          </w:tcPr>
          <w:p w14:paraId="6BB93D2A">
            <w:pPr>
              <w:overflowPunct w:val="0"/>
              <w:snapToGrid w:val="0"/>
              <w:jc w:val="left"/>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2FA1DAD0">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298905FB">
            <w:pPr>
              <w:overflowPunct w:val="0"/>
              <w:snapToGrid w:val="0"/>
              <w:jc w:val="center"/>
              <w:rPr>
                <w:rFonts w:hint="eastAsia" w:ascii="Times New Roman" w:hAnsi="Times New Roman" w:eastAsia="宋体" w:cs="宋体"/>
                <w:color w:val="000000"/>
                <w:kern w:val="0"/>
                <w:sz w:val="18"/>
                <w:szCs w:val="18"/>
              </w:rPr>
            </w:pPr>
          </w:p>
        </w:tc>
        <w:tc>
          <w:tcPr>
            <w:tcW w:w="506" w:type="dxa"/>
            <w:tcBorders>
              <w:tl2br w:val="nil"/>
              <w:tr2bl w:val="nil"/>
            </w:tcBorders>
            <w:tcMar>
              <w:top w:w="15" w:type="dxa"/>
              <w:left w:w="15" w:type="dxa"/>
              <w:right w:w="15" w:type="dxa"/>
            </w:tcMar>
            <w:vAlign w:val="center"/>
          </w:tcPr>
          <w:p w14:paraId="3D53440D">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16EC84A8">
            <w:pPr>
              <w:overflowPunct w:val="0"/>
              <w:snapToGrid w:val="0"/>
              <w:jc w:val="center"/>
              <w:rPr>
                <w:rFonts w:hint="eastAsia" w:ascii="Times New Roman" w:hAnsi="Times New Roman" w:eastAsia="宋体" w:cs="宋体"/>
                <w:color w:val="000000"/>
                <w:kern w:val="0"/>
                <w:sz w:val="18"/>
                <w:szCs w:val="18"/>
              </w:rPr>
            </w:pPr>
          </w:p>
        </w:tc>
        <w:tc>
          <w:tcPr>
            <w:tcW w:w="910" w:type="dxa"/>
            <w:tcBorders>
              <w:tl2br w:val="nil"/>
              <w:tr2bl w:val="nil"/>
            </w:tcBorders>
            <w:tcMar>
              <w:top w:w="15" w:type="dxa"/>
              <w:left w:w="15" w:type="dxa"/>
              <w:right w:w="15" w:type="dxa"/>
            </w:tcMar>
            <w:vAlign w:val="center"/>
          </w:tcPr>
          <w:p w14:paraId="000EA088">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r>
      <w:tr w14:paraId="525C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3383DCC6">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602" w:type="dxa"/>
            <w:tcBorders>
              <w:tl2br w:val="nil"/>
              <w:tr2bl w:val="nil"/>
            </w:tcBorders>
            <w:tcMar>
              <w:top w:w="15" w:type="dxa"/>
              <w:left w:w="15" w:type="dxa"/>
              <w:right w:w="15" w:type="dxa"/>
            </w:tcMar>
            <w:vAlign w:val="center"/>
          </w:tcPr>
          <w:p w14:paraId="542A62FA">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咨询</w:t>
            </w:r>
          </w:p>
          <w:p w14:paraId="06B96A7E">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14:paraId="284142C3">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公共法律服务实体平台、热线平台、网络平台咨询服务</w:t>
            </w:r>
          </w:p>
        </w:tc>
        <w:tc>
          <w:tcPr>
            <w:tcW w:w="2129" w:type="dxa"/>
            <w:tcBorders>
              <w:tl2br w:val="nil"/>
              <w:tr2bl w:val="nil"/>
            </w:tcBorders>
            <w:tcMar>
              <w:top w:w="15" w:type="dxa"/>
              <w:left w:w="15" w:type="dxa"/>
              <w:right w:w="15" w:type="dxa"/>
            </w:tcMar>
            <w:vAlign w:val="center"/>
          </w:tcPr>
          <w:p w14:paraId="6CDF9A55">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公共法律服务实体、热线、网络平台法律咨询服务指南</w:t>
            </w:r>
          </w:p>
        </w:tc>
        <w:tc>
          <w:tcPr>
            <w:tcW w:w="2992" w:type="dxa"/>
            <w:tcBorders>
              <w:tl2br w:val="nil"/>
              <w:tr2bl w:val="nil"/>
            </w:tcBorders>
            <w:tcMar>
              <w:top w:w="15" w:type="dxa"/>
              <w:left w:w="15" w:type="dxa"/>
              <w:right w:w="15" w:type="dxa"/>
            </w:tcMar>
            <w:vAlign w:val="center"/>
          </w:tcPr>
          <w:p w14:paraId="32305B0F">
            <w:pPr>
              <w:overflowPunct w:val="0"/>
              <w:snapToGrid w:val="0"/>
              <w:jc w:val="left"/>
              <w:rPr>
                <w:rFonts w:eastAsia="方正仿宋_GBK" w:cs="方正仿宋_GBK"/>
                <w:kern w:val="0"/>
                <w:sz w:val="21"/>
                <w:szCs w:val="21"/>
                <w:lang w:bidi="ar"/>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14:paraId="0B0BF278">
            <w:pPr>
              <w:overflowPunct w:val="0"/>
              <w:snapToGrid w:val="0"/>
              <w:jc w:val="left"/>
              <w:rPr>
                <w:rFonts w:hint="eastAsia" w:ascii="Times New Roman" w:hAnsi="Times New Roman" w:eastAsia="宋体" w:cs="宋体"/>
                <w:color w:val="000000"/>
                <w:kern w:val="0"/>
                <w:sz w:val="18"/>
                <w:szCs w:val="18"/>
                <w:lang w:val="zh-CN" w:eastAsia="zh-CN" w:bidi="ar-SA"/>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14:paraId="5546DDE1">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制作或获取信息之日起20个工作日内</w:t>
            </w:r>
          </w:p>
        </w:tc>
        <w:tc>
          <w:tcPr>
            <w:tcW w:w="606" w:type="dxa"/>
            <w:tcBorders>
              <w:tl2br w:val="nil"/>
              <w:tr2bl w:val="nil"/>
            </w:tcBorders>
            <w:tcMar>
              <w:top w:w="15" w:type="dxa"/>
              <w:left w:w="15" w:type="dxa"/>
              <w:right w:w="15" w:type="dxa"/>
            </w:tcMar>
            <w:vAlign w:val="center"/>
          </w:tcPr>
          <w:p w14:paraId="30EEF947">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themeColor="text1"/>
                <w:sz w:val="18"/>
                <w:szCs w:val="18"/>
                <w:lang w:eastAsia="zh-CN"/>
                <w14:textFill>
                  <w14:solidFill>
                    <w14:schemeClr w14:val="tx1"/>
                  </w14:solidFill>
                </w14:textFill>
              </w:rPr>
              <w:t>任伦洪</w:t>
            </w:r>
          </w:p>
        </w:tc>
        <w:tc>
          <w:tcPr>
            <w:tcW w:w="636" w:type="dxa"/>
            <w:tcBorders>
              <w:tl2br w:val="nil"/>
              <w:tr2bl w:val="nil"/>
            </w:tcBorders>
            <w:tcMar>
              <w:top w:w="15" w:type="dxa"/>
              <w:left w:w="15" w:type="dxa"/>
              <w:right w:w="15" w:type="dxa"/>
            </w:tcMar>
            <w:vAlign w:val="center"/>
          </w:tcPr>
          <w:p w14:paraId="564C17B3">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法治建设岗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93A18">
            <w:pPr>
              <w:overflowPunct w:val="0"/>
              <w:snapToGrid w:val="0"/>
              <w:jc w:val="center"/>
            </w:pPr>
            <w:r>
              <w:rPr>
                <w:rFonts w:hint="eastAsia" w:ascii="宋体" w:hAnsi="宋体" w:eastAsia="宋体"/>
                <w:b w:val="0"/>
                <w:color w:val="000000"/>
                <w:kern w:val="0"/>
                <w:sz w:val="18"/>
                <w:szCs w:val="18"/>
                <w:lang w:val="en-US" w:eastAsia="zh-CN"/>
              </w:rPr>
              <w:t>合溪镇</w:t>
            </w:r>
            <w:r>
              <w:rPr>
                <w:rFonts w:hint="eastAsia" w:ascii="宋体" w:hAnsi="宋体" w:eastAsia="宋体"/>
                <w:b w:val="0"/>
                <w:color w:val="000000"/>
                <w:kern w:val="0"/>
                <w:sz w:val="18"/>
                <w:szCs w:val="18"/>
              </w:rPr>
              <w:t>人民政府</w:t>
            </w:r>
          </w:p>
        </w:tc>
        <w:tc>
          <w:tcPr>
            <w:tcW w:w="2609" w:type="dxa"/>
            <w:tcBorders>
              <w:tl2br w:val="nil"/>
              <w:tr2bl w:val="nil"/>
            </w:tcBorders>
            <w:tcMar>
              <w:top w:w="15" w:type="dxa"/>
              <w:left w:w="15" w:type="dxa"/>
              <w:right w:w="15" w:type="dxa"/>
            </w:tcMar>
            <w:vAlign w:val="center"/>
          </w:tcPr>
          <w:p w14:paraId="2FCF13DA">
            <w:pPr>
              <w:overflowPunct w:val="0"/>
              <w:snapToGrid w:val="0"/>
              <w:jc w:val="left"/>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5638E5F9">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5738989E">
            <w:pPr>
              <w:overflowPunct w:val="0"/>
              <w:snapToGrid w:val="0"/>
              <w:jc w:val="center"/>
              <w:rPr>
                <w:rFonts w:hint="eastAsia" w:ascii="宋体" w:hAnsi="宋体" w:eastAsia="宋体" w:cs="宋体"/>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14:paraId="40CB3E5C">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6AB124DC">
            <w:pPr>
              <w:overflowPunct w:val="0"/>
              <w:snapToGrid w:val="0"/>
              <w:jc w:val="center"/>
              <w:rPr>
                <w:rFonts w:hint="eastAsia" w:ascii="宋体" w:hAnsi="宋体" w:eastAsia="宋体" w:cs="宋体"/>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14:paraId="263DF494">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r>
      <w:tr w14:paraId="13E8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2B2C2AD2">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602" w:type="dxa"/>
            <w:tcBorders>
              <w:tl2br w:val="nil"/>
              <w:tr2bl w:val="nil"/>
            </w:tcBorders>
            <w:tcMar>
              <w:top w:w="15" w:type="dxa"/>
              <w:left w:w="15" w:type="dxa"/>
              <w:right w:w="15" w:type="dxa"/>
            </w:tcMar>
            <w:vAlign w:val="center"/>
          </w:tcPr>
          <w:p w14:paraId="473E45A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查询</w:t>
            </w:r>
          </w:p>
          <w:p w14:paraId="7378E73E">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14:paraId="54D8343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公共法律服务实体、热线、网络平台信息</w:t>
            </w:r>
          </w:p>
        </w:tc>
        <w:tc>
          <w:tcPr>
            <w:tcW w:w="2129" w:type="dxa"/>
            <w:tcBorders>
              <w:tl2br w:val="nil"/>
              <w:tr2bl w:val="nil"/>
            </w:tcBorders>
            <w:tcMar>
              <w:top w:w="15" w:type="dxa"/>
              <w:left w:w="15" w:type="dxa"/>
              <w:right w:w="15" w:type="dxa"/>
            </w:tcMar>
            <w:vAlign w:val="center"/>
          </w:tcPr>
          <w:p w14:paraId="2C4539D4">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公共法律服务平台建设相关规划，实体场所地址、热线电话、中国法网和重庆法网网址，公共法律服务事项清单及服务指南</w:t>
            </w:r>
          </w:p>
        </w:tc>
        <w:tc>
          <w:tcPr>
            <w:tcW w:w="2992" w:type="dxa"/>
            <w:tcBorders>
              <w:tl2br w:val="nil"/>
              <w:tr2bl w:val="nil"/>
            </w:tcBorders>
            <w:tcMar>
              <w:top w:w="15" w:type="dxa"/>
              <w:left w:w="15" w:type="dxa"/>
              <w:right w:w="15" w:type="dxa"/>
            </w:tcMar>
            <w:vAlign w:val="center"/>
          </w:tcPr>
          <w:p w14:paraId="0188A26A">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14:paraId="0B5FAA5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14:paraId="6E10F232">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606" w:type="dxa"/>
            <w:tcBorders>
              <w:tl2br w:val="nil"/>
              <w:tr2bl w:val="nil"/>
            </w:tcBorders>
            <w:tcMar>
              <w:top w:w="15" w:type="dxa"/>
              <w:left w:w="15" w:type="dxa"/>
              <w:right w:w="15" w:type="dxa"/>
            </w:tcMar>
            <w:vAlign w:val="center"/>
          </w:tcPr>
          <w:p w14:paraId="4E3ACDAF">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themeColor="text1"/>
                <w:sz w:val="18"/>
                <w:szCs w:val="18"/>
                <w:lang w:eastAsia="zh-CN"/>
                <w14:textFill>
                  <w14:solidFill>
                    <w14:schemeClr w14:val="tx1"/>
                  </w14:solidFill>
                </w14:textFill>
              </w:rPr>
              <w:t>任伦洪</w:t>
            </w:r>
          </w:p>
        </w:tc>
        <w:tc>
          <w:tcPr>
            <w:tcW w:w="636" w:type="dxa"/>
            <w:tcBorders>
              <w:tl2br w:val="nil"/>
              <w:tr2bl w:val="nil"/>
            </w:tcBorders>
            <w:tcMar>
              <w:top w:w="15" w:type="dxa"/>
              <w:left w:w="15" w:type="dxa"/>
              <w:right w:w="15" w:type="dxa"/>
            </w:tcMar>
            <w:vAlign w:val="center"/>
          </w:tcPr>
          <w:p w14:paraId="3D570E94">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val="en-US" w:eastAsia="zh-CN"/>
              </w:rPr>
              <w:t>法治建设岗</w:t>
            </w:r>
          </w:p>
        </w:tc>
        <w:tc>
          <w:tcPr>
            <w:tcW w:w="962" w:type="dxa"/>
            <w:vAlign w:val="center"/>
          </w:tcPr>
          <w:p w14:paraId="2AACC43E">
            <w:pPr>
              <w:overflowPunct w:val="0"/>
              <w:snapToGrid w:val="0"/>
              <w:jc w:val="center"/>
            </w:pPr>
            <w:r>
              <w:rPr>
                <w:rFonts w:hint="eastAsia" w:ascii="宋体" w:hAnsi="宋体" w:eastAsia="宋体"/>
                <w:b w:val="0"/>
                <w:color w:val="000000"/>
                <w:kern w:val="0"/>
                <w:sz w:val="18"/>
                <w:szCs w:val="18"/>
                <w:lang w:val="en-US" w:eastAsia="zh-CN"/>
              </w:rPr>
              <w:t>合溪镇</w:t>
            </w:r>
            <w:r>
              <w:rPr>
                <w:rFonts w:hint="eastAsia" w:ascii="宋体" w:hAnsi="宋体" w:eastAsia="宋体"/>
                <w:b w:val="0"/>
                <w:color w:val="000000"/>
                <w:kern w:val="0"/>
                <w:sz w:val="18"/>
                <w:szCs w:val="18"/>
              </w:rPr>
              <w:t>人民政府</w:t>
            </w:r>
          </w:p>
        </w:tc>
        <w:tc>
          <w:tcPr>
            <w:tcW w:w="2609" w:type="dxa"/>
            <w:tcBorders>
              <w:tl2br w:val="nil"/>
              <w:tr2bl w:val="nil"/>
            </w:tcBorders>
            <w:tcMar>
              <w:top w:w="15" w:type="dxa"/>
              <w:left w:w="15" w:type="dxa"/>
              <w:right w:w="15" w:type="dxa"/>
            </w:tcMar>
            <w:vAlign w:val="center"/>
          </w:tcPr>
          <w:p w14:paraId="0D9F8616">
            <w:pPr>
              <w:overflowPunct w:val="0"/>
              <w:snapToGrid w:val="0"/>
              <w:jc w:val="left"/>
              <w:rPr>
                <w:rFonts w:eastAsia="方正仿宋_GBK" w:cs="方正仿宋_GBK" w:asciiTheme="minorHAnsi" w:hAnsiTheme="minorHAnsi"/>
                <w:kern w:val="0"/>
                <w:sz w:val="21"/>
                <w:szCs w:val="21"/>
                <w:lang w:val="en-US" w:eastAsia="zh-CN" w:bidi="ar"/>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（电子屏）</w:t>
            </w:r>
          </w:p>
        </w:tc>
        <w:tc>
          <w:tcPr>
            <w:tcW w:w="622" w:type="dxa"/>
            <w:tcBorders>
              <w:tl2br w:val="nil"/>
              <w:tr2bl w:val="nil"/>
            </w:tcBorders>
            <w:tcMar>
              <w:top w:w="15" w:type="dxa"/>
              <w:left w:w="15" w:type="dxa"/>
              <w:right w:w="15" w:type="dxa"/>
            </w:tcMar>
            <w:vAlign w:val="center"/>
          </w:tcPr>
          <w:p w14:paraId="097BA55C">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7D89AA8B">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73BA9C49">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6CB4F193">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7992CE32">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r>
      <w:tr w14:paraId="0845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6E46F933">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602" w:type="dxa"/>
            <w:tcBorders>
              <w:tl2br w:val="nil"/>
              <w:tr2bl w:val="nil"/>
            </w:tcBorders>
            <w:tcMar>
              <w:top w:w="15" w:type="dxa"/>
              <w:left w:w="15" w:type="dxa"/>
              <w:right w:w="15" w:type="dxa"/>
            </w:tcMar>
            <w:vAlign w:val="center"/>
          </w:tcPr>
          <w:p w14:paraId="0EC8B440">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14:paraId="02E50250">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14:paraId="58826FA1">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14:paraId="45C34349">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法律知识</w:t>
            </w:r>
          </w:p>
          <w:p w14:paraId="41C3139A">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普及服务</w:t>
            </w:r>
          </w:p>
        </w:tc>
        <w:tc>
          <w:tcPr>
            <w:tcW w:w="2129" w:type="dxa"/>
            <w:tcBorders>
              <w:tl2br w:val="nil"/>
              <w:tr2bl w:val="nil"/>
            </w:tcBorders>
            <w:tcMar>
              <w:top w:w="15" w:type="dxa"/>
              <w:left w:w="15" w:type="dxa"/>
              <w:right w:w="15" w:type="dxa"/>
            </w:tcMar>
            <w:vAlign w:val="center"/>
          </w:tcPr>
          <w:p w14:paraId="2C19433F">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法律法规资讯、普法动态资讯、普法讲师团信息等</w:t>
            </w:r>
          </w:p>
        </w:tc>
        <w:tc>
          <w:tcPr>
            <w:tcW w:w="2992" w:type="dxa"/>
            <w:tcBorders>
              <w:tl2br w:val="nil"/>
              <w:tr2bl w:val="nil"/>
            </w:tcBorders>
            <w:tcMar>
              <w:top w:w="15" w:type="dxa"/>
              <w:left w:w="15" w:type="dxa"/>
              <w:right w:w="15" w:type="dxa"/>
            </w:tcMar>
            <w:vAlign w:val="center"/>
          </w:tcPr>
          <w:p w14:paraId="1811DEF2">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69B93B8E">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041618DE">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14:paraId="05ECC72E">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14:paraId="69BB8C2F">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606" w:type="dxa"/>
            <w:tcBorders>
              <w:tl2br w:val="nil"/>
              <w:tr2bl w:val="nil"/>
            </w:tcBorders>
            <w:tcMar>
              <w:top w:w="15" w:type="dxa"/>
              <w:left w:w="15" w:type="dxa"/>
              <w:right w:w="15" w:type="dxa"/>
            </w:tcMar>
            <w:vAlign w:val="center"/>
          </w:tcPr>
          <w:p w14:paraId="1CCCB3A8">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themeColor="text1"/>
                <w:sz w:val="18"/>
                <w:szCs w:val="18"/>
                <w:lang w:eastAsia="zh-CN"/>
                <w14:textFill>
                  <w14:solidFill>
                    <w14:schemeClr w14:val="tx1"/>
                  </w14:solidFill>
                </w14:textFill>
              </w:rPr>
              <w:t>任伦洪</w:t>
            </w:r>
          </w:p>
        </w:tc>
        <w:tc>
          <w:tcPr>
            <w:tcW w:w="636" w:type="dxa"/>
            <w:tcBorders>
              <w:tl2br w:val="nil"/>
              <w:tr2bl w:val="nil"/>
            </w:tcBorders>
            <w:tcMar>
              <w:top w:w="15" w:type="dxa"/>
              <w:left w:w="15" w:type="dxa"/>
              <w:right w:w="15" w:type="dxa"/>
            </w:tcMar>
            <w:vAlign w:val="center"/>
          </w:tcPr>
          <w:p w14:paraId="75446ABA">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val="en-US" w:eastAsia="zh-CN"/>
              </w:rPr>
              <w:t>法治建设岗</w:t>
            </w:r>
          </w:p>
        </w:tc>
        <w:tc>
          <w:tcPr>
            <w:tcW w:w="962" w:type="dxa"/>
            <w:vAlign w:val="center"/>
          </w:tcPr>
          <w:p w14:paraId="10F5A5C6">
            <w:pPr>
              <w:overflowPunct w:val="0"/>
              <w:snapToGrid w:val="0"/>
              <w:jc w:val="center"/>
            </w:pPr>
            <w:r>
              <w:rPr>
                <w:rFonts w:hint="eastAsia" w:ascii="宋体" w:hAnsi="宋体" w:eastAsia="宋体"/>
                <w:b w:val="0"/>
                <w:color w:val="000000"/>
                <w:kern w:val="0"/>
                <w:sz w:val="18"/>
                <w:szCs w:val="18"/>
                <w:lang w:val="en-US" w:eastAsia="zh-CN"/>
              </w:rPr>
              <w:t>合溪镇</w:t>
            </w:r>
            <w:r>
              <w:rPr>
                <w:rFonts w:hint="eastAsia" w:ascii="宋体" w:hAnsi="宋体" w:eastAsia="宋体"/>
                <w:b w:val="0"/>
                <w:color w:val="000000"/>
                <w:kern w:val="0"/>
                <w:sz w:val="18"/>
                <w:szCs w:val="18"/>
              </w:rPr>
              <w:t>人民政府</w:t>
            </w:r>
          </w:p>
        </w:tc>
        <w:tc>
          <w:tcPr>
            <w:tcW w:w="2609" w:type="dxa"/>
            <w:tcBorders>
              <w:tl2br w:val="nil"/>
              <w:tr2bl w:val="nil"/>
            </w:tcBorders>
            <w:tcMar>
              <w:top w:w="15" w:type="dxa"/>
              <w:left w:w="15" w:type="dxa"/>
              <w:right w:w="15" w:type="dxa"/>
            </w:tcMar>
            <w:vAlign w:val="center"/>
          </w:tcPr>
          <w:p w14:paraId="123227FA">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14:paraId="3E80CAD0">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14:paraId="1F99F565">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1DAF6EB5">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14:paraId="0347209C">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245F16E1">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43EA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2C4809F6">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602" w:type="dxa"/>
            <w:tcBorders>
              <w:tl2br w:val="nil"/>
              <w:tr2bl w:val="nil"/>
            </w:tcBorders>
            <w:tcMar>
              <w:top w:w="15" w:type="dxa"/>
              <w:left w:w="15" w:type="dxa"/>
              <w:right w:w="15" w:type="dxa"/>
            </w:tcMar>
            <w:vAlign w:val="center"/>
          </w:tcPr>
          <w:p w14:paraId="38FC2746">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14:paraId="4FE2E3B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14:paraId="1DAF6B00">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14:paraId="75885F3C">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推广法治</w:t>
            </w:r>
          </w:p>
          <w:p w14:paraId="1CF51457">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文化服务</w:t>
            </w:r>
          </w:p>
        </w:tc>
        <w:tc>
          <w:tcPr>
            <w:tcW w:w="2129" w:type="dxa"/>
            <w:tcBorders>
              <w:tl2br w:val="nil"/>
              <w:tr2bl w:val="nil"/>
            </w:tcBorders>
            <w:tcMar>
              <w:top w:w="15" w:type="dxa"/>
              <w:left w:w="15" w:type="dxa"/>
              <w:right w:w="15" w:type="dxa"/>
            </w:tcMar>
            <w:vAlign w:val="center"/>
          </w:tcPr>
          <w:p w14:paraId="0B768E5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辖区内法治文化阵地信息，法治文化作品、产品</w:t>
            </w:r>
          </w:p>
        </w:tc>
        <w:tc>
          <w:tcPr>
            <w:tcW w:w="2992" w:type="dxa"/>
            <w:tcBorders>
              <w:tl2br w:val="nil"/>
              <w:tr2bl w:val="nil"/>
            </w:tcBorders>
            <w:tcMar>
              <w:top w:w="15" w:type="dxa"/>
              <w:left w:w="15" w:type="dxa"/>
              <w:right w:w="15" w:type="dxa"/>
            </w:tcMar>
            <w:vAlign w:val="center"/>
          </w:tcPr>
          <w:p w14:paraId="6F1A75C7">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57577137">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 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06653432">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14:paraId="4627C87A">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14:paraId="5EA52B4D">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606" w:type="dxa"/>
            <w:tcBorders>
              <w:tl2br w:val="nil"/>
              <w:tr2bl w:val="nil"/>
            </w:tcBorders>
            <w:tcMar>
              <w:top w:w="15" w:type="dxa"/>
              <w:left w:w="15" w:type="dxa"/>
              <w:right w:w="15" w:type="dxa"/>
            </w:tcMar>
            <w:vAlign w:val="center"/>
          </w:tcPr>
          <w:p w14:paraId="07965853">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themeColor="text1"/>
                <w:sz w:val="18"/>
                <w:szCs w:val="18"/>
                <w:lang w:eastAsia="zh-CN"/>
                <w14:textFill>
                  <w14:solidFill>
                    <w14:schemeClr w14:val="tx1"/>
                  </w14:solidFill>
                </w14:textFill>
              </w:rPr>
              <w:t>任伦洪</w:t>
            </w:r>
          </w:p>
        </w:tc>
        <w:tc>
          <w:tcPr>
            <w:tcW w:w="636" w:type="dxa"/>
            <w:tcBorders>
              <w:tl2br w:val="nil"/>
              <w:tr2bl w:val="nil"/>
            </w:tcBorders>
            <w:tcMar>
              <w:top w:w="15" w:type="dxa"/>
              <w:left w:w="15" w:type="dxa"/>
              <w:right w:w="15" w:type="dxa"/>
            </w:tcMar>
            <w:vAlign w:val="center"/>
          </w:tcPr>
          <w:p w14:paraId="5252569E">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val="en-US" w:eastAsia="zh-CN"/>
              </w:rPr>
              <w:t>法治建设岗</w:t>
            </w:r>
          </w:p>
        </w:tc>
        <w:tc>
          <w:tcPr>
            <w:tcW w:w="962" w:type="dxa"/>
            <w:vAlign w:val="center"/>
          </w:tcPr>
          <w:p w14:paraId="2B273590">
            <w:pPr>
              <w:jc w:val="center"/>
            </w:pPr>
            <w:r>
              <w:rPr>
                <w:rFonts w:hint="eastAsia" w:ascii="宋体" w:hAnsi="宋体" w:eastAsia="宋体"/>
                <w:b w:val="0"/>
                <w:color w:val="000000"/>
                <w:kern w:val="0"/>
                <w:sz w:val="18"/>
                <w:szCs w:val="18"/>
                <w:lang w:val="en-US" w:eastAsia="zh-CN"/>
              </w:rPr>
              <w:t>合溪镇</w:t>
            </w:r>
            <w:r>
              <w:rPr>
                <w:rFonts w:hint="eastAsia" w:ascii="宋体" w:hAnsi="宋体" w:eastAsia="宋体"/>
                <w:b w:val="0"/>
                <w:color w:val="000000"/>
                <w:kern w:val="0"/>
                <w:sz w:val="18"/>
                <w:szCs w:val="18"/>
              </w:rPr>
              <w:t>人民政府</w:t>
            </w:r>
          </w:p>
        </w:tc>
        <w:tc>
          <w:tcPr>
            <w:tcW w:w="2609" w:type="dxa"/>
            <w:tcBorders>
              <w:tl2br w:val="nil"/>
              <w:tr2bl w:val="nil"/>
            </w:tcBorders>
            <w:tcMar>
              <w:top w:w="15" w:type="dxa"/>
              <w:left w:w="15" w:type="dxa"/>
              <w:right w:w="15" w:type="dxa"/>
            </w:tcMar>
            <w:vAlign w:val="center"/>
          </w:tcPr>
          <w:p w14:paraId="1C79C50E">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（电子屏）</w:t>
            </w:r>
          </w:p>
        </w:tc>
        <w:tc>
          <w:tcPr>
            <w:tcW w:w="622" w:type="dxa"/>
            <w:tcBorders>
              <w:tl2br w:val="nil"/>
              <w:tr2bl w:val="nil"/>
            </w:tcBorders>
            <w:tcMar>
              <w:top w:w="15" w:type="dxa"/>
              <w:left w:w="15" w:type="dxa"/>
              <w:right w:w="15" w:type="dxa"/>
            </w:tcMar>
            <w:vAlign w:val="center"/>
          </w:tcPr>
          <w:p w14:paraId="67E6502B">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14:paraId="3CF8BB6F">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4AFE9022">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14:paraId="56FB3B78">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5B58582C">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bl>
    <w:p w14:paraId="3893280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YzgxNjdhM2MyZTU0MjQ5ZjQ0ZGMxOWVkY2ExNzAifQ=="/>
    <w:docVar w:name="KSO_WPS_MARK_KEY" w:val="f7de1d11-88a0-41a7-94df-851aeedcb6fa"/>
  </w:docVars>
  <w:rsids>
    <w:rsidRoot w:val="0052371F"/>
    <w:rsid w:val="0052371F"/>
    <w:rsid w:val="07BA52E5"/>
    <w:rsid w:val="0E1421A8"/>
    <w:rsid w:val="22164BAE"/>
    <w:rsid w:val="2BC977A3"/>
    <w:rsid w:val="30110DE2"/>
    <w:rsid w:val="437217FE"/>
    <w:rsid w:val="4CB91D57"/>
    <w:rsid w:val="4EC648BE"/>
    <w:rsid w:val="524B6E01"/>
    <w:rsid w:val="5FFB345A"/>
    <w:rsid w:val="5FFF386F"/>
    <w:rsid w:val="6705490B"/>
    <w:rsid w:val="6A4623CA"/>
    <w:rsid w:val="6DB7152A"/>
    <w:rsid w:val="7F0F4290"/>
    <w:rsid w:val="EFFFC94C"/>
    <w:rsid w:val="F9F55352"/>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1267</Words>
  <Characters>1307</Characters>
  <Lines>24</Lines>
  <Paragraphs>7</Paragraphs>
  <TotalTime>1</TotalTime>
  <ScaleCrop>false</ScaleCrop>
  <LinksUpToDate>false</LinksUpToDate>
  <CharactersWithSpaces>3700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2023-10-15T06:18:00Z</dcterms:created>
  <dc:creator>Administrator</dc:creator>
  <cp:lastModifiedBy>林檎</cp:lastModifiedBy>
  <cp:lastPrinted>2026-01-22T07:39:55Z</cp:lastPrinted>
  <dcterms:modified xsi:type="dcterms:W3CDTF">2026-01-22T07:57:43Z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ED1D678A0F3C48519895FC05A340F8D3_13</vt:lpwstr>
  </property>
  <property fmtid="{D5CDD505-2E9C-101B-9397-08002B2CF9AE}" pid="4" name="KSOTemplateDocerSaveRecord">
    <vt:lpwstr>eyJoZGlkIjoiZjNmMGIxYzU2MDczYWY0NjY5NTIwNjkyZGY5MTc3ZmQiLCJ1c2VySWQiOiIzMjI3OTcwNDkifQ==</vt:lpwstr>
  </property>
</Properties>
</file>