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2B4FF">
      <w:pPr>
        <w:spacing w:line="700" w:lineRule="exact"/>
        <w:jc w:val="center"/>
        <w:rPr>
          <w:rFonts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重庆市南川区</w:t>
      </w:r>
      <w:r>
        <w:rPr>
          <w:rFonts w:hint="eastAsia" w:ascii="方正小标宋_GBK" w:hAnsi="方正小标宋_GBK" w:eastAsia="方正小标宋_GBK" w:cs="方正小标宋_GBK"/>
          <w:color w:val="000000"/>
          <w:sz w:val="44"/>
          <w:szCs w:val="44"/>
        </w:rPr>
        <w:t>金山镇</w:t>
      </w:r>
      <w:r>
        <w:rPr>
          <w:rFonts w:hint="eastAsia" w:ascii="方正小标宋_GBK" w:hAnsi="方正小标宋_GBK" w:eastAsia="方正小标宋_GBK" w:cs="方正小标宋_GBK"/>
          <w:color w:val="000000"/>
          <w:kern w:val="0"/>
          <w:sz w:val="44"/>
          <w:szCs w:val="44"/>
        </w:rPr>
        <w:t>人民政府公共法律服务领域</w:t>
      </w:r>
    </w:p>
    <w:p w14:paraId="3FBEDDEA">
      <w:pPr>
        <w:spacing w:line="700" w:lineRule="exact"/>
        <w:jc w:val="center"/>
        <w:rPr>
          <w:rFonts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政务公开标准目录（202</w:t>
      </w:r>
      <w:r>
        <w:rPr>
          <w:rFonts w:hint="eastAsia" w:ascii="方正小标宋_GBK" w:hAnsi="方正小标宋_GBK" w:eastAsia="方正小标宋_GBK" w:cs="方正小标宋_GBK"/>
          <w:color w:val="000000"/>
          <w:kern w:val="0"/>
          <w:sz w:val="44"/>
          <w:szCs w:val="44"/>
          <w:lang w:val="en-US" w:eastAsia="zh-CN"/>
        </w:rPr>
        <w:t>6</w:t>
      </w:r>
      <w:r>
        <w:rPr>
          <w:rFonts w:hint="eastAsia" w:ascii="方正小标宋_GBK" w:hAnsi="方正小标宋_GBK" w:eastAsia="方正小标宋_GBK" w:cs="方正小标宋_GBK"/>
          <w:color w:val="000000"/>
          <w:kern w:val="0"/>
          <w:sz w:val="44"/>
          <w:szCs w:val="44"/>
        </w:rPr>
        <w:t>年版）</w:t>
      </w:r>
    </w:p>
    <w:p w14:paraId="17AF89FD">
      <w:pPr>
        <w:spacing w:line="240" w:lineRule="exact"/>
        <w:jc w:val="center"/>
        <w:rPr>
          <w:rFonts w:ascii="方正小标宋_GBK" w:hAnsi="方正小标宋_GBK" w:eastAsia="方正小标宋_GBK" w:cs="方正小标宋_GBK"/>
          <w:color w:val="000000"/>
          <w:kern w:val="0"/>
          <w:sz w:val="44"/>
          <w:szCs w:val="44"/>
        </w:rPr>
      </w:pPr>
    </w:p>
    <w:tbl>
      <w:tblPr>
        <w:tblStyle w:val="5"/>
        <w:tblW w:w="16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25"/>
        <w:gridCol w:w="602"/>
        <w:gridCol w:w="1171"/>
        <w:gridCol w:w="2129"/>
        <w:gridCol w:w="2992"/>
        <w:gridCol w:w="687"/>
        <w:gridCol w:w="492"/>
        <w:gridCol w:w="750"/>
        <w:gridCol w:w="962"/>
        <w:gridCol w:w="2609"/>
        <w:gridCol w:w="622"/>
        <w:gridCol w:w="573"/>
        <w:gridCol w:w="506"/>
        <w:gridCol w:w="557"/>
        <w:gridCol w:w="910"/>
      </w:tblGrid>
      <w:tr w14:paraId="077D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restart"/>
            <w:tcBorders>
              <w:tl2br w:val="nil"/>
              <w:tr2bl w:val="nil"/>
            </w:tcBorders>
            <w:tcMar>
              <w:top w:w="15" w:type="dxa"/>
              <w:left w:w="15" w:type="dxa"/>
              <w:right w:w="15" w:type="dxa"/>
            </w:tcMar>
            <w:vAlign w:val="center"/>
          </w:tcPr>
          <w:p w14:paraId="31565431">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序号</w:t>
            </w:r>
          </w:p>
        </w:tc>
        <w:tc>
          <w:tcPr>
            <w:tcW w:w="1773" w:type="dxa"/>
            <w:gridSpan w:val="2"/>
            <w:tcBorders>
              <w:tl2br w:val="nil"/>
              <w:tr2bl w:val="nil"/>
            </w:tcBorders>
            <w:tcMar>
              <w:top w:w="15" w:type="dxa"/>
              <w:left w:w="15" w:type="dxa"/>
              <w:right w:w="15" w:type="dxa"/>
            </w:tcMar>
            <w:vAlign w:val="center"/>
          </w:tcPr>
          <w:p w14:paraId="36F18AAD">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公开事项</w:t>
            </w:r>
          </w:p>
        </w:tc>
        <w:tc>
          <w:tcPr>
            <w:tcW w:w="2129" w:type="dxa"/>
            <w:vMerge w:val="restart"/>
            <w:tcBorders>
              <w:tl2br w:val="nil"/>
              <w:tr2bl w:val="nil"/>
            </w:tcBorders>
            <w:tcMar>
              <w:top w:w="15" w:type="dxa"/>
              <w:left w:w="15" w:type="dxa"/>
              <w:right w:w="15" w:type="dxa"/>
            </w:tcMar>
            <w:vAlign w:val="center"/>
          </w:tcPr>
          <w:p w14:paraId="2C9BFCB4">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公开内容</w:t>
            </w:r>
          </w:p>
          <w:p w14:paraId="3A76C161">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（要素）</w:t>
            </w:r>
          </w:p>
        </w:tc>
        <w:tc>
          <w:tcPr>
            <w:tcW w:w="2992" w:type="dxa"/>
            <w:vMerge w:val="restart"/>
            <w:tcBorders>
              <w:tl2br w:val="nil"/>
              <w:tr2bl w:val="nil"/>
            </w:tcBorders>
            <w:tcMar>
              <w:top w:w="15" w:type="dxa"/>
              <w:left w:w="15" w:type="dxa"/>
              <w:right w:w="15" w:type="dxa"/>
            </w:tcMar>
            <w:vAlign w:val="center"/>
          </w:tcPr>
          <w:p w14:paraId="47EE73C7">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公开依据</w:t>
            </w:r>
          </w:p>
        </w:tc>
        <w:tc>
          <w:tcPr>
            <w:tcW w:w="687" w:type="dxa"/>
            <w:vMerge w:val="restart"/>
            <w:tcBorders>
              <w:tl2br w:val="nil"/>
              <w:tr2bl w:val="nil"/>
            </w:tcBorders>
            <w:tcMar>
              <w:top w:w="15" w:type="dxa"/>
              <w:left w:w="15" w:type="dxa"/>
              <w:right w:w="15" w:type="dxa"/>
            </w:tcMar>
            <w:vAlign w:val="center"/>
          </w:tcPr>
          <w:p w14:paraId="3E077156">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公开时限</w:t>
            </w:r>
          </w:p>
        </w:tc>
        <w:tc>
          <w:tcPr>
            <w:tcW w:w="492" w:type="dxa"/>
            <w:vMerge w:val="restart"/>
            <w:tcBorders>
              <w:tl2br w:val="nil"/>
              <w:tr2bl w:val="nil"/>
            </w:tcBorders>
            <w:tcMar>
              <w:top w:w="15" w:type="dxa"/>
              <w:left w:w="15" w:type="dxa"/>
              <w:right w:w="15" w:type="dxa"/>
            </w:tcMar>
            <w:vAlign w:val="center"/>
          </w:tcPr>
          <w:p w14:paraId="09CCBE98">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责任</w:t>
            </w:r>
          </w:p>
          <w:p w14:paraId="703EAF71">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领导</w:t>
            </w:r>
          </w:p>
        </w:tc>
        <w:tc>
          <w:tcPr>
            <w:tcW w:w="750" w:type="dxa"/>
            <w:vMerge w:val="restart"/>
            <w:tcBorders>
              <w:tl2br w:val="nil"/>
              <w:tr2bl w:val="nil"/>
            </w:tcBorders>
            <w:tcMar>
              <w:top w:w="15" w:type="dxa"/>
              <w:left w:w="15" w:type="dxa"/>
              <w:right w:w="15" w:type="dxa"/>
            </w:tcMar>
            <w:vAlign w:val="center"/>
          </w:tcPr>
          <w:p w14:paraId="6453F9E9">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责任</w:t>
            </w:r>
          </w:p>
          <w:p w14:paraId="0029278D">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单位</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4CC2A0">
            <w:pPr>
              <w:overflowPunct w:val="0"/>
              <w:snapToGrid w:val="0"/>
              <w:jc w:val="center"/>
            </w:pPr>
            <w:r>
              <w:rPr>
                <w:rFonts w:hint="eastAsia" w:ascii="宋体" w:hAnsi="宋体" w:eastAsia="宋体"/>
                <w:bCs/>
                <w:color w:val="000000"/>
                <w:kern w:val="0"/>
                <w:sz w:val="18"/>
                <w:szCs w:val="18"/>
              </w:rPr>
              <w:t>公开</w:t>
            </w:r>
            <w:r>
              <w:rPr>
                <w:rFonts w:ascii="宋体" w:hAnsi="宋体" w:eastAsia="宋体"/>
                <w:bCs/>
                <w:color w:val="000000"/>
                <w:kern w:val="0"/>
                <w:sz w:val="18"/>
                <w:szCs w:val="18"/>
              </w:rPr>
              <w:br w:type="textWrapping"/>
            </w:r>
            <w:r>
              <w:rPr>
                <w:rFonts w:hint="eastAsia" w:ascii="宋体" w:hAnsi="宋体" w:eastAsia="宋体"/>
                <w:bCs/>
                <w:color w:val="000000"/>
                <w:kern w:val="0"/>
                <w:sz w:val="18"/>
                <w:szCs w:val="18"/>
              </w:rPr>
              <w:t>主体</w:t>
            </w:r>
          </w:p>
        </w:tc>
        <w:tc>
          <w:tcPr>
            <w:tcW w:w="2609" w:type="dxa"/>
            <w:vMerge w:val="restart"/>
            <w:tcBorders>
              <w:tl2br w:val="nil"/>
              <w:tr2bl w:val="nil"/>
            </w:tcBorders>
            <w:tcMar>
              <w:top w:w="15" w:type="dxa"/>
              <w:left w:w="15" w:type="dxa"/>
              <w:right w:w="15" w:type="dxa"/>
            </w:tcMar>
            <w:vAlign w:val="center"/>
          </w:tcPr>
          <w:p w14:paraId="776D2FC4">
            <w:pPr>
              <w:widowControl/>
              <w:spacing w:line="310" w:lineRule="exact"/>
              <w:jc w:val="center"/>
              <w:textAlignment w:val="top"/>
              <w:rPr>
                <w:rFonts w:ascii="方正黑体_GBK" w:hAnsi="方正黑体_GBK" w:eastAsia="方正黑体_GBK" w:cs="方正黑体_GBK"/>
                <w:color w:val="000000"/>
                <w:sz w:val="18"/>
                <w:szCs w:val="18"/>
              </w:rPr>
            </w:pPr>
            <w:r>
              <w:rPr>
                <w:rFonts w:ascii="方正黑体_GBK" w:hAnsi="方正黑体_GBK" w:eastAsia="方正黑体_GBK" w:cs="方正黑体_GBK"/>
                <w:color w:val="000000"/>
                <w:sz w:val="18"/>
              </w:rPr>
              <w:t>公开渠道和载体</w:t>
            </w:r>
          </w:p>
        </w:tc>
        <w:tc>
          <w:tcPr>
            <w:tcW w:w="1195" w:type="dxa"/>
            <w:gridSpan w:val="2"/>
            <w:tcBorders>
              <w:tl2br w:val="nil"/>
              <w:tr2bl w:val="nil"/>
            </w:tcBorders>
            <w:tcMar>
              <w:top w:w="15" w:type="dxa"/>
              <w:left w:w="15" w:type="dxa"/>
              <w:right w:w="15" w:type="dxa"/>
            </w:tcMar>
            <w:vAlign w:val="center"/>
          </w:tcPr>
          <w:p w14:paraId="6608E13E">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公开对象</w:t>
            </w:r>
          </w:p>
        </w:tc>
        <w:tc>
          <w:tcPr>
            <w:tcW w:w="1063" w:type="dxa"/>
            <w:gridSpan w:val="2"/>
            <w:tcBorders>
              <w:tl2br w:val="nil"/>
              <w:tr2bl w:val="nil"/>
            </w:tcBorders>
            <w:tcMar>
              <w:top w:w="15" w:type="dxa"/>
              <w:left w:w="15" w:type="dxa"/>
              <w:right w:w="15" w:type="dxa"/>
            </w:tcMar>
            <w:vAlign w:val="center"/>
          </w:tcPr>
          <w:p w14:paraId="3D2B4B7F">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公开方式</w:t>
            </w:r>
          </w:p>
        </w:tc>
        <w:tc>
          <w:tcPr>
            <w:tcW w:w="910" w:type="dxa"/>
            <w:tcBorders>
              <w:tl2br w:val="nil"/>
              <w:tr2bl w:val="nil"/>
            </w:tcBorders>
            <w:tcMar>
              <w:top w:w="15" w:type="dxa"/>
              <w:left w:w="15" w:type="dxa"/>
              <w:right w:w="15" w:type="dxa"/>
            </w:tcMar>
            <w:vAlign w:val="center"/>
          </w:tcPr>
          <w:p w14:paraId="153BBB9F">
            <w:pPr>
              <w:widowControl/>
              <w:spacing w:line="310" w:lineRule="exact"/>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公开层级</w:t>
            </w:r>
          </w:p>
        </w:tc>
      </w:tr>
      <w:tr w14:paraId="07F6B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continue"/>
            <w:tcBorders>
              <w:tl2br w:val="nil"/>
              <w:tr2bl w:val="nil"/>
            </w:tcBorders>
            <w:tcMar>
              <w:top w:w="15" w:type="dxa"/>
              <w:left w:w="15" w:type="dxa"/>
              <w:right w:w="15" w:type="dxa"/>
            </w:tcMar>
            <w:vAlign w:val="center"/>
          </w:tcPr>
          <w:p w14:paraId="089B7A97">
            <w:pPr>
              <w:spacing w:line="310" w:lineRule="exact"/>
              <w:jc w:val="center"/>
              <w:rPr>
                <w:rFonts w:ascii="方正黑体_GBK" w:hAnsi="方正黑体_GBK" w:eastAsia="方正黑体_GBK" w:cs="方正黑体_GBK"/>
                <w:color w:val="000000"/>
                <w:sz w:val="18"/>
                <w:szCs w:val="18"/>
              </w:rPr>
            </w:pPr>
          </w:p>
        </w:tc>
        <w:tc>
          <w:tcPr>
            <w:tcW w:w="602" w:type="dxa"/>
            <w:tcBorders>
              <w:tl2br w:val="nil"/>
              <w:tr2bl w:val="nil"/>
            </w:tcBorders>
            <w:tcMar>
              <w:top w:w="15" w:type="dxa"/>
              <w:left w:w="15" w:type="dxa"/>
              <w:right w:w="15" w:type="dxa"/>
            </w:tcMar>
            <w:vAlign w:val="center"/>
          </w:tcPr>
          <w:p w14:paraId="2A8F2F49">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一级</w:t>
            </w:r>
          </w:p>
          <w:p w14:paraId="6BD35002">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事项</w:t>
            </w:r>
          </w:p>
        </w:tc>
        <w:tc>
          <w:tcPr>
            <w:tcW w:w="1171" w:type="dxa"/>
            <w:tcBorders>
              <w:tl2br w:val="nil"/>
              <w:tr2bl w:val="nil"/>
            </w:tcBorders>
            <w:tcMar>
              <w:top w:w="15" w:type="dxa"/>
              <w:left w:w="15" w:type="dxa"/>
              <w:right w:w="15" w:type="dxa"/>
            </w:tcMar>
            <w:vAlign w:val="center"/>
          </w:tcPr>
          <w:p w14:paraId="1DCBE17B">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二级</w:t>
            </w:r>
          </w:p>
          <w:p w14:paraId="149894F8">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事项</w:t>
            </w:r>
          </w:p>
        </w:tc>
        <w:tc>
          <w:tcPr>
            <w:tcW w:w="2129" w:type="dxa"/>
            <w:vMerge w:val="continue"/>
            <w:tcBorders>
              <w:tl2br w:val="nil"/>
              <w:tr2bl w:val="nil"/>
            </w:tcBorders>
            <w:tcMar>
              <w:top w:w="15" w:type="dxa"/>
              <w:left w:w="15" w:type="dxa"/>
              <w:right w:w="15" w:type="dxa"/>
            </w:tcMar>
            <w:vAlign w:val="center"/>
          </w:tcPr>
          <w:p w14:paraId="35D624B5">
            <w:pPr>
              <w:widowControl/>
              <w:spacing w:line="310" w:lineRule="exact"/>
              <w:jc w:val="center"/>
              <w:textAlignment w:val="top"/>
              <w:rPr>
                <w:rFonts w:ascii="方正黑体_GBK" w:hAnsi="方正黑体_GBK" w:eastAsia="方正黑体_GBK" w:cs="方正黑体_GBK"/>
                <w:color w:val="000000"/>
                <w:sz w:val="18"/>
                <w:szCs w:val="18"/>
              </w:rPr>
            </w:pPr>
          </w:p>
        </w:tc>
        <w:tc>
          <w:tcPr>
            <w:tcW w:w="2992" w:type="dxa"/>
            <w:vMerge w:val="continue"/>
            <w:tcBorders>
              <w:tl2br w:val="nil"/>
              <w:tr2bl w:val="nil"/>
            </w:tcBorders>
            <w:tcMar>
              <w:top w:w="15" w:type="dxa"/>
              <w:left w:w="15" w:type="dxa"/>
              <w:right w:w="15" w:type="dxa"/>
            </w:tcMar>
            <w:vAlign w:val="center"/>
          </w:tcPr>
          <w:p w14:paraId="05EE2150">
            <w:pPr>
              <w:widowControl/>
              <w:spacing w:line="310" w:lineRule="exact"/>
              <w:jc w:val="center"/>
              <w:textAlignment w:val="top"/>
              <w:rPr>
                <w:rFonts w:ascii="方正黑体_GBK" w:hAnsi="方正黑体_GBK" w:eastAsia="方正黑体_GBK" w:cs="方正黑体_GBK"/>
                <w:color w:val="000000"/>
                <w:sz w:val="18"/>
                <w:szCs w:val="18"/>
              </w:rPr>
            </w:pPr>
          </w:p>
        </w:tc>
        <w:tc>
          <w:tcPr>
            <w:tcW w:w="687" w:type="dxa"/>
            <w:vMerge w:val="continue"/>
            <w:tcBorders>
              <w:tl2br w:val="nil"/>
              <w:tr2bl w:val="nil"/>
            </w:tcBorders>
            <w:tcMar>
              <w:top w:w="15" w:type="dxa"/>
              <w:left w:w="15" w:type="dxa"/>
              <w:right w:w="15" w:type="dxa"/>
            </w:tcMar>
            <w:vAlign w:val="center"/>
          </w:tcPr>
          <w:p w14:paraId="0D1A290B">
            <w:pPr>
              <w:widowControl/>
              <w:spacing w:line="310" w:lineRule="exact"/>
              <w:jc w:val="center"/>
              <w:textAlignment w:val="top"/>
              <w:rPr>
                <w:rFonts w:ascii="方正黑体_GBK" w:hAnsi="方正黑体_GBK" w:eastAsia="方正黑体_GBK" w:cs="方正黑体_GBK"/>
                <w:color w:val="000000"/>
                <w:sz w:val="18"/>
                <w:szCs w:val="18"/>
              </w:rPr>
            </w:pPr>
          </w:p>
        </w:tc>
        <w:tc>
          <w:tcPr>
            <w:tcW w:w="492" w:type="dxa"/>
            <w:vMerge w:val="continue"/>
            <w:tcBorders>
              <w:tl2br w:val="nil"/>
              <w:tr2bl w:val="nil"/>
            </w:tcBorders>
            <w:tcMar>
              <w:top w:w="15" w:type="dxa"/>
              <w:left w:w="15" w:type="dxa"/>
              <w:right w:w="15" w:type="dxa"/>
            </w:tcMar>
            <w:vAlign w:val="center"/>
          </w:tcPr>
          <w:p w14:paraId="3E030022">
            <w:pPr>
              <w:spacing w:line="310" w:lineRule="exact"/>
              <w:jc w:val="center"/>
              <w:rPr>
                <w:rFonts w:ascii="方正黑体_GBK" w:hAnsi="方正黑体_GBK" w:eastAsia="方正黑体_GBK" w:cs="方正黑体_GBK"/>
                <w:color w:val="000000"/>
                <w:sz w:val="18"/>
                <w:szCs w:val="18"/>
              </w:rPr>
            </w:pPr>
          </w:p>
        </w:tc>
        <w:tc>
          <w:tcPr>
            <w:tcW w:w="750" w:type="dxa"/>
            <w:vMerge w:val="continue"/>
            <w:tcBorders>
              <w:tl2br w:val="nil"/>
              <w:tr2bl w:val="nil"/>
            </w:tcBorders>
            <w:tcMar>
              <w:top w:w="15" w:type="dxa"/>
              <w:left w:w="15" w:type="dxa"/>
              <w:right w:w="15" w:type="dxa"/>
            </w:tcMar>
            <w:vAlign w:val="center"/>
          </w:tcPr>
          <w:p w14:paraId="02B3F9E9">
            <w:pPr>
              <w:spacing w:line="310" w:lineRule="exact"/>
              <w:jc w:val="center"/>
              <w:rPr>
                <w:rFonts w:ascii="方正黑体_GBK" w:hAnsi="方正黑体_GBK" w:eastAsia="方正黑体_GBK" w:cs="方正黑体_GBK"/>
                <w:color w:val="000000"/>
                <w:sz w:val="18"/>
                <w:szCs w:val="18"/>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56CB37">
            <w:pPr>
              <w:widowControl/>
              <w:jc w:val="left"/>
            </w:pPr>
          </w:p>
        </w:tc>
        <w:tc>
          <w:tcPr>
            <w:tcW w:w="2609" w:type="dxa"/>
            <w:vMerge w:val="continue"/>
            <w:tcBorders>
              <w:tl2br w:val="nil"/>
              <w:tr2bl w:val="nil"/>
            </w:tcBorders>
            <w:tcMar>
              <w:top w:w="15" w:type="dxa"/>
              <w:left w:w="15" w:type="dxa"/>
              <w:right w:w="15" w:type="dxa"/>
            </w:tcMar>
            <w:vAlign w:val="center"/>
          </w:tcPr>
          <w:p w14:paraId="6C2ED194">
            <w:pPr>
              <w:spacing w:line="310" w:lineRule="exact"/>
              <w:jc w:val="center"/>
              <w:rPr>
                <w:rFonts w:ascii="方正黑体_GBK" w:hAnsi="方正黑体_GBK" w:eastAsia="方正黑体_GBK" w:cs="方正黑体_GBK"/>
                <w:color w:val="000000"/>
                <w:sz w:val="18"/>
                <w:szCs w:val="18"/>
              </w:rPr>
            </w:pPr>
          </w:p>
        </w:tc>
        <w:tc>
          <w:tcPr>
            <w:tcW w:w="622" w:type="dxa"/>
            <w:tcBorders>
              <w:tl2br w:val="nil"/>
              <w:tr2bl w:val="nil"/>
            </w:tcBorders>
            <w:tcMar>
              <w:top w:w="15" w:type="dxa"/>
              <w:left w:w="15" w:type="dxa"/>
              <w:right w:w="15" w:type="dxa"/>
            </w:tcMar>
            <w:vAlign w:val="center"/>
          </w:tcPr>
          <w:p w14:paraId="375D1278">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全社会</w:t>
            </w:r>
          </w:p>
        </w:tc>
        <w:tc>
          <w:tcPr>
            <w:tcW w:w="573" w:type="dxa"/>
            <w:tcBorders>
              <w:tl2br w:val="nil"/>
              <w:tr2bl w:val="nil"/>
            </w:tcBorders>
            <w:tcMar>
              <w:top w:w="15" w:type="dxa"/>
              <w:left w:w="15" w:type="dxa"/>
              <w:right w:w="15" w:type="dxa"/>
            </w:tcMar>
            <w:vAlign w:val="center"/>
          </w:tcPr>
          <w:p w14:paraId="35167C06">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特定</w:t>
            </w:r>
          </w:p>
          <w:p w14:paraId="2F8E1FF2">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群体</w:t>
            </w:r>
          </w:p>
        </w:tc>
        <w:tc>
          <w:tcPr>
            <w:tcW w:w="506" w:type="dxa"/>
            <w:tcBorders>
              <w:tl2br w:val="nil"/>
              <w:tr2bl w:val="nil"/>
            </w:tcBorders>
            <w:tcMar>
              <w:top w:w="15" w:type="dxa"/>
              <w:left w:w="15" w:type="dxa"/>
              <w:right w:w="15" w:type="dxa"/>
            </w:tcMar>
            <w:vAlign w:val="center"/>
          </w:tcPr>
          <w:p w14:paraId="27B86B13">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主动</w:t>
            </w:r>
          </w:p>
        </w:tc>
        <w:tc>
          <w:tcPr>
            <w:tcW w:w="557" w:type="dxa"/>
            <w:tcBorders>
              <w:tl2br w:val="nil"/>
              <w:tr2bl w:val="nil"/>
            </w:tcBorders>
            <w:tcMar>
              <w:top w:w="15" w:type="dxa"/>
              <w:left w:w="15" w:type="dxa"/>
              <w:right w:w="15" w:type="dxa"/>
            </w:tcMar>
            <w:vAlign w:val="center"/>
          </w:tcPr>
          <w:p w14:paraId="7AB79208">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依申</w:t>
            </w:r>
          </w:p>
          <w:p w14:paraId="239FF5B6">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请</w:t>
            </w:r>
          </w:p>
        </w:tc>
        <w:tc>
          <w:tcPr>
            <w:tcW w:w="910" w:type="dxa"/>
            <w:tcBorders>
              <w:tl2br w:val="nil"/>
              <w:tr2bl w:val="nil"/>
            </w:tcBorders>
            <w:tcMar>
              <w:top w:w="15" w:type="dxa"/>
              <w:left w:w="15" w:type="dxa"/>
              <w:right w:w="15" w:type="dxa"/>
            </w:tcMar>
            <w:vAlign w:val="center"/>
          </w:tcPr>
          <w:p w14:paraId="0764B4CB">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乡镇级</w:t>
            </w:r>
          </w:p>
        </w:tc>
      </w:tr>
      <w:tr w14:paraId="1E26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15BD67E5">
            <w:pPr>
              <w:overflowPunct w:val="0"/>
              <w:snapToGrid w:val="0"/>
              <w:jc w:val="center"/>
              <w:rPr>
                <w:rFonts w:ascii="Times New Roman" w:hAnsi="Times New Roman" w:eastAsia="宋体" w:cs="宋体"/>
                <w:kern w:val="0"/>
                <w:sz w:val="18"/>
                <w:szCs w:val="18"/>
              </w:rPr>
            </w:pPr>
            <w:r>
              <w:rPr>
                <w:rFonts w:hint="eastAsia" w:ascii="Times New Roman" w:hAnsi="Times New Roman" w:eastAsia="宋体" w:cs="宋体"/>
                <w:kern w:val="0"/>
                <w:sz w:val="18"/>
                <w:szCs w:val="18"/>
              </w:rPr>
              <w:t>1</w:t>
            </w:r>
          </w:p>
        </w:tc>
        <w:tc>
          <w:tcPr>
            <w:tcW w:w="602" w:type="dxa"/>
            <w:tcBorders>
              <w:tl2br w:val="nil"/>
              <w:tr2bl w:val="nil"/>
            </w:tcBorders>
            <w:tcMar>
              <w:top w:w="15" w:type="dxa"/>
              <w:left w:w="15" w:type="dxa"/>
              <w:right w:w="15" w:type="dxa"/>
            </w:tcMar>
            <w:vAlign w:val="center"/>
          </w:tcPr>
          <w:p w14:paraId="233D0C0D">
            <w:pPr>
              <w:overflowPunct w:val="0"/>
              <w:snapToGrid w:val="0"/>
              <w:jc w:val="center"/>
              <w:rPr>
                <w:rFonts w:ascii="Times New Roman" w:hAnsi="Times New Roman" w:eastAsia="宋体" w:cs="宋体"/>
                <w:kern w:val="0"/>
                <w:sz w:val="18"/>
                <w:szCs w:val="18"/>
              </w:rPr>
            </w:pPr>
            <w:r>
              <w:rPr>
                <w:rFonts w:hint="eastAsia" w:ascii="Times New Roman" w:hAnsi="Times New Roman" w:eastAsia="宋体" w:cs="宋体"/>
                <w:kern w:val="0"/>
                <w:sz w:val="18"/>
                <w:szCs w:val="18"/>
              </w:rPr>
              <w:t xml:space="preserve">行政 </w:t>
            </w:r>
          </w:p>
          <w:p w14:paraId="4F76BD80">
            <w:pPr>
              <w:overflowPunct w:val="0"/>
              <w:snapToGrid w:val="0"/>
              <w:jc w:val="center"/>
              <w:rPr>
                <w:rFonts w:ascii="Times New Roman" w:hAnsi="Times New Roman" w:eastAsia="宋体" w:cs="宋体"/>
                <w:kern w:val="0"/>
                <w:sz w:val="18"/>
                <w:szCs w:val="18"/>
              </w:rPr>
            </w:pPr>
            <w:r>
              <w:rPr>
                <w:rFonts w:hint="eastAsia" w:ascii="Times New Roman" w:hAnsi="Times New Roman" w:eastAsia="宋体" w:cs="宋体"/>
                <w:kern w:val="0"/>
                <w:sz w:val="18"/>
                <w:szCs w:val="18"/>
              </w:rPr>
              <w:t>给付</w:t>
            </w:r>
          </w:p>
          <w:p w14:paraId="274CE2FF">
            <w:pPr>
              <w:overflowPunct w:val="0"/>
              <w:snapToGrid w:val="0"/>
              <w:jc w:val="center"/>
              <w:rPr>
                <w:rFonts w:ascii="Times New Roman" w:hAnsi="Times New Roman" w:eastAsia="宋体" w:cs="宋体"/>
                <w:kern w:val="0"/>
                <w:sz w:val="18"/>
                <w:szCs w:val="18"/>
              </w:rPr>
            </w:pPr>
          </w:p>
        </w:tc>
        <w:tc>
          <w:tcPr>
            <w:tcW w:w="1171" w:type="dxa"/>
            <w:tcBorders>
              <w:tl2br w:val="nil"/>
              <w:tr2bl w:val="nil"/>
            </w:tcBorders>
            <w:tcMar>
              <w:top w:w="15" w:type="dxa"/>
              <w:left w:w="15" w:type="dxa"/>
              <w:right w:w="15" w:type="dxa"/>
            </w:tcMar>
            <w:vAlign w:val="center"/>
          </w:tcPr>
          <w:p w14:paraId="228AF93D">
            <w:pPr>
              <w:overflowPunct w:val="0"/>
              <w:snapToGrid w:val="0"/>
              <w:jc w:val="center"/>
              <w:rPr>
                <w:rFonts w:ascii="Times New Roman" w:hAnsi="Times New Roman" w:eastAsia="宋体" w:cs="宋体"/>
                <w:kern w:val="0"/>
                <w:sz w:val="18"/>
                <w:szCs w:val="18"/>
              </w:rPr>
            </w:pPr>
            <w:r>
              <w:rPr>
                <w:rFonts w:hint="eastAsia" w:ascii="Times New Roman" w:hAnsi="Times New Roman" w:eastAsia="宋体" w:cs="宋体"/>
                <w:kern w:val="0"/>
                <w:sz w:val="18"/>
                <w:szCs w:val="18"/>
              </w:rPr>
              <w:t xml:space="preserve">人民调解员 </w:t>
            </w:r>
          </w:p>
          <w:p w14:paraId="45B05EE5">
            <w:pPr>
              <w:overflowPunct w:val="0"/>
              <w:snapToGrid w:val="0"/>
              <w:jc w:val="center"/>
              <w:rPr>
                <w:rFonts w:ascii="Times New Roman" w:hAnsi="Times New Roman" w:eastAsia="宋体" w:cs="宋体"/>
                <w:kern w:val="0"/>
                <w:sz w:val="18"/>
                <w:szCs w:val="18"/>
              </w:rPr>
            </w:pPr>
            <w:r>
              <w:rPr>
                <w:rFonts w:hint="eastAsia" w:ascii="Times New Roman" w:hAnsi="Times New Roman" w:eastAsia="宋体" w:cs="宋体"/>
                <w:kern w:val="0"/>
                <w:sz w:val="18"/>
                <w:szCs w:val="18"/>
              </w:rPr>
              <w:t>补贴发放</w:t>
            </w:r>
          </w:p>
          <w:p w14:paraId="1515AD09">
            <w:pPr>
              <w:overflowPunct w:val="0"/>
              <w:snapToGrid w:val="0"/>
              <w:jc w:val="center"/>
              <w:rPr>
                <w:rFonts w:ascii="Times New Roman" w:hAnsi="Times New Roman" w:eastAsia="宋体" w:cs="宋体"/>
                <w:kern w:val="0"/>
                <w:sz w:val="18"/>
                <w:szCs w:val="18"/>
              </w:rPr>
            </w:pPr>
          </w:p>
        </w:tc>
        <w:tc>
          <w:tcPr>
            <w:tcW w:w="2129" w:type="dxa"/>
            <w:tcBorders>
              <w:tl2br w:val="nil"/>
              <w:tr2bl w:val="nil"/>
            </w:tcBorders>
            <w:tcMar>
              <w:top w:w="15" w:type="dxa"/>
              <w:left w:w="15" w:type="dxa"/>
              <w:right w:w="15" w:type="dxa"/>
            </w:tcMar>
            <w:vAlign w:val="center"/>
          </w:tcPr>
          <w:p w14:paraId="12E95383">
            <w:pPr>
              <w:overflowPunct w:val="0"/>
              <w:snapToGrid w:val="0"/>
              <w:rPr>
                <w:rFonts w:ascii="Times New Roman" w:hAnsi="Times New Roman" w:eastAsia="宋体" w:cs="宋体"/>
                <w:kern w:val="0"/>
                <w:sz w:val="18"/>
                <w:szCs w:val="18"/>
              </w:rPr>
            </w:pPr>
            <w:r>
              <w:rPr>
                <w:rFonts w:hint="eastAsia" w:ascii="Times New Roman" w:hAnsi="Times New Roman" w:eastAsia="宋体" w:cs="宋体"/>
                <w:kern w:val="0"/>
                <w:sz w:val="18"/>
                <w:szCs w:val="18"/>
              </w:rPr>
              <w:t>依据、条件、程序以及发放情况</w:t>
            </w:r>
          </w:p>
          <w:p w14:paraId="0D42BBFD">
            <w:pPr>
              <w:overflowPunct w:val="0"/>
              <w:snapToGrid w:val="0"/>
              <w:jc w:val="center"/>
              <w:rPr>
                <w:rFonts w:ascii="Times New Roman" w:hAnsi="Times New Roman" w:eastAsia="宋体" w:cs="宋体"/>
                <w:kern w:val="0"/>
                <w:sz w:val="18"/>
                <w:szCs w:val="18"/>
              </w:rPr>
            </w:pPr>
          </w:p>
        </w:tc>
        <w:tc>
          <w:tcPr>
            <w:tcW w:w="2992" w:type="dxa"/>
            <w:tcBorders>
              <w:tl2br w:val="nil"/>
              <w:tr2bl w:val="nil"/>
            </w:tcBorders>
            <w:tcMar>
              <w:top w:w="15" w:type="dxa"/>
              <w:left w:w="15" w:type="dxa"/>
              <w:right w:w="15" w:type="dxa"/>
            </w:tcMar>
            <w:vAlign w:val="center"/>
          </w:tcPr>
          <w:p w14:paraId="5A6224C3">
            <w:pPr>
              <w:overflowPunct w:val="0"/>
              <w:snapToGrid w:val="0"/>
              <w:jc w:val="left"/>
              <w:rPr>
                <w:rFonts w:ascii="Times New Roman" w:hAnsi="Times New Roman" w:eastAsia="宋体" w:cs="宋体"/>
                <w:kern w:val="0"/>
                <w:sz w:val="18"/>
                <w:szCs w:val="18"/>
              </w:rPr>
            </w:pPr>
            <w:r>
              <w:rPr>
                <w:rFonts w:hint="eastAsia" w:ascii="Times New Roman" w:hAnsi="Times New Roman" w:eastAsia="宋体" w:cs="宋体"/>
                <w:kern w:val="0"/>
                <w:sz w:val="18"/>
                <w:szCs w:val="18"/>
              </w:rPr>
              <w:t>●《中华人民共和国人民调解法》</w:t>
            </w:r>
          </w:p>
          <w:p w14:paraId="0A746D45">
            <w:pPr>
              <w:overflowPunct w:val="0"/>
              <w:snapToGrid w:val="0"/>
              <w:jc w:val="left"/>
              <w:rPr>
                <w:rFonts w:ascii="Times New Roman" w:hAnsi="Times New Roman" w:eastAsia="宋体" w:cs="宋体"/>
                <w:kern w:val="0"/>
                <w:sz w:val="18"/>
                <w:szCs w:val="18"/>
              </w:rPr>
            </w:pPr>
            <w:r>
              <w:rPr>
                <w:rFonts w:hint="eastAsia" w:ascii="Times New Roman" w:hAnsi="Times New Roman" w:eastAsia="宋体" w:cs="宋体"/>
                <w:kern w:val="0"/>
                <w:sz w:val="18"/>
                <w:szCs w:val="18"/>
              </w:rPr>
              <w:t>●《中华人民共和国政府信息公开条例》</w:t>
            </w:r>
          </w:p>
          <w:p w14:paraId="3C3369BC">
            <w:pPr>
              <w:overflowPunct w:val="0"/>
              <w:snapToGrid w:val="0"/>
              <w:jc w:val="left"/>
              <w:rPr>
                <w:rFonts w:ascii="Times New Roman" w:hAnsi="Times New Roman" w:eastAsia="宋体" w:cs="宋体"/>
                <w:kern w:val="0"/>
                <w:sz w:val="18"/>
                <w:szCs w:val="18"/>
              </w:rPr>
            </w:pPr>
          </w:p>
        </w:tc>
        <w:tc>
          <w:tcPr>
            <w:tcW w:w="687" w:type="dxa"/>
            <w:tcBorders>
              <w:tl2br w:val="nil"/>
              <w:tr2bl w:val="nil"/>
            </w:tcBorders>
            <w:tcMar>
              <w:top w:w="15" w:type="dxa"/>
              <w:left w:w="15" w:type="dxa"/>
              <w:right w:w="15" w:type="dxa"/>
            </w:tcMar>
            <w:vAlign w:val="center"/>
          </w:tcPr>
          <w:p w14:paraId="6D10C2D9">
            <w:pPr>
              <w:overflowPunct w:val="0"/>
              <w:snapToGrid w:val="0"/>
              <w:jc w:val="center"/>
              <w:rPr>
                <w:rFonts w:ascii="Times New Roman" w:hAnsi="Times New Roman" w:eastAsia="宋体" w:cs="宋体"/>
                <w:kern w:val="0"/>
                <w:sz w:val="18"/>
                <w:szCs w:val="18"/>
              </w:rPr>
            </w:pPr>
            <w:r>
              <w:rPr>
                <w:rFonts w:hint="eastAsia" w:ascii="Times New Roman" w:hAnsi="Times New Roman" w:eastAsia="宋体" w:cs="宋体"/>
                <w:kern w:val="0"/>
                <w:sz w:val="18"/>
                <w:szCs w:val="18"/>
              </w:rPr>
              <w:t xml:space="preserve">制作或 </w:t>
            </w:r>
          </w:p>
          <w:p w14:paraId="7ADF34C9">
            <w:pPr>
              <w:overflowPunct w:val="0"/>
              <w:snapToGrid w:val="0"/>
              <w:jc w:val="center"/>
              <w:rPr>
                <w:rFonts w:ascii="Times New Roman" w:hAnsi="Times New Roman" w:eastAsia="宋体" w:cs="宋体"/>
                <w:kern w:val="0"/>
                <w:sz w:val="18"/>
                <w:szCs w:val="18"/>
              </w:rPr>
            </w:pPr>
            <w:r>
              <w:rPr>
                <w:rFonts w:hint="eastAsia" w:ascii="Times New Roman" w:hAnsi="Times New Roman" w:eastAsia="宋体" w:cs="宋体"/>
                <w:kern w:val="0"/>
                <w:sz w:val="18"/>
                <w:szCs w:val="18"/>
              </w:rPr>
              <w:t xml:space="preserve">获取信 </w:t>
            </w:r>
          </w:p>
          <w:p w14:paraId="3104C47B">
            <w:pPr>
              <w:overflowPunct w:val="0"/>
              <w:snapToGrid w:val="0"/>
              <w:jc w:val="center"/>
              <w:rPr>
                <w:rFonts w:ascii="Times New Roman" w:hAnsi="Times New Roman" w:eastAsia="宋体" w:cs="宋体"/>
                <w:kern w:val="0"/>
                <w:sz w:val="18"/>
                <w:szCs w:val="18"/>
              </w:rPr>
            </w:pPr>
            <w:r>
              <w:rPr>
                <w:rFonts w:hint="eastAsia" w:ascii="Times New Roman" w:hAnsi="Times New Roman" w:eastAsia="宋体" w:cs="宋体"/>
                <w:kern w:val="0"/>
                <w:sz w:val="18"/>
                <w:szCs w:val="18"/>
              </w:rPr>
              <w:t xml:space="preserve">息之日 </w:t>
            </w:r>
          </w:p>
          <w:p w14:paraId="35A826BB">
            <w:pPr>
              <w:overflowPunct w:val="0"/>
              <w:snapToGrid w:val="0"/>
              <w:jc w:val="center"/>
              <w:rPr>
                <w:rFonts w:ascii="Times New Roman" w:hAnsi="Times New Roman" w:eastAsia="宋体" w:cs="宋体"/>
                <w:kern w:val="0"/>
                <w:sz w:val="18"/>
                <w:szCs w:val="18"/>
              </w:rPr>
            </w:pPr>
            <w:r>
              <w:rPr>
                <w:rFonts w:hint="eastAsia" w:ascii="Times New Roman" w:hAnsi="Times New Roman" w:eastAsia="宋体" w:cs="宋体"/>
                <w:kern w:val="0"/>
                <w:sz w:val="18"/>
                <w:szCs w:val="18"/>
              </w:rPr>
              <w:t xml:space="preserve">起20 个 </w:t>
            </w:r>
          </w:p>
          <w:p w14:paraId="23E7E858">
            <w:pPr>
              <w:overflowPunct w:val="0"/>
              <w:snapToGrid w:val="0"/>
              <w:jc w:val="center"/>
              <w:rPr>
                <w:rFonts w:ascii="Times New Roman" w:hAnsi="Times New Roman" w:eastAsia="宋体" w:cs="宋体"/>
                <w:kern w:val="0"/>
                <w:sz w:val="18"/>
                <w:szCs w:val="18"/>
              </w:rPr>
            </w:pPr>
            <w:r>
              <w:rPr>
                <w:rFonts w:hint="eastAsia" w:ascii="Times New Roman" w:hAnsi="Times New Roman" w:eastAsia="宋体" w:cs="宋体"/>
                <w:kern w:val="0"/>
                <w:sz w:val="18"/>
                <w:szCs w:val="18"/>
              </w:rPr>
              <w:t>工作日内</w:t>
            </w:r>
          </w:p>
        </w:tc>
        <w:tc>
          <w:tcPr>
            <w:tcW w:w="492" w:type="dxa"/>
            <w:tcBorders>
              <w:tl2br w:val="nil"/>
              <w:tr2bl w:val="nil"/>
            </w:tcBorders>
            <w:tcMar>
              <w:top w:w="15" w:type="dxa"/>
              <w:left w:w="15" w:type="dxa"/>
              <w:right w:w="15" w:type="dxa"/>
            </w:tcMar>
            <w:vAlign w:val="center"/>
          </w:tcPr>
          <w:p w14:paraId="41E80C4B">
            <w:pPr>
              <w:overflowPunct w:val="0"/>
              <w:snapToGrid w:val="0"/>
              <w:jc w:val="center"/>
              <w:rPr>
                <w:rFonts w:ascii="宋体" w:hAnsi="宋体" w:eastAsia="宋体" w:cs="宋体"/>
                <w:sz w:val="18"/>
                <w:szCs w:val="18"/>
              </w:rPr>
            </w:pPr>
            <w:r>
              <w:rPr>
                <w:rFonts w:hint="eastAsia" w:ascii="宋体" w:hAnsi="宋体" w:eastAsia="宋体" w:cs="宋体"/>
                <w:sz w:val="18"/>
                <w:szCs w:val="18"/>
              </w:rPr>
              <w:t>张如明</w:t>
            </w:r>
          </w:p>
        </w:tc>
        <w:tc>
          <w:tcPr>
            <w:tcW w:w="750" w:type="dxa"/>
            <w:tcBorders>
              <w:tl2br w:val="nil"/>
              <w:tr2bl w:val="nil"/>
            </w:tcBorders>
            <w:tcMar>
              <w:top w:w="15" w:type="dxa"/>
              <w:left w:w="15" w:type="dxa"/>
              <w:right w:w="15" w:type="dxa"/>
            </w:tcMar>
            <w:vAlign w:val="center"/>
          </w:tcPr>
          <w:p w14:paraId="39F8FCA5">
            <w:pPr>
              <w:overflowPunct w:val="0"/>
              <w:snapToGrid w:val="0"/>
              <w:jc w:val="center"/>
              <w:rPr>
                <w:rFonts w:ascii="宋体" w:hAnsi="宋体" w:eastAsia="宋体" w:cs="宋体"/>
                <w:sz w:val="18"/>
                <w:szCs w:val="18"/>
              </w:rPr>
            </w:pPr>
            <w:r>
              <w:rPr>
                <w:rFonts w:hint="eastAsia" w:ascii="宋体" w:hAnsi="宋体" w:eastAsia="宋体" w:cs="宋体"/>
                <w:sz w:val="18"/>
                <w:szCs w:val="18"/>
              </w:rPr>
              <w:t>司法所</w:t>
            </w:r>
          </w:p>
        </w:tc>
        <w:tc>
          <w:tcPr>
            <w:tcW w:w="9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06B5C">
            <w:pPr>
              <w:keepNext w:val="0"/>
              <w:keepLines w:val="0"/>
              <w:widowControl/>
              <w:suppressLineNumbers w:val="0"/>
              <w:jc w:val="left"/>
            </w:pPr>
            <w:r>
              <w:rPr>
                <w:rFonts w:hint="eastAsia" w:ascii="宋体" w:hAnsi="宋体" w:eastAsia="宋体" w:cs="宋体"/>
                <w:i w:val="0"/>
                <w:caps w:val="0"/>
                <w:color w:val="000000"/>
                <w:spacing w:val="0"/>
                <w:kern w:val="0"/>
                <w:sz w:val="18"/>
                <w:szCs w:val="18"/>
                <w:shd w:val="clear" w:fill="FFFFFF"/>
                <w:lang w:val="en-US" w:eastAsia="zh-CN" w:bidi="ar"/>
              </w:rPr>
              <w:t>重庆市南川区金山镇人民政府</w:t>
            </w:r>
          </w:p>
          <w:p w14:paraId="06CC4C0C">
            <w:pPr>
              <w:overflowPunct w:val="0"/>
              <w:snapToGrid w:val="0"/>
              <w:jc w:val="center"/>
            </w:pPr>
          </w:p>
        </w:tc>
        <w:tc>
          <w:tcPr>
            <w:tcW w:w="2609" w:type="dxa"/>
            <w:tcBorders>
              <w:tl2br w:val="nil"/>
              <w:tr2bl w:val="nil"/>
            </w:tcBorders>
            <w:tcMar>
              <w:top w:w="15" w:type="dxa"/>
              <w:left w:w="15" w:type="dxa"/>
              <w:right w:w="15" w:type="dxa"/>
            </w:tcMar>
            <w:vAlign w:val="center"/>
          </w:tcPr>
          <w:p w14:paraId="6BE18F7B">
            <w:pPr>
              <w:overflowPunct w:val="0"/>
              <w:snapToGrid w:val="0"/>
              <w:jc w:val="left"/>
              <w:rPr>
                <w:rFonts w:ascii="Times New Roman" w:hAnsi="Times New Roman" w:eastAsia="宋体" w:cs="宋体"/>
                <w:kern w:val="0"/>
                <w:sz w:val="18"/>
                <w:szCs w:val="18"/>
              </w:rPr>
            </w:pPr>
            <w:r>
              <w:rPr>
                <w:rFonts w:hint="eastAsia" w:ascii="Times New Roman" w:hAnsi="Times New Roman" w:eastAsia="宋体" w:cs="宋体"/>
                <w:kern w:val="0"/>
                <w:sz w:val="18"/>
                <w:szCs w:val="18"/>
              </w:rPr>
              <w:t>■政府网站   ■公共服务中心                                                                                                                                                                                                    （政务公开专区）                                                                                                                                                                                                     ■社区/企事业单位/村公示栏</w:t>
            </w:r>
            <w:r>
              <w:rPr>
                <w:rFonts w:hint="eastAsia" w:ascii="Times New Roman" w:hAnsi="Times New Roman" w:eastAsia="宋体" w:cs="宋体"/>
                <w:kern w:val="0"/>
                <w:sz w:val="18"/>
                <w:szCs w:val="18"/>
              </w:rPr>
              <w:br w:type="textWrapping"/>
            </w:r>
            <w:r>
              <w:rPr>
                <w:rFonts w:hint="eastAsia" w:ascii="Times New Roman" w:hAnsi="Times New Roman" w:eastAsia="宋体" w:cs="宋体"/>
                <w:kern w:val="0"/>
                <w:sz w:val="18"/>
                <w:szCs w:val="18"/>
              </w:rPr>
              <w:t xml:space="preserve">（电子屏）                                                                                                                                                                           </w:t>
            </w:r>
          </w:p>
        </w:tc>
        <w:tc>
          <w:tcPr>
            <w:tcW w:w="622" w:type="dxa"/>
            <w:tcBorders>
              <w:tl2br w:val="nil"/>
              <w:tr2bl w:val="nil"/>
            </w:tcBorders>
            <w:tcMar>
              <w:top w:w="15" w:type="dxa"/>
              <w:left w:w="15" w:type="dxa"/>
              <w:right w:w="15" w:type="dxa"/>
            </w:tcMar>
            <w:vAlign w:val="center"/>
          </w:tcPr>
          <w:p w14:paraId="6F3E4E8B">
            <w:pPr>
              <w:overflowPunct w:val="0"/>
              <w:snapToGrid w:val="0"/>
              <w:jc w:val="center"/>
              <w:rPr>
                <w:rFonts w:ascii="Times New Roman" w:hAnsi="Times New Roman" w:eastAsia="宋体" w:cs="宋体"/>
                <w:kern w:val="0"/>
                <w:sz w:val="18"/>
                <w:szCs w:val="18"/>
              </w:rPr>
            </w:pPr>
            <w:r>
              <w:rPr>
                <w:rFonts w:hint="eastAsia" w:ascii="Times New Roman" w:hAnsi="Times New Roman" w:eastAsia="宋体" w:cs="宋体"/>
                <w:kern w:val="0"/>
                <w:sz w:val="18"/>
                <w:szCs w:val="18"/>
              </w:rPr>
              <w:t>√</w:t>
            </w:r>
          </w:p>
        </w:tc>
        <w:tc>
          <w:tcPr>
            <w:tcW w:w="573" w:type="dxa"/>
            <w:tcBorders>
              <w:tl2br w:val="nil"/>
              <w:tr2bl w:val="nil"/>
            </w:tcBorders>
            <w:tcMar>
              <w:top w:w="15" w:type="dxa"/>
              <w:left w:w="15" w:type="dxa"/>
              <w:right w:w="15" w:type="dxa"/>
            </w:tcMar>
            <w:vAlign w:val="center"/>
          </w:tcPr>
          <w:p w14:paraId="69C5C07B">
            <w:pPr>
              <w:overflowPunct w:val="0"/>
              <w:snapToGrid w:val="0"/>
              <w:jc w:val="center"/>
              <w:rPr>
                <w:rFonts w:ascii="Times New Roman" w:hAnsi="Times New Roman" w:eastAsia="宋体" w:cs="宋体"/>
                <w:kern w:val="0"/>
                <w:sz w:val="18"/>
                <w:szCs w:val="18"/>
              </w:rPr>
            </w:pPr>
            <w:r>
              <w:rPr>
                <w:rFonts w:hint="eastAsia" w:ascii="Times New Roman" w:hAnsi="Times New Roman" w:eastAsia="宋体" w:cs="宋体"/>
                <w:kern w:val="0"/>
                <w:sz w:val="18"/>
                <w:szCs w:val="18"/>
              </w:rPr>
              <w:t>　</w:t>
            </w:r>
          </w:p>
        </w:tc>
        <w:tc>
          <w:tcPr>
            <w:tcW w:w="506" w:type="dxa"/>
            <w:tcBorders>
              <w:tl2br w:val="nil"/>
              <w:tr2bl w:val="nil"/>
            </w:tcBorders>
            <w:tcMar>
              <w:top w:w="15" w:type="dxa"/>
              <w:left w:w="15" w:type="dxa"/>
              <w:right w:w="15" w:type="dxa"/>
            </w:tcMar>
            <w:vAlign w:val="center"/>
          </w:tcPr>
          <w:p w14:paraId="5C27A0F9">
            <w:pPr>
              <w:overflowPunct w:val="0"/>
              <w:snapToGrid w:val="0"/>
              <w:jc w:val="center"/>
              <w:rPr>
                <w:rFonts w:ascii="Times New Roman" w:hAnsi="Times New Roman" w:eastAsia="宋体" w:cs="宋体"/>
                <w:kern w:val="0"/>
                <w:sz w:val="18"/>
                <w:szCs w:val="18"/>
              </w:rPr>
            </w:pPr>
            <w:r>
              <w:rPr>
                <w:rFonts w:hint="eastAsia" w:ascii="Times New Roman" w:hAnsi="Times New Roman" w:eastAsia="宋体" w:cs="宋体"/>
                <w:kern w:val="0"/>
                <w:sz w:val="18"/>
                <w:szCs w:val="18"/>
              </w:rPr>
              <w:t>√</w:t>
            </w:r>
          </w:p>
        </w:tc>
        <w:tc>
          <w:tcPr>
            <w:tcW w:w="557" w:type="dxa"/>
            <w:tcBorders>
              <w:tl2br w:val="nil"/>
              <w:tr2bl w:val="nil"/>
            </w:tcBorders>
            <w:tcMar>
              <w:top w:w="15" w:type="dxa"/>
              <w:left w:w="15" w:type="dxa"/>
              <w:right w:w="15" w:type="dxa"/>
            </w:tcMar>
            <w:vAlign w:val="center"/>
          </w:tcPr>
          <w:p w14:paraId="7C2CF1B1">
            <w:pPr>
              <w:overflowPunct w:val="0"/>
              <w:snapToGrid w:val="0"/>
              <w:jc w:val="center"/>
              <w:rPr>
                <w:rFonts w:ascii="Times New Roman" w:hAnsi="Times New Roman" w:eastAsia="宋体" w:cs="宋体"/>
                <w:kern w:val="0"/>
                <w:sz w:val="18"/>
                <w:szCs w:val="18"/>
              </w:rPr>
            </w:pPr>
            <w:r>
              <w:rPr>
                <w:rFonts w:hint="eastAsia" w:ascii="Times New Roman" w:hAnsi="Times New Roman" w:eastAsia="宋体" w:cs="宋体"/>
                <w:kern w:val="0"/>
                <w:sz w:val="18"/>
                <w:szCs w:val="18"/>
              </w:rPr>
              <w:t>　</w:t>
            </w:r>
          </w:p>
        </w:tc>
        <w:tc>
          <w:tcPr>
            <w:tcW w:w="910" w:type="dxa"/>
            <w:tcBorders>
              <w:tl2br w:val="nil"/>
              <w:tr2bl w:val="nil"/>
            </w:tcBorders>
            <w:tcMar>
              <w:top w:w="15" w:type="dxa"/>
              <w:left w:w="15" w:type="dxa"/>
              <w:right w:w="15" w:type="dxa"/>
            </w:tcMar>
            <w:vAlign w:val="center"/>
          </w:tcPr>
          <w:p w14:paraId="6F94E41C">
            <w:pPr>
              <w:overflowPunct w:val="0"/>
              <w:snapToGrid w:val="0"/>
              <w:jc w:val="center"/>
              <w:rPr>
                <w:rFonts w:ascii="Times New Roman" w:hAnsi="Times New Roman" w:eastAsia="宋体" w:cs="宋体"/>
                <w:kern w:val="0"/>
                <w:sz w:val="18"/>
                <w:szCs w:val="18"/>
              </w:rPr>
            </w:pPr>
            <w:r>
              <w:rPr>
                <w:rFonts w:hint="eastAsia" w:ascii="Times New Roman" w:hAnsi="Times New Roman" w:eastAsia="宋体" w:cs="宋体"/>
                <w:kern w:val="0"/>
                <w:sz w:val="18"/>
                <w:szCs w:val="18"/>
              </w:rPr>
              <w:t>　</w:t>
            </w:r>
          </w:p>
          <w:p w14:paraId="3B5A7588">
            <w:pPr>
              <w:overflowPunct w:val="0"/>
              <w:snapToGrid w:val="0"/>
              <w:jc w:val="center"/>
              <w:rPr>
                <w:rFonts w:ascii="Times New Roman" w:hAnsi="Times New Roman" w:eastAsia="宋体" w:cs="宋体"/>
                <w:kern w:val="0"/>
                <w:sz w:val="18"/>
                <w:szCs w:val="18"/>
              </w:rPr>
            </w:pPr>
            <w:r>
              <w:rPr>
                <w:rFonts w:hint="eastAsia" w:ascii="Times New Roman" w:hAnsi="Times New Roman" w:eastAsia="宋体" w:cs="宋体"/>
                <w:kern w:val="0"/>
                <w:sz w:val="18"/>
                <w:szCs w:val="18"/>
              </w:rPr>
              <w:t>√</w:t>
            </w:r>
          </w:p>
        </w:tc>
      </w:tr>
      <w:tr w14:paraId="34EC5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551C44EE">
            <w:pPr>
              <w:overflowPunct w:val="0"/>
              <w:snapToGrid w:val="0"/>
              <w:jc w:val="center"/>
              <w:rPr>
                <w:rFonts w:ascii="Times New Roman" w:hAnsi="Times New Roman" w:eastAsia="宋体" w:cs="宋体"/>
                <w:kern w:val="0"/>
                <w:sz w:val="18"/>
                <w:szCs w:val="18"/>
              </w:rPr>
            </w:pPr>
            <w:r>
              <w:rPr>
                <w:rFonts w:hint="eastAsia" w:ascii="Times New Roman" w:hAnsi="Times New Roman" w:eastAsia="宋体" w:cs="宋体"/>
                <w:kern w:val="0"/>
                <w:sz w:val="18"/>
                <w:szCs w:val="18"/>
              </w:rPr>
              <w:t>2</w:t>
            </w:r>
          </w:p>
        </w:tc>
        <w:tc>
          <w:tcPr>
            <w:tcW w:w="602" w:type="dxa"/>
            <w:tcBorders>
              <w:tl2br w:val="nil"/>
              <w:tr2bl w:val="nil"/>
            </w:tcBorders>
            <w:tcMar>
              <w:top w:w="15" w:type="dxa"/>
              <w:left w:w="15" w:type="dxa"/>
              <w:right w:w="15" w:type="dxa"/>
            </w:tcMar>
            <w:vAlign w:val="center"/>
          </w:tcPr>
          <w:p w14:paraId="4CF61830">
            <w:pPr>
              <w:overflowPunct w:val="0"/>
              <w:snapToGrid w:val="0"/>
              <w:rPr>
                <w:rFonts w:ascii="Times New Roman" w:hAnsi="Times New Roman" w:eastAsia="宋体" w:cs="宋体"/>
                <w:kern w:val="0"/>
                <w:sz w:val="18"/>
                <w:szCs w:val="18"/>
              </w:rPr>
            </w:pPr>
            <w:r>
              <w:rPr>
                <w:rFonts w:hint="eastAsia" w:ascii="Times New Roman" w:hAnsi="Times New Roman" w:eastAsia="宋体" w:cs="宋体"/>
                <w:kern w:val="0"/>
                <w:sz w:val="18"/>
                <w:szCs w:val="18"/>
              </w:rPr>
              <w:t>咨询服务</w:t>
            </w:r>
          </w:p>
        </w:tc>
        <w:tc>
          <w:tcPr>
            <w:tcW w:w="1171" w:type="dxa"/>
            <w:tcBorders>
              <w:tl2br w:val="nil"/>
              <w:tr2bl w:val="nil"/>
            </w:tcBorders>
            <w:tcMar>
              <w:top w:w="15" w:type="dxa"/>
              <w:left w:w="15" w:type="dxa"/>
              <w:right w:w="15" w:type="dxa"/>
            </w:tcMar>
            <w:vAlign w:val="center"/>
          </w:tcPr>
          <w:p w14:paraId="69F5CD1B">
            <w:pPr>
              <w:overflowPunct w:val="0"/>
              <w:snapToGrid w:val="0"/>
              <w:rPr>
                <w:rFonts w:ascii="Times New Roman" w:hAnsi="Times New Roman" w:eastAsia="宋体" w:cs="宋体"/>
                <w:kern w:val="0"/>
                <w:sz w:val="18"/>
                <w:szCs w:val="18"/>
              </w:rPr>
            </w:pPr>
            <w:r>
              <w:rPr>
                <w:rFonts w:hint="eastAsia" w:ascii="Times New Roman" w:hAnsi="Times New Roman" w:eastAsia="宋体" w:cs="宋体"/>
                <w:kern w:val="0"/>
                <w:sz w:val="18"/>
                <w:szCs w:val="18"/>
              </w:rPr>
              <w:t>公共法律服务实体平台、热线平台、网络平台咨询服务</w:t>
            </w:r>
          </w:p>
        </w:tc>
        <w:tc>
          <w:tcPr>
            <w:tcW w:w="2129" w:type="dxa"/>
            <w:tcBorders>
              <w:tl2br w:val="nil"/>
              <w:tr2bl w:val="nil"/>
            </w:tcBorders>
            <w:tcMar>
              <w:top w:w="15" w:type="dxa"/>
              <w:left w:w="15" w:type="dxa"/>
              <w:right w:w="15" w:type="dxa"/>
            </w:tcMar>
            <w:vAlign w:val="center"/>
          </w:tcPr>
          <w:p w14:paraId="3DA5C986">
            <w:pPr>
              <w:overflowPunct w:val="0"/>
              <w:snapToGrid w:val="0"/>
              <w:rPr>
                <w:rFonts w:ascii="Times New Roman" w:hAnsi="Times New Roman" w:eastAsia="宋体" w:cs="宋体"/>
                <w:kern w:val="0"/>
                <w:sz w:val="18"/>
                <w:szCs w:val="18"/>
              </w:rPr>
            </w:pPr>
            <w:r>
              <w:rPr>
                <w:rFonts w:hint="eastAsia" w:ascii="Times New Roman" w:hAnsi="Times New Roman" w:eastAsia="宋体" w:cs="宋体"/>
                <w:kern w:val="0"/>
                <w:sz w:val="18"/>
                <w:szCs w:val="18"/>
              </w:rPr>
              <w:t>公共法律服务实体、热线、网络平台法律咨询服务指南</w:t>
            </w:r>
          </w:p>
        </w:tc>
        <w:tc>
          <w:tcPr>
            <w:tcW w:w="2992" w:type="dxa"/>
            <w:tcBorders>
              <w:tl2br w:val="nil"/>
              <w:tr2bl w:val="nil"/>
            </w:tcBorders>
            <w:tcMar>
              <w:top w:w="15" w:type="dxa"/>
              <w:left w:w="15" w:type="dxa"/>
              <w:right w:w="15" w:type="dxa"/>
            </w:tcMar>
            <w:vAlign w:val="center"/>
          </w:tcPr>
          <w:p w14:paraId="0AF0A05B">
            <w:pPr>
              <w:overflowPunct w:val="0"/>
              <w:snapToGrid w:val="0"/>
              <w:jc w:val="left"/>
              <w:rPr>
                <w:rFonts w:eastAsia="方正仿宋_GBK" w:cs="方正仿宋_GBK"/>
                <w:kern w:val="0"/>
                <w:szCs w:val="21"/>
                <w:lang w:bidi="ar"/>
              </w:rPr>
            </w:pPr>
            <w:r>
              <w:rPr>
                <w:rFonts w:hint="eastAsia" w:ascii="Times New Roman" w:hAnsi="Times New Roman" w:eastAsia="宋体" w:cs="宋体"/>
                <w:kern w:val="0"/>
                <w:sz w:val="18"/>
                <w:szCs w:val="18"/>
              </w:rPr>
              <w:t>●《司法部办公厅关于印发公共法律服务领域基层政务公开标准指引的通知》（司办通〔2019〕57号）</w:t>
            </w:r>
          </w:p>
          <w:p w14:paraId="1CDCFF89">
            <w:pPr>
              <w:overflowPunct w:val="0"/>
              <w:snapToGrid w:val="0"/>
              <w:jc w:val="left"/>
              <w:rPr>
                <w:rFonts w:ascii="Times New Roman" w:hAnsi="Times New Roman" w:eastAsia="宋体" w:cs="宋体"/>
                <w:kern w:val="0"/>
                <w:sz w:val="18"/>
                <w:szCs w:val="18"/>
                <w:lang w:val="zh-CN"/>
              </w:rPr>
            </w:pPr>
            <w:r>
              <w:rPr>
                <w:rFonts w:hint="eastAsia" w:ascii="Times New Roman" w:hAnsi="Times New Roman" w:eastAsia="宋体" w:cs="宋体"/>
                <w:kern w:val="0"/>
                <w:sz w:val="18"/>
                <w:szCs w:val="18"/>
              </w:rPr>
              <w:t>●《中华人民共和国政府信息公开条例》</w:t>
            </w:r>
          </w:p>
        </w:tc>
        <w:tc>
          <w:tcPr>
            <w:tcW w:w="687" w:type="dxa"/>
            <w:tcBorders>
              <w:tl2br w:val="nil"/>
              <w:tr2bl w:val="nil"/>
            </w:tcBorders>
            <w:tcMar>
              <w:top w:w="15" w:type="dxa"/>
              <w:left w:w="15" w:type="dxa"/>
              <w:right w:w="15" w:type="dxa"/>
            </w:tcMar>
            <w:vAlign w:val="center"/>
          </w:tcPr>
          <w:p w14:paraId="45B08192">
            <w:pPr>
              <w:overflowPunct w:val="0"/>
              <w:snapToGrid w:val="0"/>
              <w:jc w:val="center"/>
              <w:rPr>
                <w:rFonts w:ascii="宋体" w:hAnsi="宋体" w:eastAsia="宋体" w:cs="宋体"/>
                <w:sz w:val="18"/>
                <w:szCs w:val="18"/>
              </w:rPr>
            </w:pPr>
            <w:r>
              <w:rPr>
                <w:rFonts w:hint="eastAsia" w:ascii="宋体" w:hAnsi="宋体" w:eastAsia="宋体" w:cs="宋体"/>
                <w:sz w:val="18"/>
                <w:szCs w:val="18"/>
              </w:rPr>
              <w:t>制作或获取信息之日起20个工作日内</w:t>
            </w:r>
          </w:p>
        </w:tc>
        <w:tc>
          <w:tcPr>
            <w:tcW w:w="492" w:type="dxa"/>
            <w:tcBorders>
              <w:tl2br w:val="nil"/>
              <w:tr2bl w:val="nil"/>
            </w:tcBorders>
            <w:tcMar>
              <w:top w:w="15" w:type="dxa"/>
              <w:left w:w="15" w:type="dxa"/>
              <w:right w:w="15" w:type="dxa"/>
            </w:tcMar>
            <w:vAlign w:val="center"/>
          </w:tcPr>
          <w:p w14:paraId="2CA18D25">
            <w:pPr>
              <w:overflowPunct w:val="0"/>
              <w:snapToGrid w:val="0"/>
              <w:jc w:val="center"/>
              <w:rPr>
                <w:rFonts w:ascii="宋体" w:hAnsi="宋体" w:eastAsia="宋体" w:cs="宋体"/>
                <w:sz w:val="18"/>
                <w:szCs w:val="18"/>
              </w:rPr>
            </w:pPr>
            <w:r>
              <w:rPr>
                <w:rFonts w:hint="eastAsia" w:ascii="宋体" w:hAnsi="宋体" w:eastAsia="宋体" w:cs="宋体"/>
                <w:sz w:val="18"/>
                <w:szCs w:val="18"/>
              </w:rPr>
              <w:t>张如明</w:t>
            </w:r>
          </w:p>
        </w:tc>
        <w:tc>
          <w:tcPr>
            <w:tcW w:w="750" w:type="dxa"/>
            <w:tcBorders>
              <w:tl2br w:val="nil"/>
              <w:tr2bl w:val="nil"/>
            </w:tcBorders>
            <w:tcMar>
              <w:top w:w="15" w:type="dxa"/>
              <w:left w:w="15" w:type="dxa"/>
              <w:right w:w="15" w:type="dxa"/>
            </w:tcMar>
            <w:vAlign w:val="center"/>
          </w:tcPr>
          <w:p w14:paraId="7D8DB25E">
            <w:pPr>
              <w:overflowPunct w:val="0"/>
              <w:snapToGrid w:val="0"/>
              <w:jc w:val="center"/>
              <w:rPr>
                <w:rFonts w:ascii="宋体" w:hAnsi="宋体" w:eastAsia="宋体" w:cs="宋体"/>
                <w:sz w:val="18"/>
                <w:szCs w:val="18"/>
              </w:rPr>
            </w:pPr>
            <w:r>
              <w:rPr>
                <w:rFonts w:hint="eastAsia" w:ascii="宋体" w:hAnsi="宋体" w:eastAsia="宋体" w:cs="宋体"/>
                <w:sz w:val="18"/>
                <w:szCs w:val="18"/>
              </w:rPr>
              <w:t>司法所</w:t>
            </w:r>
          </w:p>
        </w:tc>
        <w:tc>
          <w:tcPr>
            <w:tcW w:w="9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1D6A3">
            <w:pPr>
              <w:keepNext w:val="0"/>
              <w:keepLines w:val="0"/>
              <w:widowControl/>
              <w:suppressLineNumbers w:val="0"/>
              <w:jc w:val="left"/>
            </w:pPr>
            <w:r>
              <w:rPr>
                <w:rFonts w:hint="eastAsia" w:ascii="宋体" w:hAnsi="宋体" w:eastAsia="宋体" w:cs="宋体"/>
                <w:i w:val="0"/>
                <w:caps w:val="0"/>
                <w:color w:val="000000"/>
                <w:spacing w:val="0"/>
                <w:kern w:val="0"/>
                <w:sz w:val="18"/>
                <w:szCs w:val="18"/>
                <w:shd w:val="clear" w:fill="FFFFFF"/>
                <w:lang w:val="en-US" w:eastAsia="zh-CN" w:bidi="ar"/>
              </w:rPr>
              <w:t>重庆市南川区金山镇人民政府</w:t>
            </w:r>
          </w:p>
          <w:p w14:paraId="280329CA">
            <w:pPr>
              <w:overflowPunct w:val="0"/>
              <w:snapToGrid w:val="0"/>
              <w:jc w:val="center"/>
            </w:pPr>
          </w:p>
        </w:tc>
        <w:tc>
          <w:tcPr>
            <w:tcW w:w="2609" w:type="dxa"/>
            <w:tcBorders>
              <w:tl2br w:val="nil"/>
              <w:tr2bl w:val="nil"/>
            </w:tcBorders>
            <w:tcMar>
              <w:top w:w="15" w:type="dxa"/>
              <w:left w:w="15" w:type="dxa"/>
              <w:right w:w="15" w:type="dxa"/>
            </w:tcMar>
            <w:vAlign w:val="center"/>
          </w:tcPr>
          <w:p w14:paraId="469BF829">
            <w:pPr>
              <w:overflowPunct w:val="0"/>
              <w:snapToGrid w:val="0"/>
              <w:jc w:val="left"/>
              <w:rPr>
                <w:rFonts w:ascii="宋体" w:hAnsi="宋体" w:eastAsia="宋体" w:cs="宋体"/>
                <w:sz w:val="18"/>
                <w:szCs w:val="18"/>
              </w:rPr>
            </w:pPr>
            <w:r>
              <w:rPr>
                <w:rFonts w:hint="eastAsia" w:ascii="Times New Roman" w:hAnsi="Times New Roman" w:eastAsia="宋体" w:cs="宋体"/>
                <w:kern w:val="0"/>
                <w:sz w:val="18"/>
                <w:szCs w:val="18"/>
              </w:rPr>
              <w:t>■政府网站   ■公共服务中心                                                                                                                                                                                                    （政务公开专区）                                                                                                                                                                                                     ■社区/企事业单位/村公示栏</w:t>
            </w:r>
            <w:r>
              <w:rPr>
                <w:rFonts w:hint="eastAsia" w:ascii="Times New Roman" w:hAnsi="Times New Roman" w:eastAsia="宋体" w:cs="宋体"/>
                <w:kern w:val="0"/>
                <w:sz w:val="18"/>
                <w:szCs w:val="18"/>
              </w:rPr>
              <w:br w:type="textWrapping"/>
            </w:r>
            <w:r>
              <w:rPr>
                <w:rFonts w:hint="eastAsia" w:ascii="Times New Roman" w:hAnsi="Times New Roman" w:eastAsia="宋体" w:cs="宋体"/>
                <w:kern w:val="0"/>
                <w:sz w:val="18"/>
                <w:szCs w:val="18"/>
              </w:rPr>
              <w:t xml:space="preserve">（电子屏）                                                                                                                                                                          </w:t>
            </w:r>
          </w:p>
        </w:tc>
        <w:tc>
          <w:tcPr>
            <w:tcW w:w="622" w:type="dxa"/>
            <w:tcBorders>
              <w:tl2br w:val="nil"/>
              <w:tr2bl w:val="nil"/>
            </w:tcBorders>
            <w:tcMar>
              <w:top w:w="15" w:type="dxa"/>
              <w:left w:w="15" w:type="dxa"/>
              <w:right w:w="15" w:type="dxa"/>
            </w:tcMar>
            <w:vAlign w:val="center"/>
          </w:tcPr>
          <w:p w14:paraId="2A09C99F">
            <w:pPr>
              <w:overflowPunct w:val="0"/>
              <w:snapToGrid w:val="0"/>
              <w:jc w:val="center"/>
              <w:rPr>
                <w:rFonts w:ascii="宋体" w:hAnsi="宋体" w:eastAsia="宋体" w:cs="宋体"/>
                <w:sz w:val="18"/>
                <w:szCs w:val="18"/>
              </w:rPr>
            </w:pPr>
            <w:r>
              <w:rPr>
                <w:rFonts w:hint="eastAsia" w:ascii="Times New Roman" w:hAnsi="Times New Roman" w:eastAsia="宋体" w:cs="宋体"/>
                <w:kern w:val="0"/>
                <w:sz w:val="18"/>
                <w:szCs w:val="18"/>
              </w:rPr>
              <w:t>√</w:t>
            </w:r>
          </w:p>
        </w:tc>
        <w:tc>
          <w:tcPr>
            <w:tcW w:w="573" w:type="dxa"/>
            <w:tcBorders>
              <w:tl2br w:val="nil"/>
              <w:tr2bl w:val="nil"/>
            </w:tcBorders>
            <w:tcMar>
              <w:top w:w="15" w:type="dxa"/>
              <w:left w:w="15" w:type="dxa"/>
              <w:right w:w="15" w:type="dxa"/>
            </w:tcMar>
            <w:vAlign w:val="center"/>
          </w:tcPr>
          <w:p w14:paraId="699260C8">
            <w:pPr>
              <w:overflowPunct w:val="0"/>
              <w:snapToGrid w:val="0"/>
              <w:jc w:val="center"/>
              <w:rPr>
                <w:rFonts w:ascii="宋体" w:hAnsi="宋体" w:eastAsia="宋体" w:cs="宋体"/>
                <w:sz w:val="18"/>
                <w:szCs w:val="18"/>
              </w:rPr>
            </w:pPr>
          </w:p>
        </w:tc>
        <w:tc>
          <w:tcPr>
            <w:tcW w:w="506" w:type="dxa"/>
            <w:tcBorders>
              <w:tl2br w:val="nil"/>
              <w:tr2bl w:val="nil"/>
            </w:tcBorders>
            <w:tcMar>
              <w:top w:w="15" w:type="dxa"/>
              <w:left w:w="15" w:type="dxa"/>
              <w:right w:w="15" w:type="dxa"/>
            </w:tcMar>
            <w:vAlign w:val="center"/>
          </w:tcPr>
          <w:p w14:paraId="53EFC638">
            <w:pPr>
              <w:overflowPunct w:val="0"/>
              <w:snapToGrid w:val="0"/>
              <w:jc w:val="center"/>
              <w:rPr>
                <w:rFonts w:ascii="宋体" w:hAnsi="宋体" w:eastAsia="宋体" w:cs="宋体"/>
                <w:sz w:val="18"/>
                <w:szCs w:val="18"/>
              </w:rPr>
            </w:pPr>
            <w:r>
              <w:rPr>
                <w:rFonts w:hint="eastAsia" w:ascii="Times New Roman" w:hAnsi="Times New Roman" w:eastAsia="宋体" w:cs="宋体"/>
                <w:kern w:val="0"/>
                <w:sz w:val="18"/>
                <w:szCs w:val="18"/>
              </w:rPr>
              <w:t>√</w:t>
            </w:r>
          </w:p>
        </w:tc>
        <w:tc>
          <w:tcPr>
            <w:tcW w:w="557" w:type="dxa"/>
            <w:tcBorders>
              <w:tl2br w:val="nil"/>
              <w:tr2bl w:val="nil"/>
            </w:tcBorders>
            <w:tcMar>
              <w:top w:w="15" w:type="dxa"/>
              <w:left w:w="15" w:type="dxa"/>
              <w:right w:w="15" w:type="dxa"/>
            </w:tcMar>
            <w:vAlign w:val="center"/>
          </w:tcPr>
          <w:p w14:paraId="3130F90F">
            <w:pPr>
              <w:overflowPunct w:val="0"/>
              <w:snapToGrid w:val="0"/>
              <w:jc w:val="center"/>
              <w:rPr>
                <w:rFonts w:ascii="宋体" w:hAnsi="宋体" w:eastAsia="宋体" w:cs="宋体"/>
                <w:sz w:val="18"/>
                <w:szCs w:val="18"/>
              </w:rPr>
            </w:pPr>
          </w:p>
        </w:tc>
        <w:tc>
          <w:tcPr>
            <w:tcW w:w="910" w:type="dxa"/>
            <w:tcBorders>
              <w:tl2br w:val="nil"/>
              <w:tr2bl w:val="nil"/>
            </w:tcBorders>
            <w:tcMar>
              <w:top w:w="15" w:type="dxa"/>
              <w:left w:w="15" w:type="dxa"/>
              <w:right w:w="15" w:type="dxa"/>
            </w:tcMar>
            <w:vAlign w:val="center"/>
          </w:tcPr>
          <w:p w14:paraId="74052AD7">
            <w:pPr>
              <w:overflowPunct w:val="0"/>
              <w:snapToGrid w:val="0"/>
              <w:jc w:val="center"/>
              <w:rPr>
                <w:rFonts w:ascii="宋体" w:hAnsi="宋体" w:eastAsia="宋体" w:cs="宋体"/>
                <w:sz w:val="18"/>
                <w:szCs w:val="18"/>
              </w:rPr>
            </w:pPr>
            <w:r>
              <w:rPr>
                <w:rFonts w:hint="eastAsia" w:ascii="Times New Roman" w:hAnsi="Times New Roman" w:eastAsia="宋体" w:cs="宋体"/>
                <w:kern w:val="0"/>
                <w:sz w:val="18"/>
                <w:szCs w:val="18"/>
              </w:rPr>
              <w:t>√</w:t>
            </w:r>
          </w:p>
        </w:tc>
      </w:tr>
      <w:tr w14:paraId="09942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0F3B1AD2">
            <w:pPr>
              <w:overflowPunct w:val="0"/>
              <w:snapToGrid w:val="0"/>
              <w:jc w:val="center"/>
              <w:rPr>
                <w:rFonts w:ascii="Times New Roman" w:hAnsi="Times New Roman" w:eastAsia="宋体" w:cs="宋体"/>
                <w:kern w:val="0"/>
                <w:sz w:val="18"/>
                <w:szCs w:val="18"/>
              </w:rPr>
            </w:pPr>
            <w:r>
              <w:rPr>
                <w:rFonts w:hint="eastAsia" w:ascii="Times New Roman" w:hAnsi="Times New Roman" w:eastAsia="宋体" w:cs="宋体"/>
                <w:kern w:val="0"/>
                <w:sz w:val="18"/>
                <w:szCs w:val="18"/>
              </w:rPr>
              <w:t>3</w:t>
            </w:r>
          </w:p>
        </w:tc>
        <w:tc>
          <w:tcPr>
            <w:tcW w:w="602" w:type="dxa"/>
            <w:tcBorders>
              <w:tl2br w:val="nil"/>
              <w:tr2bl w:val="nil"/>
            </w:tcBorders>
            <w:tcMar>
              <w:top w:w="15" w:type="dxa"/>
              <w:left w:w="15" w:type="dxa"/>
              <w:right w:w="15" w:type="dxa"/>
            </w:tcMar>
            <w:vAlign w:val="center"/>
          </w:tcPr>
          <w:p w14:paraId="2480D739">
            <w:pPr>
              <w:overflowPunct w:val="0"/>
              <w:snapToGrid w:val="0"/>
              <w:rPr>
                <w:rFonts w:ascii="Times New Roman" w:hAnsi="Times New Roman" w:eastAsia="宋体" w:cs="宋体"/>
                <w:kern w:val="0"/>
                <w:sz w:val="18"/>
                <w:szCs w:val="18"/>
              </w:rPr>
            </w:pPr>
            <w:r>
              <w:rPr>
                <w:rFonts w:hint="eastAsia" w:ascii="Times New Roman" w:hAnsi="Times New Roman" w:eastAsia="宋体" w:cs="宋体"/>
                <w:kern w:val="0"/>
                <w:sz w:val="18"/>
                <w:szCs w:val="18"/>
              </w:rPr>
              <w:t>查询服务</w:t>
            </w:r>
          </w:p>
        </w:tc>
        <w:tc>
          <w:tcPr>
            <w:tcW w:w="1171" w:type="dxa"/>
            <w:tcBorders>
              <w:tl2br w:val="nil"/>
              <w:tr2bl w:val="nil"/>
            </w:tcBorders>
            <w:tcMar>
              <w:top w:w="15" w:type="dxa"/>
              <w:left w:w="15" w:type="dxa"/>
              <w:right w:w="15" w:type="dxa"/>
            </w:tcMar>
            <w:vAlign w:val="center"/>
          </w:tcPr>
          <w:p w14:paraId="2F9B04B1">
            <w:pPr>
              <w:overflowPunct w:val="0"/>
              <w:snapToGrid w:val="0"/>
              <w:rPr>
                <w:rFonts w:ascii="Times New Roman" w:hAnsi="Times New Roman" w:eastAsia="宋体" w:cs="宋体"/>
                <w:kern w:val="0"/>
                <w:sz w:val="18"/>
                <w:szCs w:val="18"/>
              </w:rPr>
            </w:pPr>
            <w:r>
              <w:rPr>
                <w:rFonts w:hint="eastAsia" w:ascii="Times New Roman" w:hAnsi="Times New Roman" w:eastAsia="宋体" w:cs="宋体"/>
                <w:kern w:val="0"/>
                <w:sz w:val="18"/>
                <w:szCs w:val="18"/>
              </w:rPr>
              <w:t>公共法律服务实体、热线、网络平台信息</w:t>
            </w:r>
          </w:p>
        </w:tc>
        <w:tc>
          <w:tcPr>
            <w:tcW w:w="2129" w:type="dxa"/>
            <w:tcBorders>
              <w:tl2br w:val="nil"/>
              <w:tr2bl w:val="nil"/>
            </w:tcBorders>
            <w:tcMar>
              <w:top w:w="15" w:type="dxa"/>
              <w:left w:w="15" w:type="dxa"/>
              <w:right w:w="15" w:type="dxa"/>
            </w:tcMar>
            <w:vAlign w:val="center"/>
          </w:tcPr>
          <w:p w14:paraId="49424716">
            <w:pPr>
              <w:overflowPunct w:val="0"/>
              <w:snapToGrid w:val="0"/>
              <w:rPr>
                <w:rFonts w:ascii="Times New Roman" w:hAnsi="Times New Roman" w:eastAsia="宋体" w:cs="宋体"/>
                <w:kern w:val="0"/>
                <w:sz w:val="18"/>
                <w:szCs w:val="18"/>
              </w:rPr>
            </w:pPr>
            <w:r>
              <w:rPr>
                <w:rFonts w:hint="eastAsia" w:ascii="Times New Roman" w:hAnsi="Times New Roman" w:eastAsia="宋体" w:cs="宋体"/>
                <w:kern w:val="0"/>
                <w:sz w:val="18"/>
                <w:szCs w:val="18"/>
              </w:rPr>
              <w:t>公共法律服务平台建设相关规划，实体场所地址、热线电话、中国法网和重庆法网网址，公共法律服务事项清单及服务指南</w:t>
            </w:r>
          </w:p>
        </w:tc>
        <w:tc>
          <w:tcPr>
            <w:tcW w:w="2992" w:type="dxa"/>
            <w:tcBorders>
              <w:tl2br w:val="nil"/>
              <w:tr2bl w:val="nil"/>
            </w:tcBorders>
            <w:tcMar>
              <w:top w:w="15" w:type="dxa"/>
              <w:left w:w="15" w:type="dxa"/>
              <w:right w:w="15" w:type="dxa"/>
            </w:tcMar>
            <w:vAlign w:val="center"/>
          </w:tcPr>
          <w:p w14:paraId="69F2BC25">
            <w:pPr>
              <w:overflowPunct w:val="0"/>
              <w:snapToGrid w:val="0"/>
              <w:rPr>
                <w:rFonts w:ascii="Times New Roman" w:hAnsi="Times New Roman" w:eastAsia="宋体" w:cs="宋体"/>
                <w:kern w:val="0"/>
                <w:sz w:val="18"/>
                <w:szCs w:val="18"/>
              </w:rPr>
            </w:pPr>
            <w:r>
              <w:rPr>
                <w:rFonts w:hint="eastAsia" w:ascii="Times New Roman" w:hAnsi="Times New Roman" w:eastAsia="宋体" w:cs="宋体"/>
                <w:kern w:val="0"/>
                <w:sz w:val="18"/>
                <w:szCs w:val="18"/>
              </w:rPr>
              <w:t>●《司法部办公厅关于印发公共法律服务领域基层政务公开标准指引的通知》（司办通〔2019〕57号）</w:t>
            </w:r>
          </w:p>
          <w:p w14:paraId="1CC53702">
            <w:pPr>
              <w:overflowPunct w:val="0"/>
              <w:snapToGrid w:val="0"/>
              <w:rPr>
                <w:rFonts w:ascii="Times New Roman" w:hAnsi="Times New Roman" w:eastAsia="宋体" w:cs="宋体"/>
                <w:kern w:val="0"/>
                <w:sz w:val="18"/>
                <w:szCs w:val="18"/>
              </w:rPr>
            </w:pPr>
            <w:r>
              <w:rPr>
                <w:rFonts w:hint="eastAsia" w:ascii="Times New Roman" w:hAnsi="Times New Roman" w:eastAsia="宋体" w:cs="宋体"/>
                <w:kern w:val="0"/>
                <w:sz w:val="18"/>
                <w:szCs w:val="18"/>
              </w:rPr>
              <w:t>●《中华人民共和国政府信息公开条例》</w:t>
            </w:r>
          </w:p>
        </w:tc>
        <w:tc>
          <w:tcPr>
            <w:tcW w:w="687" w:type="dxa"/>
            <w:tcBorders>
              <w:tl2br w:val="nil"/>
              <w:tr2bl w:val="nil"/>
            </w:tcBorders>
            <w:tcMar>
              <w:top w:w="15" w:type="dxa"/>
              <w:left w:w="15" w:type="dxa"/>
              <w:right w:w="15" w:type="dxa"/>
            </w:tcMar>
            <w:vAlign w:val="center"/>
          </w:tcPr>
          <w:p w14:paraId="688B5C02">
            <w:pPr>
              <w:overflowPunct w:val="0"/>
              <w:snapToGrid w:val="0"/>
              <w:rPr>
                <w:rFonts w:ascii="Times New Roman" w:hAnsi="Times New Roman" w:eastAsia="宋体" w:cs="宋体"/>
                <w:kern w:val="0"/>
                <w:sz w:val="18"/>
                <w:szCs w:val="18"/>
              </w:rPr>
            </w:pPr>
            <w:r>
              <w:rPr>
                <w:rFonts w:hint="eastAsia" w:ascii="Times New Roman" w:hAnsi="Times New Roman" w:eastAsia="宋体" w:cs="宋体"/>
                <w:kern w:val="0"/>
                <w:sz w:val="18"/>
                <w:szCs w:val="18"/>
              </w:rPr>
              <w:t>制作或获取信息之日起20个工作日内</w:t>
            </w:r>
          </w:p>
        </w:tc>
        <w:tc>
          <w:tcPr>
            <w:tcW w:w="492" w:type="dxa"/>
            <w:tcBorders>
              <w:tl2br w:val="nil"/>
              <w:tr2bl w:val="nil"/>
            </w:tcBorders>
            <w:tcMar>
              <w:top w:w="15" w:type="dxa"/>
              <w:left w:w="15" w:type="dxa"/>
              <w:right w:w="15" w:type="dxa"/>
            </w:tcMar>
            <w:vAlign w:val="center"/>
          </w:tcPr>
          <w:p w14:paraId="61B6A7D5">
            <w:pPr>
              <w:overflowPunct w:val="0"/>
              <w:snapToGrid w:val="0"/>
              <w:jc w:val="center"/>
              <w:rPr>
                <w:rFonts w:ascii="Times New Roman" w:hAnsi="Times New Roman" w:eastAsia="宋体" w:cs="宋体"/>
                <w:kern w:val="0"/>
                <w:sz w:val="18"/>
                <w:szCs w:val="18"/>
              </w:rPr>
            </w:pPr>
            <w:r>
              <w:rPr>
                <w:rFonts w:hint="eastAsia" w:ascii="宋体" w:hAnsi="宋体" w:eastAsia="宋体" w:cs="宋体"/>
                <w:sz w:val="18"/>
                <w:szCs w:val="18"/>
              </w:rPr>
              <w:t>张如明</w:t>
            </w:r>
          </w:p>
        </w:tc>
        <w:tc>
          <w:tcPr>
            <w:tcW w:w="750" w:type="dxa"/>
            <w:tcBorders>
              <w:tl2br w:val="nil"/>
              <w:tr2bl w:val="nil"/>
            </w:tcBorders>
            <w:tcMar>
              <w:top w:w="15" w:type="dxa"/>
              <w:left w:w="15" w:type="dxa"/>
              <w:right w:w="15" w:type="dxa"/>
            </w:tcMar>
            <w:vAlign w:val="center"/>
          </w:tcPr>
          <w:p w14:paraId="6EB1A93C">
            <w:pPr>
              <w:overflowPunct w:val="0"/>
              <w:snapToGrid w:val="0"/>
              <w:jc w:val="center"/>
              <w:rPr>
                <w:rFonts w:ascii="Times New Roman" w:hAnsi="Times New Roman" w:eastAsia="宋体" w:cs="宋体"/>
                <w:kern w:val="0"/>
                <w:sz w:val="18"/>
                <w:szCs w:val="18"/>
              </w:rPr>
            </w:pPr>
            <w:r>
              <w:rPr>
                <w:rFonts w:hint="eastAsia" w:ascii="宋体" w:hAnsi="宋体" w:eastAsia="宋体" w:cs="宋体"/>
                <w:sz w:val="18"/>
                <w:szCs w:val="18"/>
              </w:rPr>
              <w:t>司法所</w:t>
            </w:r>
          </w:p>
        </w:tc>
        <w:tc>
          <w:tcPr>
            <w:tcW w:w="962" w:type="dxa"/>
            <w:vAlign w:val="center"/>
          </w:tcPr>
          <w:p w14:paraId="5E25425D">
            <w:pPr>
              <w:keepNext w:val="0"/>
              <w:keepLines w:val="0"/>
              <w:widowControl/>
              <w:suppressLineNumbers w:val="0"/>
              <w:jc w:val="left"/>
            </w:pPr>
            <w:r>
              <w:rPr>
                <w:rFonts w:hint="eastAsia" w:ascii="宋体" w:hAnsi="宋体" w:eastAsia="宋体" w:cs="宋体"/>
                <w:i w:val="0"/>
                <w:caps w:val="0"/>
                <w:color w:val="000000"/>
                <w:spacing w:val="0"/>
                <w:kern w:val="0"/>
                <w:sz w:val="18"/>
                <w:szCs w:val="18"/>
                <w:shd w:val="clear" w:fill="FFFFFF"/>
                <w:lang w:val="en-US" w:eastAsia="zh-CN" w:bidi="ar"/>
              </w:rPr>
              <w:t>重庆市南川区金山镇人民政府</w:t>
            </w:r>
          </w:p>
          <w:p w14:paraId="6F9F0ACD">
            <w:pPr>
              <w:overflowPunct w:val="0"/>
              <w:snapToGrid w:val="0"/>
              <w:jc w:val="center"/>
            </w:pPr>
          </w:p>
        </w:tc>
        <w:tc>
          <w:tcPr>
            <w:tcW w:w="2609" w:type="dxa"/>
            <w:tcBorders>
              <w:tl2br w:val="nil"/>
              <w:tr2bl w:val="nil"/>
            </w:tcBorders>
            <w:tcMar>
              <w:top w:w="15" w:type="dxa"/>
              <w:left w:w="15" w:type="dxa"/>
              <w:right w:w="15" w:type="dxa"/>
            </w:tcMar>
            <w:vAlign w:val="center"/>
          </w:tcPr>
          <w:p w14:paraId="6413746B">
            <w:pPr>
              <w:overflowPunct w:val="0"/>
              <w:snapToGrid w:val="0"/>
              <w:jc w:val="left"/>
              <w:rPr>
                <w:rFonts w:eastAsia="方正仿宋_GBK" w:cs="方正仿宋_GBK"/>
                <w:kern w:val="0"/>
                <w:szCs w:val="21"/>
                <w:lang w:bidi="ar"/>
              </w:rPr>
            </w:pPr>
            <w:r>
              <w:rPr>
                <w:rFonts w:hint="eastAsia" w:ascii="Times New Roman" w:hAnsi="Times New Roman" w:eastAsia="宋体" w:cs="宋体"/>
                <w:kern w:val="0"/>
                <w:sz w:val="18"/>
                <w:szCs w:val="18"/>
              </w:rPr>
              <w:t>■政府网站   ■公共服务中心                                                                                                                                                                                                    （政务公开专区）                                                                                                                                                                                                     ■社区/企事业单位/村公示栏</w:t>
            </w:r>
            <w:r>
              <w:rPr>
                <w:rFonts w:hint="eastAsia" w:ascii="Times New Roman" w:hAnsi="Times New Roman" w:eastAsia="宋体" w:cs="宋体"/>
                <w:kern w:val="0"/>
                <w:sz w:val="18"/>
                <w:szCs w:val="18"/>
              </w:rPr>
              <w:br w:type="textWrapping"/>
            </w:r>
            <w:r>
              <w:rPr>
                <w:rFonts w:hint="eastAsia" w:ascii="Times New Roman" w:hAnsi="Times New Roman" w:eastAsia="宋体" w:cs="宋体"/>
                <w:kern w:val="0"/>
                <w:sz w:val="18"/>
                <w:szCs w:val="18"/>
              </w:rPr>
              <w:t xml:space="preserve">（电子屏）  </w:t>
            </w:r>
          </w:p>
        </w:tc>
        <w:tc>
          <w:tcPr>
            <w:tcW w:w="622" w:type="dxa"/>
            <w:tcBorders>
              <w:tl2br w:val="nil"/>
              <w:tr2bl w:val="nil"/>
            </w:tcBorders>
            <w:tcMar>
              <w:top w:w="15" w:type="dxa"/>
              <w:left w:w="15" w:type="dxa"/>
              <w:right w:w="15" w:type="dxa"/>
            </w:tcMar>
            <w:vAlign w:val="center"/>
          </w:tcPr>
          <w:p w14:paraId="620CA2B3">
            <w:pPr>
              <w:overflowPunct w:val="0"/>
              <w:snapToGrid w:val="0"/>
              <w:jc w:val="center"/>
              <w:rPr>
                <w:rFonts w:ascii="Times New Roman" w:hAnsi="Times New Roman" w:eastAsia="宋体" w:cs="宋体"/>
                <w:kern w:val="0"/>
                <w:sz w:val="18"/>
                <w:szCs w:val="18"/>
              </w:rPr>
            </w:pPr>
            <w:r>
              <w:rPr>
                <w:rFonts w:hint="eastAsia" w:ascii="Times New Roman" w:hAnsi="Times New Roman" w:eastAsia="宋体" w:cs="宋体"/>
                <w:kern w:val="0"/>
                <w:sz w:val="18"/>
                <w:szCs w:val="18"/>
              </w:rPr>
              <w:t>√</w:t>
            </w:r>
          </w:p>
        </w:tc>
        <w:tc>
          <w:tcPr>
            <w:tcW w:w="573" w:type="dxa"/>
            <w:tcBorders>
              <w:tl2br w:val="nil"/>
              <w:tr2bl w:val="nil"/>
            </w:tcBorders>
            <w:tcMar>
              <w:top w:w="15" w:type="dxa"/>
              <w:left w:w="15" w:type="dxa"/>
              <w:right w:w="15" w:type="dxa"/>
            </w:tcMar>
            <w:vAlign w:val="center"/>
          </w:tcPr>
          <w:p w14:paraId="1AD957A1">
            <w:pPr>
              <w:overflowPunct w:val="0"/>
              <w:snapToGrid w:val="0"/>
              <w:jc w:val="center"/>
              <w:rPr>
                <w:rFonts w:ascii="Times New Roman" w:hAnsi="Times New Roman" w:eastAsia="宋体" w:cs="宋体"/>
                <w:kern w:val="0"/>
                <w:sz w:val="18"/>
                <w:szCs w:val="18"/>
              </w:rPr>
            </w:pPr>
          </w:p>
        </w:tc>
        <w:tc>
          <w:tcPr>
            <w:tcW w:w="506" w:type="dxa"/>
            <w:tcBorders>
              <w:tl2br w:val="nil"/>
              <w:tr2bl w:val="nil"/>
            </w:tcBorders>
            <w:tcMar>
              <w:top w:w="15" w:type="dxa"/>
              <w:left w:w="15" w:type="dxa"/>
              <w:right w:w="15" w:type="dxa"/>
            </w:tcMar>
            <w:vAlign w:val="center"/>
          </w:tcPr>
          <w:p w14:paraId="6B818DD4">
            <w:pPr>
              <w:overflowPunct w:val="0"/>
              <w:snapToGrid w:val="0"/>
              <w:jc w:val="center"/>
              <w:rPr>
                <w:rFonts w:ascii="Times New Roman" w:hAnsi="Times New Roman" w:eastAsia="宋体" w:cs="宋体"/>
                <w:kern w:val="0"/>
                <w:sz w:val="18"/>
                <w:szCs w:val="18"/>
              </w:rPr>
            </w:pPr>
            <w:r>
              <w:rPr>
                <w:rFonts w:hint="eastAsia" w:ascii="Times New Roman" w:hAnsi="Times New Roman" w:eastAsia="宋体" w:cs="宋体"/>
                <w:kern w:val="0"/>
                <w:sz w:val="18"/>
                <w:szCs w:val="18"/>
              </w:rPr>
              <w:t>√</w:t>
            </w:r>
          </w:p>
        </w:tc>
        <w:tc>
          <w:tcPr>
            <w:tcW w:w="557" w:type="dxa"/>
            <w:tcBorders>
              <w:tl2br w:val="nil"/>
              <w:tr2bl w:val="nil"/>
            </w:tcBorders>
            <w:tcMar>
              <w:top w:w="15" w:type="dxa"/>
              <w:left w:w="15" w:type="dxa"/>
              <w:right w:w="15" w:type="dxa"/>
            </w:tcMar>
            <w:vAlign w:val="center"/>
          </w:tcPr>
          <w:p w14:paraId="21EA3A6F">
            <w:pPr>
              <w:overflowPunct w:val="0"/>
              <w:snapToGrid w:val="0"/>
              <w:jc w:val="center"/>
              <w:rPr>
                <w:rFonts w:ascii="Times New Roman" w:hAnsi="Times New Roman" w:eastAsia="宋体" w:cs="宋体"/>
                <w:kern w:val="0"/>
                <w:sz w:val="18"/>
                <w:szCs w:val="18"/>
              </w:rPr>
            </w:pPr>
          </w:p>
        </w:tc>
        <w:tc>
          <w:tcPr>
            <w:tcW w:w="910" w:type="dxa"/>
            <w:tcBorders>
              <w:tl2br w:val="nil"/>
              <w:tr2bl w:val="nil"/>
            </w:tcBorders>
            <w:tcMar>
              <w:top w:w="15" w:type="dxa"/>
              <w:left w:w="15" w:type="dxa"/>
              <w:right w:w="15" w:type="dxa"/>
            </w:tcMar>
            <w:vAlign w:val="center"/>
          </w:tcPr>
          <w:p w14:paraId="537E465D">
            <w:pPr>
              <w:overflowPunct w:val="0"/>
              <w:snapToGrid w:val="0"/>
              <w:jc w:val="center"/>
              <w:rPr>
                <w:rFonts w:ascii="Times New Roman" w:hAnsi="Times New Roman" w:eastAsia="宋体" w:cs="宋体"/>
                <w:kern w:val="0"/>
                <w:sz w:val="18"/>
                <w:szCs w:val="18"/>
              </w:rPr>
            </w:pPr>
            <w:r>
              <w:rPr>
                <w:rFonts w:hint="eastAsia" w:ascii="Times New Roman" w:hAnsi="Times New Roman" w:eastAsia="宋体" w:cs="宋体"/>
                <w:kern w:val="0"/>
                <w:sz w:val="18"/>
                <w:szCs w:val="18"/>
              </w:rPr>
              <w:t>√</w:t>
            </w:r>
          </w:p>
        </w:tc>
      </w:tr>
      <w:tr w14:paraId="75228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3FC9911D">
            <w:pPr>
              <w:overflowPunct w:val="0"/>
              <w:snapToGrid w:val="0"/>
              <w:jc w:val="center"/>
              <w:rPr>
                <w:rFonts w:ascii="Times New Roman" w:hAnsi="Times New Roman" w:eastAsia="宋体" w:cs="宋体"/>
                <w:kern w:val="0"/>
                <w:sz w:val="18"/>
                <w:szCs w:val="18"/>
              </w:rPr>
            </w:pPr>
            <w:r>
              <w:rPr>
                <w:rFonts w:hint="eastAsia" w:ascii="Times New Roman" w:hAnsi="Times New Roman" w:eastAsia="宋体" w:cs="宋体"/>
                <w:kern w:val="0"/>
                <w:sz w:val="18"/>
                <w:szCs w:val="18"/>
              </w:rPr>
              <w:t>4</w:t>
            </w:r>
          </w:p>
        </w:tc>
        <w:tc>
          <w:tcPr>
            <w:tcW w:w="602" w:type="dxa"/>
            <w:tcBorders>
              <w:tl2br w:val="nil"/>
              <w:tr2bl w:val="nil"/>
            </w:tcBorders>
            <w:tcMar>
              <w:top w:w="15" w:type="dxa"/>
              <w:left w:w="15" w:type="dxa"/>
              <w:right w:w="15" w:type="dxa"/>
            </w:tcMar>
            <w:vAlign w:val="center"/>
          </w:tcPr>
          <w:p w14:paraId="321A413B">
            <w:pPr>
              <w:overflowPunct w:val="0"/>
              <w:snapToGrid w:val="0"/>
              <w:rPr>
                <w:rFonts w:ascii="Times New Roman" w:hAnsi="Times New Roman" w:eastAsia="宋体" w:cs="宋体"/>
                <w:kern w:val="0"/>
                <w:sz w:val="18"/>
                <w:szCs w:val="18"/>
              </w:rPr>
            </w:pPr>
            <w:r>
              <w:rPr>
                <w:rFonts w:hint="eastAsia" w:ascii="Times New Roman" w:hAnsi="Times New Roman" w:eastAsia="宋体" w:cs="宋体"/>
                <w:kern w:val="0"/>
                <w:sz w:val="18"/>
                <w:szCs w:val="18"/>
              </w:rPr>
              <w:t>其他</w:t>
            </w:r>
          </w:p>
          <w:p w14:paraId="755AA752">
            <w:pPr>
              <w:overflowPunct w:val="0"/>
              <w:snapToGrid w:val="0"/>
              <w:rPr>
                <w:rFonts w:ascii="Times New Roman" w:hAnsi="Times New Roman" w:eastAsia="宋体" w:cs="宋体"/>
                <w:kern w:val="0"/>
                <w:sz w:val="18"/>
                <w:szCs w:val="18"/>
              </w:rPr>
            </w:pPr>
            <w:r>
              <w:rPr>
                <w:rFonts w:hint="eastAsia" w:ascii="Times New Roman" w:hAnsi="Times New Roman" w:eastAsia="宋体" w:cs="宋体"/>
                <w:kern w:val="0"/>
                <w:sz w:val="18"/>
                <w:szCs w:val="18"/>
              </w:rPr>
              <w:t>公共</w:t>
            </w:r>
          </w:p>
          <w:p w14:paraId="3A4BA450">
            <w:pPr>
              <w:overflowPunct w:val="0"/>
              <w:snapToGrid w:val="0"/>
              <w:rPr>
                <w:rFonts w:ascii="Times New Roman" w:hAnsi="Times New Roman" w:eastAsia="宋体" w:cs="宋体"/>
                <w:kern w:val="0"/>
                <w:sz w:val="18"/>
                <w:szCs w:val="18"/>
              </w:rPr>
            </w:pPr>
            <w:r>
              <w:rPr>
                <w:rFonts w:hint="eastAsia" w:ascii="Times New Roman" w:hAnsi="Times New Roman" w:eastAsia="宋体" w:cs="宋体"/>
                <w:kern w:val="0"/>
                <w:sz w:val="18"/>
                <w:szCs w:val="18"/>
              </w:rPr>
              <w:t>服务</w:t>
            </w:r>
          </w:p>
        </w:tc>
        <w:tc>
          <w:tcPr>
            <w:tcW w:w="1171" w:type="dxa"/>
            <w:tcBorders>
              <w:tl2br w:val="nil"/>
              <w:tr2bl w:val="nil"/>
            </w:tcBorders>
            <w:tcMar>
              <w:top w:w="15" w:type="dxa"/>
              <w:left w:w="15" w:type="dxa"/>
              <w:right w:w="15" w:type="dxa"/>
            </w:tcMar>
            <w:vAlign w:val="center"/>
          </w:tcPr>
          <w:p w14:paraId="54DADBE2">
            <w:pPr>
              <w:overflowPunct w:val="0"/>
              <w:snapToGrid w:val="0"/>
              <w:rPr>
                <w:rFonts w:ascii="Times New Roman" w:hAnsi="Times New Roman" w:eastAsia="宋体" w:cs="宋体"/>
                <w:kern w:val="0"/>
                <w:sz w:val="18"/>
                <w:szCs w:val="18"/>
              </w:rPr>
            </w:pPr>
            <w:r>
              <w:rPr>
                <w:rFonts w:hint="eastAsia" w:ascii="Times New Roman" w:hAnsi="Times New Roman" w:eastAsia="宋体" w:cs="宋体"/>
                <w:kern w:val="0"/>
                <w:sz w:val="18"/>
                <w:szCs w:val="18"/>
              </w:rPr>
              <w:t>法律知识</w:t>
            </w:r>
          </w:p>
          <w:p w14:paraId="74A2D1FD">
            <w:pPr>
              <w:overflowPunct w:val="0"/>
              <w:snapToGrid w:val="0"/>
              <w:rPr>
                <w:rFonts w:ascii="Times New Roman" w:hAnsi="Times New Roman" w:eastAsia="宋体" w:cs="宋体"/>
                <w:kern w:val="0"/>
                <w:sz w:val="18"/>
                <w:szCs w:val="18"/>
              </w:rPr>
            </w:pPr>
            <w:r>
              <w:rPr>
                <w:rFonts w:hint="eastAsia" w:ascii="Times New Roman" w:hAnsi="Times New Roman" w:eastAsia="宋体" w:cs="宋体"/>
                <w:kern w:val="0"/>
                <w:sz w:val="18"/>
                <w:szCs w:val="18"/>
              </w:rPr>
              <w:t>普及服务</w:t>
            </w:r>
          </w:p>
        </w:tc>
        <w:tc>
          <w:tcPr>
            <w:tcW w:w="2129" w:type="dxa"/>
            <w:tcBorders>
              <w:tl2br w:val="nil"/>
              <w:tr2bl w:val="nil"/>
            </w:tcBorders>
            <w:tcMar>
              <w:top w:w="15" w:type="dxa"/>
              <w:left w:w="15" w:type="dxa"/>
              <w:right w:w="15" w:type="dxa"/>
            </w:tcMar>
            <w:vAlign w:val="center"/>
          </w:tcPr>
          <w:p w14:paraId="60308207">
            <w:pPr>
              <w:overflowPunct w:val="0"/>
              <w:snapToGrid w:val="0"/>
              <w:rPr>
                <w:rFonts w:ascii="Times New Roman" w:hAnsi="Times New Roman" w:eastAsia="宋体" w:cs="宋体"/>
                <w:kern w:val="0"/>
                <w:sz w:val="18"/>
                <w:szCs w:val="18"/>
              </w:rPr>
            </w:pPr>
            <w:r>
              <w:rPr>
                <w:rFonts w:hint="eastAsia" w:ascii="Times New Roman" w:hAnsi="Times New Roman" w:eastAsia="宋体" w:cs="宋体"/>
                <w:kern w:val="0"/>
                <w:sz w:val="18"/>
                <w:szCs w:val="18"/>
              </w:rPr>
              <w:t>法律法规资讯、普法动态资讯、普法讲师团信息等</w:t>
            </w:r>
          </w:p>
        </w:tc>
        <w:tc>
          <w:tcPr>
            <w:tcW w:w="2992" w:type="dxa"/>
            <w:tcBorders>
              <w:tl2br w:val="nil"/>
              <w:tr2bl w:val="nil"/>
            </w:tcBorders>
            <w:tcMar>
              <w:top w:w="15" w:type="dxa"/>
              <w:left w:w="15" w:type="dxa"/>
              <w:right w:w="15" w:type="dxa"/>
            </w:tcMar>
            <w:vAlign w:val="center"/>
          </w:tcPr>
          <w:p w14:paraId="36B531D0">
            <w:pPr>
              <w:overflowPunct w:val="0"/>
              <w:snapToGrid w:val="0"/>
              <w:rPr>
                <w:rFonts w:ascii="Times New Roman" w:hAnsi="Times New Roman" w:eastAsia="宋体" w:cs="宋体"/>
                <w:kern w:val="0"/>
                <w:sz w:val="18"/>
                <w:szCs w:val="18"/>
                <w:lang w:val="zh-CN"/>
              </w:rPr>
            </w:pPr>
            <w:r>
              <w:rPr>
                <w:rFonts w:hint="eastAsia" w:ascii="Times New Roman" w:hAnsi="Times New Roman" w:eastAsia="宋体" w:cs="宋体"/>
                <w:kern w:val="0"/>
                <w:sz w:val="18"/>
                <w:szCs w:val="18"/>
              </w:rPr>
              <w:t>●</w:t>
            </w:r>
            <w:r>
              <w:rPr>
                <w:rFonts w:hint="eastAsia" w:ascii="Times New Roman" w:hAnsi="Times New Roman" w:eastAsia="宋体" w:cs="宋体"/>
                <w:kern w:val="0"/>
                <w:sz w:val="18"/>
                <w:szCs w:val="18"/>
                <w:lang w:val="zh-CN"/>
              </w:rPr>
              <w:t>《中共中央、国务院转发〈中央宣传部、司法部关于开展法治宣传教育的第八个五年规划（20</w:t>
            </w:r>
            <w:r>
              <w:rPr>
                <w:rFonts w:hint="eastAsia" w:ascii="Times New Roman" w:hAnsi="Times New Roman" w:eastAsia="宋体" w:cs="宋体"/>
                <w:kern w:val="0"/>
                <w:sz w:val="18"/>
                <w:szCs w:val="18"/>
              </w:rPr>
              <w:t>21—2025</w:t>
            </w:r>
            <w:r>
              <w:rPr>
                <w:rFonts w:hint="eastAsia" w:ascii="Times New Roman" w:hAnsi="Times New Roman" w:eastAsia="宋体" w:cs="宋体"/>
                <w:kern w:val="0"/>
                <w:sz w:val="18"/>
                <w:szCs w:val="18"/>
                <w:lang w:val="zh-CN"/>
              </w:rPr>
              <w:t>年）〉的通知》</w:t>
            </w:r>
          </w:p>
          <w:p w14:paraId="7CD9CD3F">
            <w:pPr>
              <w:overflowPunct w:val="0"/>
              <w:snapToGrid w:val="0"/>
              <w:rPr>
                <w:rFonts w:ascii="Times New Roman" w:hAnsi="Times New Roman" w:eastAsia="宋体" w:cs="宋体"/>
                <w:kern w:val="0"/>
                <w:sz w:val="18"/>
                <w:szCs w:val="18"/>
                <w:lang w:val="zh-CN"/>
              </w:rPr>
            </w:pPr>
            <w:r>
              <w:rPr>
                <w:rFonts w:hint="eastAsia" w:ascii="Times New Roman" w:hAnsi="Times New Roman" w:eastAsia="宋体" w:cs="宋体"/>
                <w:kern w:val="0"/>
                <w:sz w:val="18"/>
                <w:szCs w:val="18"/>
              </w:rPr>
              <w:t>●</w:t>
            </w:r>
            <w:r>
              <w:rPr>
                <w:rFonts w:hint="eastAsia" w:ascii="Times New Roman" w:hAnsi="Times New Roman" w:eastAsia="宋体" w:cs="宋体"/>
                <w:kern w:val="0"/>
                <w:sz w:val="18"/>
                <w:szCs w:val="18"/>
                <w:lang w:val="zh-CN"/>
              </w:rPr>
              <w:t>《中共重庆市委、重庆市人民政府转发〈中共重庆市委宣传部、重庆市司法局关于开展法治宣传教育的第八个五年规划（20</w:t>
            </w:r>
            <w:r>
              <w:rPr>
                <w:rFonts w:hint="eastAsia" w:ascii="Times New Roman" w:hAnsi="Times New Roman" w:eastAsia="宋体" w:cs="宋体"/>
                <w:kern w:val="0"/>
                <w:sz w:val="18"/>
                <w:szCs w:val="18"/>
              </w:rPr>
              <w:t>21—2025</w:t>
            </w:r>
            <w:r>
              <w:rPr>
                <w:rFonts w:hint="eastAsia" w:ascii="Times New Roman" w:hAnsi="Times New Roman" w:eastAsia="宋体" w:cs="宋体"/>
                <w:kern w:val="0"/>
                <w:sz w:val="18"/>
                <w:szCs w:val="18"/>
                <w:lang w:val="zh-CN"/>
              </w:rPr>
              <w:t>年）〉的通知》</w:t>
            </w:r>
          </w:p>
          <w:p w14:paraId="29FFF7B5">
            <w:pPr>
              <w:overflowPunct w:val="0"/>
              <w:snapToGrid w:val="0"/>
              <w:rPr>
                <w:rFonts w:ascii="Times New Roman" w:hAnsi="Times New Roman" w:eastAsia="宋体" w:cs="宋体"/>
                <w:kern w:val="0"/>
                <w:sz w:val="18"/>
                <w:szCs w:val="18"/>
                <w:lang w:val="zh-CN"/>
              </w:rPr>
            </w:pPr>
            <w:r>
              <w:rPr>
                <w:rFonts w:hint="eastAsia" w:ascii="Times New Roman" w:hAnsi="Times New Roman" w:eastAsia="宋体" w:cs="宋体"/>
                <w:kern w:val="0"/>
                <w:sz w:val="18"/>
                <w:szCs w:val="18"/>
              </w:rPr>
              <w:t>●</w:t>
            </w:r>
            <w:r>
              <w:rPr>
                <w:rFonts w:hint="eastAsia" w:ascii="Times New Roman" w:hAnsi="Times New Roman" w:eastAsia="宋体" w:cs="宋体"/>
                <w:kern w:val="0"/>
                <w:sz w:val="18"/>
                <w:szCs w:val="18"/>
                <w:lang w:val="zh-CN"/>
              </w:rPr>
              <w:t>《中共重庆市南川区委</w:t>
            </w:r>
            <w:r>
              <w:rPr>
                <w:rFonts w:hint="eastAsia" w:ascii="Times New Roman" w:hAnsi="Times New Roman" w:eastAsia="宋体" w:cs="宋体"/>
                <w:kern w:val="0"/>
                <w:sz w:val="18"/>
                <w:szCs w:val="18"/>
              </w:rPr>
              <w:t xml:space="preserve"> 重庆市南川区人民政府转发</w:t>
            </w:r>
            <w:r>
              <w:rPr>
                <w:rFonts w:hint="eastAsia" w:ascii="Times New Roman" w:hAnsi="Times New Roman" w:eastAsia="宋体" w:cs="宋体"/>
                <w:kern w:val="0"/>
                <w:sz w:val="18"/>
                <w:szCs w:val="18"/>
                <w:lang w:val="zh-CN"/>
              </w:rPr>
              <w:t>〈中共重庆市南川区委宣传部、重庆市南川区司法局关于开展法治宣传教育的第八个五年规划〉</w:t>
            </w:r>
            <w:r>
              <w:rPr>
                <w:rFonts w:hint="eastAsia" w:ascii="Times New Roman" w:hAnsi="Times New Roman" w:eastAsia="宋体" w:cs="宋体"/>
                <w:kern w:val="0"/>
                <w:sz w:val="18"/>
                <w:szCs w:val="18"/>
              </w:rPr>
              <w:t>的通知</w:t>
            </w:r>
            <w:r>
              <w:rPr>
                <w:rFonts w:hint="eastAsia" w:ascii="Times New Roman" w:hAnsi="Times New Roman" w:eastAsia="宋体" w:cs="宋体"/>
                <w:kern w:val="0"/>
                <w:sz w:val="18"/>
                <w:szCs w:val="18"/>
                <w:lang w:val="zh-CN"/>
              </w:rPr>
              <w:t>》</w:t>
            </w:r>
          </w:p>
          <w:p w14:paraId="3A09E322">
            <w:pPr>
              <w:overflowPunct w:val="0"/>
              <w:snapToGrid w:val="0"/>
              <w:rPr>
                <w:rFonts w:ascii="Times New Roman" w:hAnsi="Times New Roman" w:eastAsia="宋体" w:cs="宋体"/>
                <w:kern w:val="0"/>
                <w:sz w:val="18"/>
                <w:szCs w:val="18"/>
                <w:lang w:val="zh-CN"/>
              </w:rPr>
            </w:pPr>
            <w:r>
              <w:rPr>
                <w:rFonts w:hint="eastAsia" w:ascii="Times New Roman" w:hAnsi="Times New Roman" w:eastAsia="宋体" w:cs="宋体"/>
                <w:kern w:val="0"/>
                <w:sz w:val="18"/>
                <w:szCs w:val="18"/>
              </w:rPr>
              <w:t>●</w:t>
            </w:r>
            <w:r>
              <w:rPr>
                <w:rFonts w:hint="eastAsia" w:ascii="Times New Roman" w:hAnsi="Times New Roman" w:eastAsia="宋体" w:cs="宋体"/>
                <w:kern w:val="0"/>
                <w:sz w:val="18"/>
                <w:szCs w:val="18"/>
                <w:lang w:val="zh-CN"/>
              </w:rPr>
              <w:t>《中华人民共和国政府信息公开条例》</w:t>
            </w:r>
          </w:p>
        </w:tc>
        <w:tc>
          <w:tcPr>
            <w:tcW w:w="687" w:type="dxa"/>
            <w:tcBorders>
              <w:tl2br w:val="nil"/>
              <w:tr2bl w:val="nil"/>
            </w:tcBorders>
            <w:tcMar>
              <w:top w:w="15" w:type="dxa"/>
              <w:left w:w="15" w:type="dxa"/>
              <w:right w:w="15" w:type="dxa"/>
            </w:tcMar>
            <w:vAlign w:val="center"/>
          </w:tcPr>
          <w:p w14:paraId="5D07134C">
            <w:pPr>
              <w:overflowPunct w:val="0"/>
              <w:snapToGrid w:val="0"/>
              <w:rPr>
                <w:rFonts w:ascii="Times New Roman" w:hAnsi="Times New Roman" w:eastAsia="宋体" w:cs="宋体"/>
                <w:kern w:val="0"/>
                <w:sz w:val="18"/>
                <w:szCs w:val="18"/>
              </w:rPr>
            </w:pPr>
            <w:r>
              <w:rPr>
                <w:rFonts w:hint="eastAsia" w:ascii="Times New Roman" w:hAnsi="Times New Roman" w:eastAsia="宋体" w:cs="宋体"/>
                <w:kern w:val="0"/>
                <w:sz w:val="18"/>
                <w:szCs w:val="18"/>
              </w:rPr>
              <w:t>制作或获取信息之日起20个工作日内</w:t>
            </w:r>
          </w:p>
        </w:tc>
        <w:tc>
          <w:tcPr>
            <w:tcW w:w="492" w:type="dxa"/>
            <w:tcBorders>
              <w:tl2br w:val="nil"/>
              <w:tr2bl w:val="nil"/>
            </w:tcBorders>
            <w:tcMar>
              <w:top w:w="15" w:type="dxa"/>
              <w:left w:w="15" w:type="dxa"/>
              <w:right w:w="15" w:type="dxa"/>
            </w:tcMar>
            <w:vAlign w:val="center"/>
          </w:tcPr>
          <w:p w14:paraId="4FC26BB8">
            <w:pPr>
              <w:overflowPunct w:val="0"/>
              <w:snapToGrid w:val="0"/>
              <w:jc w:val="center"/>
              <w:rPr>
                <w:rFonts w:ascii="Times New Roman" w:hAnsi="Times New Roman" w:eastAsia="宋体" w:cs="宋体"/>
                <w:kern w:val="0"/>
                <w:sz w:val="18"/>
                <w:szCs w:val="18"/>
              </w:rPr>
            </w:pPr>
            <w:r>
              <w:rPr>
                <w:rFonts w:hint="eastAsia" w:ascii="宋体" w:hAnsi="宋体" w:eastAsia="宋体" w:cs="宋体"/>
                <w:sz w:val="18"/>
                <w:szCs w:val="18"/>
              </w:rPr>
              <w:t>张如明</w:t>
            </w:r>
          </w:p>
        </w:tc>
        <w:tc>
          <w:tcPr>
            <w:tcW w:w="750" w:type="dxa"/>
            <w:tcBorders>
              <w:tl2br w:val="nil"/>
              <w:tr2bl w:val="nil"/>
            </w:tcBorders>
            <w:tcMar>
              <w:top w:w="15" w:type="dxa"/>
              <w:left w:w="15" w:type="dxa"/>
              <w:right w:w="15" w:type="dxa"/>
            </w:tcMar>
            <w:vAlign w:val="center"/>
          </w:tcPr>
          <w:p w14:paraId="0554D344">
            <w:pPr>
              <w:overflowPunct w:val="0"/>
              <w:snapToGrid w:val="0"/>
              <w:jc w:val="center"/>
              <w:rPr>
                <w:rFonts w:ascii="Times New Roman" w:hAnsi="Times New Roman" w:eastAsia="宋体" w:cs="宋体"/>
                <w:kern w:val="0"/>
                <w:sz w:val="18"/>
                <w:szCs w:val="18"/>
              </w:rPr>
            </w:pPr>
            <w:r>
              <w:rPr>
                <w:rFonts w:hint="eastAsia" w:ascii="宋体" w:hAnsi="宋体" w:eastAsia="宋体" w:cs="宋体"/>
                <w:sz w:val="18"/>
                <w:szCs w:val="18"/>
              </w:rPr>
              <w:t>司法所</w:t>
            </w:r>
          </w:p>
        </w:tc>
        <w:tc>
          <w:tcPr>
            <w:tcW w:w="962" w:type="dxa"/>
            <w:vAlign w:val="center"/>
          </w:tcPr>
          <w:p w14:paraId="343D1AA1">
            <w:pPr>
              <w:keepNext w:val="0"/>
              <w:keepLines w:val="0"/>
              <w:widowControl/>
              <w:suppressLineNumbers w:val="0"/>
              <w:jc w:val="left"/>
            </w:pPr>
            <w:r>
              <w:rPr>
                <w:rFonts w:hint="eastAsia" w:ascii="宋体" w:hAnsi="宋体" w:eastAsia="宋体" w:cs="宋体"/>
                <w:i w:val="0"/>
                <w:caps w:val="0"/>
                <w:color w:val="000000"/>
                <w:spacing w:val="0"/>
                <w:kern w:val="0"/>
                <w:sz w:val="18"/>
                <w:szCs w:val="18"/>
                <w:shd w:val="clear" w:fill="FFFFFF"/>
                <w:lang w:val="en-US" w:eastAsia="zh-CN" w:bidi="ar"/>
              </w:rPr>
              <w:t>重庆市南川区金山镇人民政府</w:t>
            </w:r>
          </w:p>
          <w:p w14:paraId="0BF68DDE">
            <w:pPr>
              <w:overflowPunct w:val="0"/>
              <w:snapToGrid w:val="0"/>
              <w:jc w:val="center"/>
            </w:pPr>
          </w:p>
        </w:tc>
        <w:tc>
          <w:tcPr>
            <w:tcW w:w="2609" w:type="dxa"/>
            <w:tcBorders>
              <w:tl2br w:val="nil"/>
              <w:tr2bl w:val="nil"/>
            </w:tcBorders>
            <w:tcMar>
              <w:top w:w="15" w:type="dxa"/>
              <w:left w:w="15" w:type="dxa"/>
              <w:right w:w="15" w:type="dxa"/>
            </w:tcMar>
            <w:vAlign w:val="center"/>
          </w:tcPr>
          <w:p w14:paraId="0A90CD83">
            <w:pPr>
              <w:overflowPunct w:val="0"/>
              <w:snapToGrid w:val="0"/>
              <w:jc w:val="left"/>
              <w:rPr>
                <w:rFonts w:ascii="Times New Roman" w:hAnsi="Times New Roman" w:eastAsia="宋体" w:cs="宋体"/>
                <w:kern w:val="0"/>
                <w:sz w:val="18"/>
                <w:szCs w:val="18"/>
              </w:rPr>
            </w:pPr>
            <w:r>
              <w:rPr>
                <w:rFonts w:hint="eastAsia" w:ascii="Times New Roman" w:hAnsi="Times New Roman" w:eastAsia="宋体" w:cs="宋体"/>
                <w:kern w:val="0"/>
                <w:sz w:val="18"/>
                <w:szCs w:val="18"/>
              </w:rPr>
              <w:t>■政府网站   ■公共服务中心                                                                                                                                                                                                    （政务公开专区）                                                                                                                                                                                                     ■社区/企事业单位/村公示栏</w:t>
            </w:r>
            <w:r>
              <w:rPr>
                <w:rFonts w:hint="eastAsia" w:ascii="Times New Roman" w:hAnsi="Times New Roman" w:eastAsia="宋体" w:cs="宋体"/>
                <w:kern w:val="0"/>
                <w:sz w:val="18"/>
                <w:szCs w:val="18"/>
              </w:rPr>
              <w:br w:type="textWrapping"/>
            </w:r>
            <w:r>
              <w:rPr>
                <w:rFonts w:hint="eastAsia" w:ascii="Times New Roman" w:hAnsi="Times New Roman" w:eastAsia="宋体" w:cs="宋体"/>
                <w:kern w:val="0"/>
                <w:sz w:val="18"/>
                <w:szCs w:val="18"/>
              </w:rPr>
              <w:t xml:space="preserve">（电子屏）                                                                                                                                                                                                                                                                                                                                                                                           </w:t>
            </w:r>
          </w:p>
        </w:tc>
        <w:tc>
          <w:tcPr>
            <w:tcW w:w="622" w:type="dxa"/>
            <w:tcBorders>
              <w:tl2br w:val="nil"/>
              <w:tr2bl w:val="nil"/>
            </w:tcBorders>
            <w:tcMar>
              <w:top w:w="15" w:type="dxa"/>
              <w:left w:w="15" w:type="dxa"/>
              <w:right w:w="15" w:type="dxa"/>
            </w:tcMar>
            <w:vAlign w:val="center"/>
          </w:tcPr>
          <w:p w14:paraId="49866DEE">
            <w:pPr>
              <w:overflowPunct w:val="0"/>
              <w:snapToGrid w:val="0"/>
              <w:jc w:val="center"/>
              <w:rPr>
                <w:rFonts w:ascii="Times New Roman" w:hAnsi="Times New Roman" w:eastAsia="宋体" w:cs="宋体"/>
                <w:kern w:val="0"/>
                <w:sz w:val="18"/>
                <w:szCs w:val="18"/>
              </w:rPr>
            </w:pPr>
            <w:r>
              <w:rPr>
                <w:rFonts w:hint="eastAsia" w:ascii="Times New Roman" w:hAnsi="Times New Roman" w:eastAsia="宋体" w:cs="宋体"/>
                <w:kern w:val="0"/>
                <w:sz w:val="18"/>
                <w:szCs w:val="18"/>
              </w:rPr>
              <w:t>√</w:t>
            </w:r>
          </w:p>
        </w:tc>
        <w:tc>
          <w:tcPr>
            <w:tcW w:w="573" w:type="dxa"/>
            <w:tcBorders>
              <w:tl2br w:val="nil"/>
              <w:tr2bl w:val="nil"/>
            </w:tcBorders>
            <w:tcMar>
              <w:top w:w="15" w:type="dxa"/>
              <w:left w:w="15" w:type="dxa"/>
              <w:right w:w="15" w:type="dxa"/>
            </w:tcMar>
            <w:vAlign w:val="center"/>
          </w:tcPr>
          <w:p w14:paraId="1789AB85">
            <w:pPr>
              <w:overflowPunct w:val="0"/>
              <w:snapToGrid w:val="0"/>
              <w:jc w:val="center"/>
              <w:rPr>
                <w:rFonts w:ascii="Times New Roman" w:hAnsi="Times New Roman" w:eastAsia="宋体" w:cs="宋体"/>
                <w:kern w:val="0"/>
                <w:sz w:val="18"/>
                <w:szCs w:val="18"/>
              </w:rPr>
            </w:pPr>
          </w:p>
        </w:tc>
        <w:tc>
          <w:tcPr>
            <w:tcW w:w="506" w:type="dxa"/>
            <w:tcBorders>
              <w:tl2br w:val="nil"/>
              <w:tr2bl w:val="nil"/>
            </w:tcBorders>
            <w:tcMar>
              <w:top w:w="15" w:type="dxa"/>
              <w:left w:w="15" w:type="dxa"/>
              <w:right w:w="15" w:type="dxa"/>
            </w:tcMar>
            <w:vAlign w:val="center"/>
          </w:tcPr>
          <w:p w14:paraId="484AA54B">
            <w:pPr>
              <w:overflowPunct w:val="0"/>
              <w:snapToGrid w:val="0"/>
              <w:jc w:val="center"/>
              <w:rPr>
                <w:rFonts w:ascii="Times New Roman" w:hAnsi="Times New Roman" w:eastAsia="宋体" w:cs="宋体"/>
                <w:kern w:val="0"/>
                <w:sz w:val="18"/>
                <w:szCs w:val="18"/>
              </w:rPr>
            </w:pPr>
            <w:r>
              <w:rPr>
                <w:rFonts w:hint="eastAsia" w:ascii="Times New Roman" w:hAnsi="Times New Roman" w:eastAsia="宋体" w:cs="宋体"/>
                <w:kern w:val="0"/>
                <w:sz w:val="18"/>
                <w:szCs w:val="18"/>
              </w:rPr>
              <w:t>√</w:t>
            </w:r>
          </w:p>
        </w:tc>
        <w:tc>
          <w:tcPr>
            <w:tcW w:w="557" w:type="dxa"/>
            <w:tcBorders>
              <w:tl2br w:val="nil"/>
              <w:tr2bl w:val="nil"/>
            </w:tcBorders>
            <w:tcMar>
              <w:top w:w="15" w:type="dxa"/>
              <w:left w:w="15" w:type="dxa"/>
              <w:right w:w="15" w:type="dxa"/>
            </w:tcMar>
            <w:vAlign w:val="center"/>
          </w:tcPr>
          <w:p w14:paraId="21D19BC2">
            <w:pPr>
              <w:overflowPunct w:val="0"/>
              <w:snapToGrid w:val="0"/>
              <w:jc w:val="center"/>
              <w:rPr>
                <w:rFonts w:ascii="Times New Roman" w:hAnsi="Times New Roman" w:eastAsia="宋体" w:cs="宋体"/>
                <w:kern w:val="0"/>
                <w:sz w:val="18"/>
                <w:szCs w:val="18"/>
              </w:rPr>
            </w:pPr>
          </w:p>
        </w:tc>
        <w:tc>
          <w:tcPr>
            <w:tcW w:w="910" w:type="dxa"/>
            <w:tcBorders>
              <w:tl2br w:val="nil"/>
              <w:tr2bl w:val="nil"/>
            </w:tcBorders>
            <w:tcMar>
              <w:top w:w="15" w:type="dxa"/>
              <w:left w:w="15" w:type="dxa"/>
              <w:right w:w="15" w:type="dxa"/>
            </w:tcMar>
            <w:vAlign w:val="center"/>
          </w:tcPr>
          <w:p w14:paraId="240AE319">
            <w:pPr>
              <w:overflowPunct w:val="0"/>
              <w:snapToGrid w:val="0"/>
              <w:jc w:val="center"/>
              <w:rPr>
                <w:rFonts w:ascii="Times New Roman" w:hAnsi="Times New Roman" w:eastAsia="宋体" w:cs="宋体"/>
                <w:kern w:val="0"/>
                <w:sz w:val="18"/>
                <w:szCs w:val="18"/>
              </w:rPr>
            </w:pPr>
            <w:r>
              <w:rPr>
                <w:rFonts w:hint="eastAsia" w:ascii="Times New Roman" w:hAnsi="Times New Roman" w:eastAsia="宋体" w:cs="宋体"/>
                <w:kern w:val="0"/>
                <w:sz w:val="18"/>
                <w:szCs w:val="18"/>
              </w:rPr>
              <w:t>√</w:t>
            </w:r>
          </w:p>
        </w:tc>
      </w:tr>
      <w:tr w14:paraId="1A773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711F4C34">
            <w:pPr>
              <w:overflowPunct w:val="0"/>
              <w:snapToGrid w:val="0"/>
              <w:jc w:val="center"/>
              <w:rPr>
                <w:rFonts w:ascii="Times New Roman" w:hAnsi="Times New Roman" w:eastAsia="宋体" w:cs="宋体"/>
                <w:kern w:val="0"/>
                <w:sz w:val="18"/>
                <w:szCs w:val="18"/>
              </w:rPr>
            </w:pPr>
            <w:bookmarkStart w:id="0" w:name="_GoBack"/>
            <w:bookmarkEnd w:id="0"/>
            <w:r>
              <w:rPr>
                <w:rFonts w:hint="eastAsia" w:ascii="Times New Roman" w:hAnsi="Times New Roman" w:eastAsia="宋体" w:cs="宋体"/>
                <w:kern w:val="0"/>
                <w:sz w:val="18"/>
                <w:szCs w:val="18"/>
              </w:rPr>
              <w:t>5</w:t>
            </w:r>
          </w:p>
        </w:tc>
        <w:tc>
          <w:tcPr>
            <w:tcW w:w="602" w:type="dxa"/>
            <w:tcBorders>
              <w:tl2br w:val="nil"/>
              <w:tr2bl w:val="nil"/>
            </w:tcBorders>
            <w:tcMar>
              <w:top w:w="15" w:type="dxa"/>
              <w:left w:w="15" w:type="dxa"/>
              <w:right w:w="15" w:type="dxa"/>
            </w:tcMar>
            <w:vAlign w:val="center"/>
          </w:tcPr>
          <w:p w14:paraId="3056BD12">
            <w:pPr>
              <w:overflowPunct w:val="0"/>
              <w:snapToGrid w:val="0"/>
              <w:rPr>
                <w:rFonts w:ascii="Times New Roman" w:hAnsi="Times New Roman" w:eastAsia="宋体" w:cs="宋体"/>
                <w:kern w:val="0"/>
                <w:sz w:val="18"/>
                <w:szCs w:val="18"/>
              </w:rPr>
            </w:pPr>
            <w:r>
              <w:rPr>
                <w:rFonts w:hint="eastAsia" w:ascii="Times New Roman" w:hAnsi="Times New Roman" w:eastAsia="宋体" w:cs="宋体"/>
                <w:kern w:val="0"/>
                <w:sz w:val="18"/>
                <w:szCs w:val="18"/>
              </w:rPr>
              <w:t>其他</w:t>
            </w:r>
          </w:p>
          <w:p w14:paraId="7497DB31">
            <w:pPr>
              <w:overflowPunct w:val="0"/>
              <w:snapToGrid w:val="0"/>
              <w:rPr>
                <w:rFonts w:ascii="Times New Roman" w:hAnsi="Times New Roman" w:eastAsia="宋体" w:cs="宋体"/>
                <w:kern w:val="0"/>
                <w:sz w:val="18"/>
                <w:szCs w:val="18"/>
              </w:rPr>
            </w:pPr>
            <w:r>
              <w:rPr>
                <w:rFonts w:hint="eastAsia" w:ascii="Times New Roman" w:hAnsi="Times New Roman" w:eastAsia="宋体" w:cs="宋体"/>
                <w:kern w:val="0"/>
                <w:sz w:val="18"/>
                <w:szCs w:val="18"/>
              </w:rPr>
              <w:t>公共</w:t>
            </w:r>
          </w:p>
          <w:p w14:paraId="2658DE55">
            <w:pPr>
              <w:overflowPunct w:val="0"/>
              <w:snapToGrid w:val="0"/>
              <w:rPr>
                <w:rFonts w:ascii="Times New Roman" w:hAnsi="Times New Roman" w:eastAsia="宋体" w:cs="宋体"/>
                <w:kern w:val="0"/>
                <w:sz w:val="18"/>
                <w:szCs w:val="18"/>
              </w:rPr>
            </w:pPr>
            <w:r>
              <w:rPr>
                <w:rFonts w:hint="eastAsia" w:ascii="Times New Roman" w:hAnsi="Times New Roman" w:eastAsia="宋体" w:cs="宋体"/>
                <w:kern w:val="0"/>
                <w:sz w:val="18"/>
                <w:szCs w:val="18"/>
              </w:rPr>
              <w:t>服务</w:t>
            </w:r>
          </w:p>
        </w:tc>
        <w:tc>
          <w:tcPr>
            <w:tcW w:w="1171" w:type="dxa"/>
            <w:tcBorders>
              <w:tl2br w:val="nil"/>
              <w:tr2bl w:val="nil"/>
            </w:tcBorders>
            <w:tcMar>
              <w:top w:w="15" w:type="dxa"/>
              <w:left w:w="15" w:type="dxa"/>
              <w:right w:w="15" w:type="dxa"/>
            </w:tcMar>
            <w:vAlign w:val="center"/>
          </w:tcPr>
          <w:p w14:paraId="2C6DF7A8">
            <w:pPr>
              <w:overflowPunct w:val="0"/>
              <w:snapToGrid w:val="0"/>
              <w:rPr>
                <w:rFonts w:ascii="Times New Roman" w:hAnsi="Times New Roman" w:eastAsia="宋体" w:cs="宋体"/>
                <w:kern w:val="0"/>
                <w:sz w:val="18"/>
                <w:szCs w:val="18"/>
              </w:rPr>
            </w:pPr>
            <w:r>
              <w:rPr>
                <w:rFonts w:hint="eastAsia" w:ascii="Times New Roman" w:hAnsi="Times New Roman" w:eastAsia="宋体" w:cs="宋体"/>
                <w:kern w:val="0"/>
                <w:sz w:val="18"/>
                <w:szCs w:val="18"/>
              </w:rPr>
              <w:t>推广法治</w:t>
            </w:r>
          </w:p>
          <w:p w14:paraId="255A1C10">
            <w:pPr>
              <w:overflowPunct w:val="0"/>
              <w:snapToGrid w:val="0"/>
              <w:rPr>
                <w:rFonts w:ascii="Times New Roman" w:hAnsi="Times New Roman" w:eastAsia="宋体" w:cs="宋体"/>
                <w:kern w:val="0"/>
                <w:sz w:val="18"/>
                <w:szCs w:val="18"/>
              </w:rPr>
            </w:pPr>
            <w:r>
              <w:rPr>
                <w:rFonts w:hint="eastAsia" w:ascii="Times New Roman" w:hAnsi="Times New Roman" w:eastAsia="宋体" w:cs="宋体"/>
                <w:kern w:val="0"/>
                <w:sz w:val="18"/>
                <w:szCs w:val="18"/>
              </w:rPr>
              <w:t>文化服务</w:t>
            </w:r>
          </w:p>
        </w:tc>
        <w:tc>
          <w:tcPr>
            <w:tcW w:w="2129" w:type="dxa"/>
            <w:tcBorders>
              <w:tl2br w:val="nil"/>
              <w:tr2bl w:val="nil"/>
            </w:tcBorders>
            <w:tcMar>
              <w:top w:w="15" w:type="dxa"/>
              <w:left w:w="15" w:type="dxa"/>
              <w:right w:w="15" w:type="dxa"/>
            </w:tcMar>
            <w:vAlign w:val="center"/>
          </w:tcPr>
          <w:p w14:paraId="1CD1961F">
            <w:pPr>
              <w:overflowPunct w:val="0"/>
              <w:snapToGrid w:val="0"/>
              <w:rPr>
                <w:rFonts w:ascii="Times New Roman" w:hAnsi="Times New Roman" w:eastAsia="宋体" w:cs="宋体"/>
                <w:kern w:val="0"/>
                <w:sz w:val="18"/>
                <w:szCs w:val="18"/>
              </w:rPr>
            </w:pPr>
            <w:r>
              <w:rPr>
                <w:rFonts w:hint="eastAsia" w:ascii="Times New Roman" w:hAnsi="Times New Roman" w:eastAsia="宋体" w:cs="宋体"/>
                <w:kern w:val="0"/>
                <w:sz w:val="18"/>
                <w:szCs w:val="18"/>
              </w:rPr>
              <w:t>辖区内法治文化阵地信息，法治文化作品、产品</w:t>
            </w:r>
          </w:p>
        </w:tc>
        <w:tc>
          <w:tcPr>
            <w:tcW w:w="2992" w:type="dxa"/>
            <w:tcBorders>
              <w:tl2br w:val="nil"/>
              <w:tr2bl w:val="nil"/>
            </w:tcBorders>
            <w:tcMar>
              <w:top w:w="15" w:type="dxa"/>
              <w:left w:w="15" w:type="dxa"/>
              <w:right w:w="15" w:type="dxa"/>
            </w:tcMar>
            <w:vAlign w:val="center"/>
          </w:tcPr>
          <w:p w14:paraId="02E55920">
            <w:pPr>
              <w:overflowPunct w:val="0"/>
              <w:snapToGrid w:val="0"/>
              <w:rPr>
                <w:rFonts w:ascii="Times New Roman" w:hAnsi="Times New Roman" w:eastAsia="宋体" w:cs="宋体"/>
                <w:kern w:val="0"/>
                <w:sz w:val="18"/>
                <w:szCs w:val="18"/>
                <w:lang w:val="zh-CN"/>
              </w:rPr>
            </w:pPr>
            <w:r>
              <w:rPr>
                <w:rFonts w:hint="eastAsia" w:ascii="Times New Roman" w:hAnsi="Times New Roman" w:eastAsia="宋体" w:cs="宋体"/>
                <w:kern w:val="0"/>
                <w:sz w:val="18"/>
                <w:szCs w:val="18"/>
              </w:rPr>
              <w:t>●</w:t>
            </w:r>
            <w:r>
              <w:rPr>
                <w:rFonts w:hint="eastAsia" w:ascii="Times New Roman" w:hAnsi="Times New Roman" w:eastAsia="宋体" w:cs="宋体"/>
                <w:kern w:val="0"/>
                <w:sz w:val="18"/>
                <w:szCs w:val="18"/>
                <w:lang w:val="zh-CN"/>
              </w:rPr>
              <w:t>《中共中央、国务院转发〈中央宣传部、司法部关于开展法治宣传教育的第八个五年规划（20</w:t>
            </w:r>
            <w:r>
              <w:rPr>
                <w:rFonts w:hint="eastAsia" w:ascii="Times New Roman" w:hAnsi="Times New Roman" w:eastAsia="宋体" w:cs="宋体"/>
                <w:kern w:val="0"/>
                <w:sz w:val="18"/>
                <w:szCs w:val="18"/>
              </w:rPr>
              <w:t>21—2025</w:t>
            </w:r>
            <w:r>
              <w:rPr>
                <w:rFonts w:hint="eastAsia" w:ascii="Times New Roman" w:hAnsi="Times New Roman" w:eastAsia="宋体" w:cs="宋体"/>
                <w:kern w:val="0"/>
                <w:sz w:val="18"/>
                <w:szCs w:val="18"/>
                <w:lang w:val="zh-CN"/>
              </w:rPr>
              <w:t>年）〉的通知》</w:t>
            </w:r>
          </w:p>
          <w:p w14:paraId="661039E1">
            <w:pPr>
              <w:overflowPunct w:val="0"/>
              <w:snapToGrid w:val="0"/>
              <w:rPr>
                <w:rFonts w:ascii="Times New Roman" w:hAnsi="Times New Roman" w:eastAsia="宋体" w:cs="宋体"/>
                <w:kern w:val="0"/>
                <w:sz w:val="18"/>
                <w:szCs w:val="18"/>
                <w:lang w:val="zh-CN"/>
              </w:rPr>
            </w:pPr>
            <w:r>
              <w:rPr>
                <w:rFonts w:hint="eastAsia" w:ascii="Times New Roman" w:hAnsi="Times New Roman" w:eastAsia="宋体" w:cs="宋体"/>
                <w:kern w:val="0"/>
                <w:sz w:val="18"/>
                <w:szCs w:val="18"/>
              </w:rPr>
              <w:t>●</w:t>
            </w:r>
            <w:r>
              <w:rPr>
                <w:rFonts w:hint="eastAsia" w:ascii="Times New Roman" w:hAnsi="Times New Roman" w:eastAsia="宋体" w:cs="宋体"/>
                <w:kern w:val="0"/>
                <w:sz w:val="18"/>
                <w:szCs w:val="18"/>
                <w:lang w:val="zh-CN"/>
              </w:rPr>
              <w:t>《中共重庆市委、重庆市人民政府转发〈中共重庆市委宣传部、重庆市司法局关于开展法治宣传教育 的第八个五年规划（20</w:t>
            </w:r>
            <w:r>
              <w:rPr>
                <w:rFonts w:hint="eastAsia" w:ascii="Times New Roman" w:hAnsi="Times New Roman" w:eastAsia="宋体" w:cs="宋体"/>
                <w:kern w:val="0"/>
                <w:sz w:val="18"/>
                <w:szCs w:val="18"/>
              </w:rPr>
              <w:t>21—2025</w:t>
            </w:r>
            <w:r>
              <w:rPr>
                <w:rFonts w:hint="eastAsia" w:ascii="Times New Roman" w:hAnsi="Times New Roman" w:eastAsia="宋体" w:cs="宋体"/>
                <w:kern w:val="0"/>
                <w:sz w:val="18"/>
                <w:szCs w:val="18"/>
                <w:lang w:val="zh-CN"/>
              </w:rPr>
              <w:t>年）〉的通知》</w:t>
            </w:r>
          </w:p>
          <w:p w14:paraId="2F891A55">
            <w:pPr>
              <w:overflowPunct w:val="0"/>
              <w:snapToGrid w:val="0"/>
              <w:rPr>
                <w:rFonts w:ascii="Times New Roman" w:hAnsi="Times New Roman" w:eastAsia="宋体" w:cs="宋体"/>
                <w:kern w:val="0"/>
                <w:sz w:val="18"/>
                <w:szCs w:val="18"/>
                <w:lang w:val="zh-CN"/>
              </w:rPr>
            </w:pPr>
            <w:r>
              <w:rPr>
                <w:rFonts w:hint="eastAsia" w:ascii="Times New Roman" w:hAnsi="Times New Roman" w:eastAsia="宋体" w:cs="宋体"/>
                <w:kern w:val="0"/>
                <w:sz w:val="18"/>
                <w:szCs w:val="18"/>
              </w:rPr>
              <w:t>●</w:t>
            </w:r>
            <w:r>
              <w:rPr>
                <w:rFonts w:hint="eastAsia" w:ascii="Times New Roman" w:hAnsi="Times New Roman" w:eastAsia="宋体" w:cs="宋体"/>
                <w:kern w:val="0"/>
                <w:sz w:val="18"/>
                <w:szCs w:val="18"/>
                <w:lang w:val="zh-CN"/>
              </w:rPr>
              <w:t>《中共重庆市南川区委</w:t>
            </w:r>
            <w:r>
              <w:rPr>
                <w:rFonts w:hint="eastAsia" w:ascii="Times New Roman" w:hAnsi="Times New Roman" w:eastAsia="宋体" w:cs="宋体"/>
                <w:kern w:val="0"/>
                <w:sz w:val="18"/>
                <w:szCs w:val="18"/>
              </w:rPr>
              <w:t xml:space="preserve"> 重庆市南川区人民政府转发</w:t>
            </w:r>
            <w:r>
              <w:rPr>
                <w:rFonts w:hint="eastAsia" w:ascii="Times New Roman" w:hAnsi="Times New Roman" w:eastAsia="宋体" w:cs="宋体"/>
                <w:kern w:val="0"/>
                <w:sz w:val="18"/>
                <w:szCs w:val="18"/>
                <w:lang w:val="zh-CN"/>
              </w:rPr>
              <w:t>〈中共重庆市南川区委宣传部、重庆市南川区司法局关于开展法治宣传教育的第八个五年规划〉</w:t>
            </w:r>
            <w:r>
              <w:rPr>
                <w:rFonts w:hint="eastAsia" w:ascii="Times New Roman" w:hAnsi="Times New Roman" w:eastAsia="宋体" w:cs="宋体"/>
                <w:kern w:val="0"/>
                <w:sz w:val="18"/>
                <w:szCs w:val="18"/>
              </w:rPr>
              <w:t>的通知</w:t>
            </w:r>
            <w:r>
              <w:rPr>
                <w:rFonts w:hint="eastAsia" w:ascii="Times New Roman" w:hAnsi="Times New Roman" w:eastAsia="宋体" w:cs="宋体"/>
                <w:kern w:val="0"/>
                <w:sz w:val="18"/>
                <w:szCs w:val="18"/>
                <w:lang w:val="zh-CN"/>
              </w:rPr>
              <w:t>》</w:t>
            </w:r>
          </w:p>
          <w:p w14:paraId="24A04910">
            <w:pPr>
              <w:overflowPunct w:val="0"/>
              <w:snapToGrid w:val="0"/>
              <w:rPr>
                <w:rFonts w:ascii="Times New Roman" w:hAnsi="Times New Roman" w:eastAsia="宋体" w:cs="宋体"/>
                <w:kern w:val="0"/>
                <w:sz w:val="18"/>
                <w:szCs w:val="18"/>
              </w:rPr>
            </w:pPr>
            <w:r>
              <w:rPr>
                <w:rFonts w:hint="eastAsia" w:ascii="Times New Roman" w:hAnsi="Times New Roman" w:eastAsia="宋体" w:cs="宋体"/>
                <w:kern w:val="0"/>
                <w:sz w:val="18"/>
                <w:szCs w:val="18"/>
              </w:rPr>
              <w:t>●</w:t>
            </w:r>
            <w:r>
              <w:rPr>
                <w:rFonts w:hint="eastAsia" w:ascii="Times New Roman" w:hAnsi="Times New Roman" w:eastAsia="宋体" w:cs="宋体"/>
                <w:kern w:val="0"/>
                <w:sz w:val="18"/>
                <w:szCs w:val="18"/>
                <w:lang w:val="zh-CN"/>
              </w:rPr>
              <w:t>《中华人民共和国政府信息公开条例》</w:t>
            </w:r>
          </w:p>
        </w:tc>
        <w:tc>
          <w:tcPr>
            <w:tcW w:w="687" w:type="dxa"/>
            <w:tcBorders>
              <w:tl2br w:val="nil"/>
              <w:tr2bl w:val="nil"/>
            </w:tcBorders>
            <w:tcMar>
              <w:top w:w="15" w:type="dxa"/>
              <w:left w:w="15" w:type="dxa"/>
              <w:right w:w="15" w:type="dxa"/>
            </w:tcMar>
            <w:vAlign w:val="center"/>
          </w:tcPr>
          <w:p w14:paraId="4B19E1ED">
            <w:pPr>
              <w:overflowPunct w:val="0"/>
              <w:snapToGrid w:val="0"/>
              <w:rPr>
                <w:rFonts w:ascii="Times New Roman" w:hAnsi="Times New Roman" w:eastAsia="宋体" w:cs="宋体"/>
                <w:kern w:val="0"/>
                <w:sz w:val="18"/>
                <w:szCs w:val="18"/>
              </w:rPr>
            </w:pPr>
            <w:r>
              <w:rPr>
                <w:rFonts w:hint="eastAsia" w:ascii="Times New Roman" w:hAnsi="Times New Roman" w:eastAsia="宋体" w:cs="宋体"/>
                <w:kern w:val="0"/>
                <w:sz w:val="18"/>
                <w:szCs w:val="18"/>
              </w:rPr>
              <w:t>制作或获取信息之日起20个工作日内</w:t>
            </w:r>
          </w:p>
        </w:tc>
        <w:tc>
          <w:tcPr>
            <w:tcW w:w="492" w:type="dxa"/>
            <w:tcBorders>
              <w:tl2br w:val="nil"/>
              <w:tr2bl w:val="nil"/>
            </w:tcBorders>
            <w:tcMar>
              <w:top w:w="15" w:type="dxa"/>
              <w:left w:w="15" w:type="dxa"/>
              <w:right w:w="15" w:type="dxa"/>
            </w:tcMar>
            <w:vAlign w:val="center"/>
          </w:tcPr>
          <w:p w14:paraId="55445B3B">
            <w:pPr>
              <w:overflowPunct w:val="0"/>
              <w:snapToGrid w:val="0"/>
              <w:jc w:val="center"/>
              <w:rPr>
                <w:rFonts w:ascii="Times New Roman" w:hAnsi="Times New Roman" w:eastAsia="宋体" w:cs="宋体"/>
                <w:kern w:val="0"/>
                <w:sz w:val="18"/>
                <w:szCs w:val="18"/>
              </w:rPr>
            </w:pPr>
            <w:r>
              <w:rPr>
                <w:rFonts w:hint="eastAsia" w:ascii="宋体" w:hAnsi="宋体" w:eastAsia="宋体" w:cs="宋体"/>
                <w:sz w:val="18"/>
                <w:szCs w:val="18"/>
              </w:rPr>
              <w:t>张如明</w:t>
            </w:r>
          </w:p>
        </w:tc>
        <w:tc>
          <w:tcPr>
            <w:tcW w:w="750" w:type="dxa"/>
            <w:tcBorders>
              <w:tl2br w:val="nil"/>
              <w:tr2bl w:val="nil"/>
            </w:tcBorders>
            <w:tcMar>
              <w:top w:w="15" w:type="dxa"/>
              <w:left w:w="15" w:type="dxa"/>
              <w:right w:w="15" w:type="dxa"/>
            </w:tcMar>
            <w:vAlign w:val="center"/>
          </w:tcPr>
          <w:p w14:paraId="3D8A4E17">
            <w:pPr>
              <w:overflowPunct w:val="0"/>
              <w:snapToGrid w:val="0"/>
              <w:jc w:val="center"/>
              <w:rPr>
                <w:rFonts w:ascii="Times New Roman" w:hAnsi="Times New Roman" w:eastAsia="宋体" w:cs="宋体"/>
                <w:kern w:val="0"/>
                <w:sz w:val="18"/>
                <w:szCs w:val="18"/>
              </w:rPr>
            </w:pPr>
            <w:r>
              <w:rPr>
                <w:rFonts w:hint="eastAsia" w:ascii="宋体" w:hAnsi="宋体" w:eastAsia="宋体" w:cs="宋体"/>
                <w:sz w:val="18"/>
                <w:szCs w:val="18"/>
              </w:rPr>
              <w:t>司法所</w:t>
            </w:r>
          </w:p>
        </w:tc>
        <w:tc>
          <w:tcPr>
            <w:tcW w:w="962" w:type="dxa"/>
            <w:vAlign w:val="center"/>
          </w:tcPr>
          <w:p w14:paraId="0DFE43D1">
            <w:pPr>
              <w:keepNext w:val="0"/>
              <w:keepLines w:val="0"/>
              <w:widowControl/>
              <w:suppressLineNumbers w:val="0"/>
              <w:jc w:val="left"/>
            </w:pPr>
            <w:r>
              <w:rPr>
                <w:rFonts w:hint="eastAsia" w:ascii="宋体" w:hAnsi="宋体" w:eastAsia="宋体" w:cs="宋体"/>
                <w:i w:val="0"/>
                <w:caps w:val="0"/>
                <w:color w:val="000000"/>
                <w:spacing w:val="0"/>
                <w:kern w:val="0"/>
                <w:sz w:val="18"/>
                <w:szCs w:val="18"/>
                <w:shd w:val="clear" w:fill="FFFFFF"/>
                <w:lang w:val="en-US" w:eastAsia="zh-CN" w:bidi="ar"/>
              </w:rPr>
              <w:t>重庆市南川区金山镇人民政府</w:t>
            </w:r>
          </w:p>
          <w:p w14:paraId="44825B72"/>
        </w:tc>
        <w:tc>
          <w:tcPr>
            <w:tcW w:w="2609" w:type="dxa"/>
            <w:tcBorders>
              <w:tl2br w:val="nil"/>
              <w:tr2bl w:val="nil"/>
            </w:tcBorders>
            <w:tcMar>
              <w:top w:w="15" w:type="dxa"/>
              <w:left w:w="15" w:type="dxa"/>
              <w:right w:w="15" w:type="dxa"/>
            </w:tcMar>
            <w:vAlign w:val="center"/>
          </w:tcPr>
          <w:p w14:paraId="22BFEB3D">
            <w:pPr>
              <w:overflowPunct w:val="0"/>
              <w:snapToGrid w:val="0"/>
              <w:jc w:val="left"/>
              <w:rPr>
                <w:rFonts w:ascii="Times New Roman" w:hAnsi="Times New Roman" w:eastAsia="宋体" w:cs="宋体"/>
                <w:kern w:val="0"/>
                <w:sz w:val="18"/>
                <w:szCs w:val="18"/>
              </w:rPr>
            </w:pPr>
            <w:r>
              <w:rPr>
                <w:rFonts w:hint="eastAsia" w:ascii="Times New Roman" w:hAnsi="Times New Roman" w:eastAsia="宋体" w:cs="宋体"/>
                <w:kern w:val="0"/>
                <w:sz w:val="18"/>
                <w:szCs w:val="18"/>
              </w:rPr>
              <w:t>■政府网站   ■公共服务中心                                                                                                                                                                                                    （政务公开专区）                                                                                                                                                                                                     ■社区/企事业单位/村公示栏</w:t>
            </w:r>
            <w:r>
              <w:rPr>
                <w:rFonts w:hint="eastAsia" w:ascii="Times New Roman" w:hAnsi="Times New Roman" w:eastAsia="宋体" w:cs="宋体"/>
                <w:kern w:val="0"/>
                <w:sz w:val="18"/>
                <w:szCs w:val="18"/>
              </w:rPr>
              <w:br w:type="textWrapping"/>
            </w:r>
            <w:r>
              <w:rPr>
                <w:rFonts w:hint="eastAsia" w:ascii="Times New Roman" w:hAnsi="Times New Roman" w:eastAsia="宋体" w:cs="宋体"/>
                <w:kern w:val="0"/>
                <w:sz w:val="18"/>
                <w:szCs w:val="18"/>
              </w:rPr>
              <w:t xml:space="preserve">（电子屏）     </w:t>
            </w:r>
          </w:p>
        </w:tc>
        <w:tc>
          <w:tcPr>
            <w:tcW w:w="622" w:type="dxa"/>
            <w:tcBorders>
              <w:tl2br w:val="nil"/>
              <w:tr2bl w:val="nil"/>
            </w:tcBorders>
            <w:tcMar>
              <w:top w:w="15" w:type="dxa"/>
              <w:left w:w="15" w:type="dxa"/>
              <w:right w:w="15" w:type="dxa"/>
            </w:tcMar>
            <w:vAlign w:val="center"/>
          </w:tcPr>
          <w:p w14:paraId="1586C4BE">
            <w:pPr>
              <w:overflowPunct w:val="0"/>
              <w:snapToGrid w:val="0"/>
              <w:jc w:val="center"/>
              <w:rPr>
                <w:rFonts w:ascii="Times New Roman" w:hAnsi="Times New Roman" w:eastAsia="宋体" w:cs="宋体"/>
                <w:kern w:val="0"/>
                <w:sz w:val="18"/>
                <w:szCs w:val="18"/>
              </w:rPr>
            </w:pPr>
            <w:r>
              <w:rPr>
                <w:rFonts w:hint="eastAsia" w:ascii="Times New Roman" w:hAnsi="Times New Roman" w:eastAsia="宋体" w:cs="宋体"/>
                <w:kern w:val="0"/>
                <w:sz w:val="18"/>
                <w:szCs w:val="18"/>
              </w:rPr>
              <w:t>√</w:t>
            </w:r>
          </w:p>
        </w:tc>
        <w:tc>
          <w:tcPr>
            <w:tcW w:w="573" w:type="dxa"/>
            <w:tcBorders>
              <w:tl2br w:val="nil"/>
              <w:tr2bl w:val="nil"/>
            </w:tcBorders>
            <w:tcMar>
              <w:top w:w="15" w:type="dxa"/>
              <w:left w:w="15" w:type="dxa"/>
              <w:right w:w="15" w:type="dxa"/>
            </w:tcMar>
            <w:vAlign w:val="center"/>
          </w:tcPr>
          <w:p w14:paraId="7A122EF6">
            <w:pPr>
              <w:overflowPunct w:val="0"/>
              <w:snapToGrid w:val="0"/>
              <w:jc w:val="center"/>
              <w:rPr>
                <w:rFonts w:ascii="Times New Roman" w:hAnsi="Times New Roman" w:eastAsia="宋体" w:cs="宋体"/>
                <w:kern w:val="0"/>
                <w:sz w:val="18"/>
                <w:szCs w:val="18"/>
              </w:rPr>
            </w:pPr>
          </w:p>
        </w:tc>
        <w:tc>
          <w:tcPr>
            <w:tcW w:w="506" w:type="dxa"/>
            <w:tcBorders>
              <w:tl2br w:val="nil"/>
              <w:tr2bl w:val="nil"/>
            </w:tcBorders>
            <w:tcMar>
              <w:top w:w="15" w:type="dxa"/>
              <w:left w:w="15" w:type="dxa"/>
              <w:right w:w="15" w:type="dxa"/>
            </w:tcMar>
            <w:vAlign w:val="center"/>
          </w:tcPr>
          <w:p w14:paraId="16A35175">
            <w:pPr>
              <w:overflowPunct w:val="0"/>
              <w:snapToGrid w:val="0"/>
              <w:jc w:val="center"/>
              <w:rPr>
                <w:rFonts w:ascii="Times New Roman" w:hAnsi="Times New Roman" w:eastAsia="宋体" w:cs="宋体"/>
                <w:kern w:val="0"/>
                <w:sz w:val="18"/>
                <w:szCs w:val="18"/>
              </w:rPr>
            </w:pPr>
            <w:r>
              <w:rPr>
                <w:rFonts w:hint="eastAsia" w:ascii="Times New Roman" w:hAnsi="Times New Roman" w:eastAsia="宋体" w:cs="宋体"/>
                <w:kern w:val="0"/>
                <w:sz w:val="18"/>
                <w:szCs w:val="18"/>
              </w:rPr>
              <w:t>√</w:t>
            </w:r>
          </w:p>
        </w:tc>
        <w:tc>
          <w:tcPr>
            <w:tcW w:w="557" w:type="dxa"/>
            <w:tcBorders>
              <w:tl2br w:val="nil"/>
              <w:tr2bl w:val="nil"/>
            </w:tcBorders>
            <w:tcMar>
              <w:top w:w="15" w:type="dxa"/>
              <w:left w:w="15" w:type="dxa"/>
              <w:right w:w="15" w:type="dxa"/>
            </w:tcMar>
            <w:vAlign w:val="center"/>
          </w:tcPr>
          <w:p w14:paraId="3555AAB0">
            <w:pPr>
              <w:overflowPunct w:val="0"/>
              <w:snapToGrid w:val="0"/>
              <w:jc w:val="center"/>
              <w:rPr>
                <w:rFonts w:ascii="Times New Roman" w:hAnsi="Times New Roman" w:eastAsia="宋体" w:cs="宋体"/>
                <w:kern w:val="0"/>
                <w:sz w:val="18"/>
                <w:szCs w:val="18"/>
              </w:rPr>
            </w:pPr>
          </w:p>
        </w:tc>
        <w:tc>
          <w:tcPr>
            <w:tcW w:w="910" w:type="dxa"/>
            <w:tcBorders>
              <w:tl2br w:val="nil"/>
              <w:tr2bl w:val="nil"/>
            </w:tcBorders>
            <w:tcMar>
              <w:top w:w="15" w:type="dxa"/>
              <w:left w:w="15" w:type="dxa"/>
              <w:right w:w="15" w:type="dxa"/>
            </w:tcMar>
            <w:vAlign w:val="center"/>
          </w:tcPr>
          <w:p w14:paraId="2F162628">
            <w:pPr>
              <w:overflowPunct w:val="0"/>
              <w:snapToGrid w:val="0"/>
              <w:jc w:val="center"/>
              <w:rPr>
                <w:rFonts w:ascii="Times New Roman" w:hAnsi="Times New Roman" w:eastAsia="宋体" w:cs="宋体"/>
                <w:kern w:val="0"/>
                <w:sz w:val="18"/>
                <w:szCs w:val="18"/>
              </w:rPr>
            </w:pPr>
          </w:p>
          <w:p w14:paraId="40F6EDFC">
            <w:pPr>
              <w:overflowPunct w:val="0"/>
              <w:snapToGrid w:val="0"/>
              <w:jc w:val="center"/>
              <w:rPr>
                <w:rFonts w:ascii="Times New Roman" w:hAnsi="Times New Roman" w:eastAsia="宋体" w:cs="宋体"/>
                <w:kern w:val="0"/>
                <w:sz w:val="18"/>
                <w:szCs w:val="18"/>
              </w:rPr>
            </w:pPr>
            <w:r>
              <w:rPr>
                <w:rFonts w:hint="eastAsia" w:ascii="Times New Roman" w:hAnsi="Times New Roman" w:eastAsia="宋体" w:cs="宋体"/>
                <w:kern w:val="0"/>
                <w:sz w:val="18"/>
                <w:szCs w:val="18"/>
              </w:rPr>
              <w:t>√</w:t>
            </w:r>
          </w:p>
        </w:tc>
      </w:tr>
    </w:tbl>
    <w:p w14:paraId="1E1C176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mYzgxNjdhM2MyZTU0MjQ5ZjQ0ZGMxOWVkY2ExNzAifQ=="/>
    <w:docVar w:name="KSO_WPS_MARK_KEY" w:val="f7de1d11-88a0-41a7-94df-851aeedcb6fa"/>
  </w:docVars>
  <w:rsids>
    <w:rsidRoot w:val="0052371F"/>
    <w:rsid w:val="001C567B"/>
    <w:rsid w:val="00281B13"/>
    <w:rsid w:val="002B6A79"/>
    <w:rsid w:val="0052371F"/>
    <w:rsid w:val="006B2CD1"/>
    <w:rsid w:val="00DD75F4"/>
    <w:rsid w:val="0E1421A8"/>
    <w:rsid w:val="22164BAE"/>
    <w:rsid w:val="2BC977A3"/>
    <w:rsid w:val="30110DE2"/>
    <w:rsid w:val="437217FE"/>
    <w:rsid w:val="4CB91D57"/>
    <w:rsid w:val="5F47C0E2"/>
    <w:rsid w:val="5FCD73DB"/>
    <w:rsid w:val="5FFB345A"/>
    <w:rsid w:val="7FEF2AC0"/>
    <w:rsid w:val="BFFF989B"/>
    <w:rsid w:val="FAD7164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line="560" w:lineRule="exact"/>
      <w:jc w:val="left"/>
    </w:pPr>
    <w:rPr>
      <w:rFonts w:ascii="黑体" w:hAnsi="黑体" w:eastAsia="黑体" w:cs="Times New Roman"/>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Pe8.net</Company>
  <Pages>3</Pages>
  <Words>1287</Words>
  <Characters>1327</Characters>
  <Lines>29</Lines>
  <Paragraphs>8</Paragraphs>
  <TotalTime>47</TotalTime>
  <ScaleCrop>false</ScaleCrop>
  <LinksUpToDate>false</LinksUpToDate>
  <CharactersWithSpaces>4047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2024-01-16T19:43:00Z</dcterms:created>
  <dc:creator>Administrator</dc:creator>
  <cp:lastModifiedBy>韦舜</cp:lastModifiedBy>
  <cp:lastPrinted>2025-02-12T00:33:00Z</cp:lastPrinted>
  <dcterms:modified xsi:type="dcterms:W3CDTF">2026-01-14T08:13:59Z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3C0819CEC9981EE26C11AB673C6BE240</vt:lpwstr>
  </property>
  <property fmtid="{D5CDD505-2E9C-101B-9397-08002B2CF9AE}" pid="4" name="KSOTemplateDocerSaveRecord">
    <vt:lpwstr>eyJoZGlkIjoiMDA1ZGNiM2U3MDZmODk0Y2FiNzE4YmYyOTJkNjFjNDMiLCJ1c2VySWQiOiI0ODI4MzA2NDMifQ==</vt:lpwstr>
  </property>
</Properties>
</file>