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黎香湖镇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养老服务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政务公开标准目录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  <w:bookmarkStart w:id="0" w:name="_GoBack"/>
      <w:bookmarkEnd w:id="0"/>
    </w:p>
    <w:tbl>
      <w:tblPr>
        <w:tblStyle w:val="4"/>
        <w:tblW w:w="15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5"/>
        <w:gridCol w:w="602"/>
        <w:gridCol w:w="737"/>
        <w:gridCol w:w="2563"/>
        <w:gridCol w:w="3257"/>
        <w:gridCol w:w="825"/>
        <w:gridCol w:w="720"/>
        <w:gridCol w:w="810"/>
        <w:gridCol w:w="885"/>
        <w:gridCol w:w="1995"/>
        <w:gridCol w:w="622"/>
        <w:gridCol w:w="573"/>
        <w:gridCol w:w="506"/>
        <w:gridCol w:w="557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公开事项</w:t>
            </w:r>
          </w:p>
        </w:tc>
        <w:tc>
          <w:tcPr>
            <w:tcW w:w="256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公开内容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（要素）</w:t>
            </w:r>
          </w:p>
        </w:tc>
        <w:tc>
          <w:tcPr>
            <w:tcW w:w="325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公开依据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公开时限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领导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18"/>
                <w:szCs w:val="18"/>
              </w:rPr>
              <w:t>公开</w:t>
            </w:r>
          </w:p>
          <w:p>
            <w:pPr>
              <w:overflowPunct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 w:val="18"/>
                <w:szCs w:val="18"/>
              </w:rPr>
              <w:t>主体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auto"/>
                <w:sz w:val="18"/>
              </w:rPr>
              <w:t>公开渠道和载体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公开对象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公开方式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一级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事项</w:t>
            </w:r>
          </w:p>
        </w:tc>
        <w:tc>
          <w:tcPr>
            <w:tcW w:w="7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二级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事项</w:t>
            </w:r>
          </w:p>
        </w:tc>
        <w:tc>
          <w:tcPr>
            <w:tcW w:w="256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</w:p>
        </w:tc>
        <w:tc>
          <w:tcPr>
            <w:tcW w:w="325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全社会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特定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群体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主动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依申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请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345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业务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办理</w:t>
            </w:r>
          </w:p>
        </w:tc>
        <w:tc>
          <w:tcPr>
            <w:tcW w:w="7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老年人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补贴</w:t>
            </w:r>
          </w:p>
        </w:tc>
        <w:tc>
          <w:tcPr>
            <w:tcW w:w="2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●老年人补贴名称（高龄津贴、养老服务补贴、护理补贴等）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●各项老年人补贴依据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●各项老年人补贴对象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●各项老年人补贴内容和标准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●各项老年人补贴方式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●补贴申请材料清单及格式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●办理流程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●办理部门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●办理时限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●办理时间、地点</w:t>
            </w:r>
          </w:p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●咨询电话</w:t>
            </w:r>
          </w:p>
        </w:tc>
        <w:tc>
          <w:tcPr>
            <w:tcW w:w="32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●《中华人民共和国老年人权益保障法》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●《财政部 民政部 全国老龄办关于建立健全经济困难的高龄 失能等老年人补贴制度的通知》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●《重庆市老年人权益保障条例》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●《重庆市民政局 重庆市残疾人联合会 重庆市老龄工作委员会办公室 重庆市财政局关于印发〈重庆市经济困难的高龄失能老年人养老服务补贴实施办法〉〈重庆市贫困残疾人生活补贴实施办法〉〈重庆市重度残疾人护理补贴实施办法〉的通知》</w:t>
            </w:r>
          </w:p>
          <w:p>
            <w:pPr>
              <w:overflowPunct w:val="0"/>
              <w:snapToGrid w:val="0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●信息公开规定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制定或获取补贴政策之日起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殷广宇</w:t>
            </w:r>
          </w:p>
        </w:tc>
        <w:tc>
          <w:tcPr>
            <w:tcW w:w="8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民政和社会事务办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b w:val="0"/>
                <w:color w:val="auto"/>
                <w:kern w:val="0"/>
                <w:sz w:val="18"/>
                <w:szCs w:val="18"/>
                <w:lang w:val="en-US" w:eastAsia="zh-CN"/>
              </w:rPr>
              <w:t>黎香湖镇</w:t>
            </w:r>
            <w:r>
              <w:rPr>
                <w:rFonts w:hint="eastAsia" w:ascii="宋体" w:hAnsi="宋体" w:eastAsia="宋体"/>
                <w:b w:val="0"/>
                <w:color w:val="auto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■政府网站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服务中心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（政务公开专区）</w:t>
            </w:r>
          </w:p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674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行业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管理</w:t>
            </w:r>
          </w:p>
        </w:tc>
        <w:tc>
          <w:tcPr>
            <w:tcW w:w="7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对养老服务收费项目及标准进行监督管理</w:t>
            </w:r>
          </w:p>
        </w:tc>
        <w:tc>
          <w:tcPr>
            <w:tcW w:w="2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监督项目及标准</w:t>
            </w:r>
          </w:p>
        </w:tc>
        <w:tc>
          <w:tcPr>
            <w:tcW w:w="32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●《中华人民共和国老年人权益保障法》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●《重庆市老年人权益保障条例》</w:t>
            </w:r>
          </w:p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●《重庆市养老机构管理办法》●信息公开规定</w:t>
            </w:r>
          </w:p>
        </w:tc>
        <w:tc>
          <w:tcPr>
            <w:tcW w:w="8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检查结果做出之日起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殷广宇</w:t>
            </w:r>
          </w:p>
        </w:tc>
        <w:tc>
          <w:tcPr>
            <w:tcW w:w="8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民政和社会事务办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b w:val="0"/>
                <w:color w:val="auto"/>
                <w:kern w:val="0"/>
                <w:sz w:val="18"/>
                <w:szCs w:val="18"/>
                <w:lang w:val="en-US" w:eastAsia="zh-CN"/>
              </w:rPr>
              <w:t>黎香湖镇</w:t>
            </w:r>
            <w:r>
              <w:rPr>
                <w:rFonts w:hint="eastAsia" w:ascii="宋体" w:hAnsi="宋体" w:eastAsia="宋体"/>
                <w:b w:val="0"/>
                <w:color w:val="auto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■政府网站</w:t>
            </w:r>
          </w:p>
          <w:p>
            <w:pPr>
              <w:overflowPunct w:val="0"/>
              <w:snapToGrid w:val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服务中心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MTUyYmQ5YjFiYzU2YTI1OGI2MzQ0NDMxOTU1YzAifQ=="/>
  </w:docVars>
  <w:rsids>
    <w:rsidRoot w:val="0052371F"/>
    <w:rsid w:val="0052371F"/>
    <w:rsid w:val="01BC5231"/>
    <w:rsid w:val="0E1421A8"/>
    <w:rsid w:val="1732013F"/>
    <w:rsid w:val="1B2E467B"/>
    <w:rsid w:val="1E472722"/>
    <w:rsid w:val="1ECB5101"/>
    <w:rsid w:val="24160192"/>
    <w:rsid w:val="2A5341FD"/>
    <w:rsid w:val="2BD91CCE"/>
    <w:rsid w:val="2CB82A3D"/>
    <w:rsid w:val="38BD5663"/>
    <w:rsid w:val="3D3879AE"/>
    <w:rsid w:val="403A57EB"/>
    <w:rsid w:val="4066640F"/>
    <w:rsid w:val="4183663D"/>
    <w:rsid w:val="4418721F"/>
    <w:rsid w:val="46A96194"/>
    <w:rsid w:val="49DD7DE6"/>
    <w:rsid w:val="50DD469C"/>
    <w:rsid w:val="56441E4A"/>
    <w:rsid w:val="5B1E5BCC"/>
    <w:rsid w:val="7A8F6158"/>
    <w:rsid w:val="7DC51E91"/>
    <w:rsid w:val="FA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762</Characters>
  <Lines>24</Lines>
  <Paragraphs>7</Paragraphs>
  <TotalTime>0</TotalTime>
  <ScaleCrop>false</ScaleCrop>
  <LinksUpToDate>false</LinksUpToDate>
  <CharactersWithSpaces>3428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2023-10-13T14:18:00Z</dcterms:created>
  <dc:creator>Administrator</dc:creator>
  <cp:lastModifiedBy>Administrator</cp:lastModifiedBy>
  <dcterms:modified xsi:type="dcterms:W3CDTF">2024-01-19T02:12:21Z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665A9800B0624C20965326257E97EE17_12</vt:lpwstr>
  </property>
</Properties>
</file>