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kern w:val="0"/>
          <w:sz w:val="44"/>
          <w:szCs w:val="44"/>
        </w:rPr>
      </w:pPr>
      <w:r>
        <w:rPr>
          <w:rFonts w:hint="eastAsia" w:ascii="方正小标宋_GBK" w:hAnsi="方正小标宋_GBK" w:eastAsia="方正小标宋_GBK" w:cs="方正小标宋_GBK"/>
          <w:color w:val="auto"/>
          <w:kern w:val="0"/>
          <w:sz w:val="44"/>
          <w:szCs w:val="44"/>
        </w:rPr>
        <w:t>重庆市</w:t>
      </w:r>
      <w:r>
        <w:rPr>
          <w:rFonts w:hint="eastAsia" w:ascii="方正小标宋_GBK" w:hAnsi="方正小标宋_GBK" w:eastAsia="方正小标宋_GBK" w:cs="方正小标宋_GBK"/>
          <w:color w:val="auto"/>
          <w:kern w:val="0"/>
          <w:sz w:val="44"/>
          <w:szCs w:val="44"/>
          <w:lang w:eastAsia="zh-CN"/>
        </w:rPr>
        <w:t>南川</w:t>
      </w:r>
      <w:r>
        <w:rPr>
          <w:rFonts w:hint="eastAsia" w:ascii="方正小标宋_GBK" w:hAnsi="方正小标宋_GBK" w:eastAsia="方正小标宋_GBK" w:cs="方正小标宋_GBK"/>
          <w:color w:val="auto"/>
          <w:kern w:val="0"/>
          <w:sz w:val="44"/>
          <w:szCs w:val="44"/>
        </w:rPr>
        <w:t>区</w:t>
      </w:r>
      <w:r>
        <w:rPr>
          <w:rFonts w:hint="eastAsia" w:ascii="方正小标宋_GBK" w:hAnsi="方正小标宋_GBK" w:eastAsia="方正小标宋_GBK" w:cs="方正小标宋_GBK"/>
          <w:color w:val="auto"/>
          <w:sz w:val="44"/>
          <w:szCs w:val="44"/>
          <w:lang w:val="en-US" w:eastAsia="zh-CN"/>
        </w:rPr>
        <w:t>黎香湖镇人民政府</w:t>
      </w:r>
      <w:r>
        <w:rPr>
          <w:rFonts w:hint="eastAsia" w:ascii="方正小标宋_GBK" w:hAnsi="方正小标宋_GBK" w:eastAsia="方正小标宋_GBK" w:cs="方正小标宋_GBK"/>
          <w:color w:val="auto"/>
          <w:kern w:val="0"/>
          <w:sz w:val="44"/>
          <w:szCs w:val="44"/>
          <w:lang w:eastAsia="zh-CN"/>
        </w:rPr>
        <w:t>公共法律</w:t>
      </w:r>
      <w:r>
        <w:rPr>
          <w:rFonts w:hint="eastAsia" w:ascii="方正小标宋_GBK" w:hAnsi="方正小标宋_GBK" w:eastAsia="方正小标宋_GBK" w:cs="方正小标宋_GBK"/>
          <w:color w:val="auto"/>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auto"/>
          <w:kern w:val="0"/>
          <w:sz w:val="44"/>
          <w:szCs w:val="44"/>
          <w:lang w:eastAsia="zh-CN"/>
        </w:rPr>
      </w:pPr>
      <w:r>
        <w:rPr>
          <w:rFonts w:hint="eastAsia" w:ascii="方正小标宋_GBK" w:hAnsi="方正小标宋_GBK" w:eastAsia="方正小标宋_GBK" w:cs="方正小标宋_GBK"/>
          <w:color w:val="auto"/>
          <w:kern w:val="0"/>
          <w:sz w:val="44"/>
          <w:szCs w:val="44"/>
        </w:rPr>
        <w:t>政务公开标准目录</w:t>
      </w:r>
      <w:r>
        <w:rPr>
          <w:rFonts w:hint="eastAsia" w:ascii="方正小标宋_GBK" w:hAnsi="方正小标宋_GBK" w:eastAsia="方正小标宋_GBK" w:cs="方正小标宋_GBK"/>
          <w:color w:val="auto"/>
          <w:kern w:val="0"/>
          <w:sz w:val="44"/>
          <w:szCs w:val="44"/>
          <w:lang w:eastAsia="zh-CN"/>
        </w:rPr>
        <w:t>（</w:t>
      </w:r>
      <w:r>
        <w:rPr>
          <w:rFonts w:hint="eastAsia" w:ascii="方正小标宋_GBK" w:hAnsi="方正小标宋_GBK" w:eastAsia="方正小标宋_GBK" w:cs="方正小标宋_GBK"/>
          <w:color w:val="auto"/>
          <w:kern w:val="0"/>
          <w:sz w:val="44"/>
          <w:szCs w:val="44"/>
          <w:lang w:val="en-US" w:eastAsia="zh-CN"/>
        </w:rPr>
        <w:t>2024年版</w:t>
      </w:r>
      <w:r>
        <w:rPr>
          <w:rFonts w:hint="eastAsia" w:ascii="方正小标宋_GBK" w:hAnsi="方正小标宋_GBK" w:eastAsia="方正小标宋_GBK" w:cs="方正小标宋_GBK"/>
          <w:color w:val="auto"/>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auto"/>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公开内容</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责任</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color w:val="auto"/>
              </w:rPr>
            </w:pPr>
            <w:r>
              <w:rPr>
                <w:rFonts w:hint="eastAsia" w:ascii="宋体" w:hAnsi="宋体" w:eastAsia="宋体"/>
                <w:b w:val="0"/>
                <w:bCs/>
                <w:color w:val="auto"/>
                <w:kern w:val="0"/>
                <w:sz w:val="18"/>
                <w:szCs w:val="18"/>
              </w:rPr>
              <w:t>公开</w:t>
            </w:r>
            <w:r>
              <w:rPr>
                <w:rFonts w:ascii="宋体" w:hAnsi="宋体" w:eastAsia="宋体"/>
                <w:b w:val="0"/>
                <w:bCs/>
                <w:color w:val="auto"/>
                <w:kern w:val="0"/>
                <w:sz w:val="18"/>
                <w:szCs w:val="18"/>
              </w:rPr>
              <w:br w:type="textWrapping"/>
            </w:r>
            <w:r>
              <w:rPr>
                <w:rFonts w:hint="eastAsia" w:ascii="宋体" w:hAnsi="宋体" w:eastAsia="宋体"/>
                <w:b w:val="0"/>
                <w:bCs/>
                <w:color w:val="auto"/>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ascii="方正黑体_GBK" w:hAnsi="方正黑体_GBK" w:eastAsia="方正黑体_GBK" w:cs="方正黑体_GBK"/>
                <w:color w:val="auto"/>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一级</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二级</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color w:val="auto"/>
              </w:rPr>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auto"/>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特定</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依申</w:t>
            </w:r>
          </w:p>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auto"/>
                <w:sz w:val="18"/>
                <w:szCs w:val="18"/>
              </w:rPr>
            </w:pPr>
            <w:r>
              <w:rPr>
                <w:rFonts w:hint="eastAsia" w:ascii="方正黑体_GBK" w:hAnsi="方正黑体_GBK" w:eastAsia="方正黑体_GBK" w:cs="方正黑体_GBK"/>
                <w:color w:val="auto"/>
                <w:sz w:val="18"/>
                <w:szCs w:val="18"/>
                <w:lang w:eastAsia="zh-CN"/>
              </w:rPr>
              <w:t>乡镇</w:t>
            </w:r>
            <w:r>
              <w:rPr>
                <w:rFonts w:hint="eastAsia" w:ascii="方正黑体_GBK" w:hAnsi="方正黑体_GBK" w:eastAsia="方正黑体_GBK" w:cs="方正黑体_GBK"/>
                <w:color w:val="auto"/>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行政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给付</w:t>
            </w:r>
          </w:p>
          <w:p>
            <w:pPr>
              <w:overflowPunct w:val="0"/>
              <w:snapToGrid w:val="0"/>
              <w:jc w:val="center"/>
              <w:rPr>
                <w:rFonts w:hint="eastAsia" w:ascii="Times New Roman" w:hAnsi="Times New Roman" w:eastAsia="宋体" w:cs="宋体"/>
                <w:color w:val="auto"/>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补贴发放</w:t>
            </w:r>
          </w:p>
          <w:p>
            <w:pPr>
              <w:overflowPunct w:val="0"/>
              <w:snapToGrid w:val="0"/>
              <w:jc w:val="center"/>
              <w:rPr>
                <w:rFonts w:hint="eastAsia" w:ascii="Times New Roman" w:hAnsi="Times New Roman" w:eastAsia="宋体" w:cs="宋体"/>
                <w:color w:val="auto"/>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auto"/>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auto"/>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制作或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获取信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息之日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 xml:space="preserve">起20 个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李毅</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auto"/>
                <w:sz w:val="18"/>
                <w:szCs w:val="18"/>
              </w:rPr>
            </w:pPr>
            <w:r>
              <w:rPr>
                <w:rFonts w:hint="eastAsia" w:ascii="宋体" w:hAnsi="宋体" w:eastAsia="宋体" w:cs="宋体"/>
                <w:color w:val="auto"/>
                <w:sz w:val="18"/>
                <w:szCs w:val="18"/>
                <w:lang w:eastAsia="zh-CN"/>
              </w:rPr>
              <w:t>黎香湖司法所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color w:val="auto"/>
                <w:lang w:eastAsia="zh-CN"/>
              </w:rPr>
            </w:pPr>
            <w:r>
              <w:rPr>
                <w:rFonts w:hint="eastAsia" w:ascii="宋体" w:hAnsi="宋体" w:eastAsia="宋体"/>
                <w:b w:val="0"/>
                <w:color w:val="auto"/>
                <w:kern w:val="0"/>
                <w:sz w:val="18"/>
                <w:szCs w:val="18"/>
                <w:lang w:eastAsia="zh-CN"/>
              </w:rPr>
              <w:t>黎香湖镇人民政府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　</w:t>
            </w:r>
          </w:p>
          <w:p>
            <w:pPr>
              <w:overflowPunct w:val="0"/>
              <w:snapToGrid w:val="0"/>
              <w:jc w:val="center"/>
              <w:rPr>
                <w:rFonts w:hint="eastAsia" w:ascii="Times New Roman" w:hAnsi="Times New Roman" w:eastAsia="宋体" w:cs="宋体"/>
                <w:color w:val="auto"/>
                <w:kern w:val="0"/>
                <w:sz w:val="18"/>
                <w:szCs w:val="18"/>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color w:val="auto"/>
                <w:kern w:val="0"/>
                <w:sz w:val="21"/>
                <w:szCs w:val="21"/>
                <w:lang w:bidi="ar"/>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auto"/>
                <w:kern w:val="0"/>
                <w:sz w:val="18"/>
                <w:szCs w:val="18"/>
                <w:lang w:val="zh-CN" w:eastAsia="zh-CN" w:bidi="ar-SA"/>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李毅</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黎香湖司法所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eastAsiaTheme="minorEastAsia"/>
                <w:color w:val="auto"/>
                <w:lang w:eastAsia="zh-CN"/>
              </w:rPr>
            </w:pPr>
            <w:r>
              <w:rPr>
                <w:rFonts w:hint="eastAsia" w:ascii="宋体" w:hAnsi="宋体" w:eastAsia="宋体"/>
                <w:b w:val="0"/>
                <w:color w:val="auto"/>
                <w:kern w:val="0"/>
                <w:sz w:val="18"/>
                <w:szCs w:val="18"/>
                <w:lang w:eastAsia="zh-CN"/>
              </w:rPr>
              <w:t>黎香湖镇人民政府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auto"/>
                <w:kern w:val="2"/>
                <w:sz w:val="18"/>
                <w:szCs w:val="18"/>
                <w:lang w:val="en-US" w:eastAsia="zh-CN" w:bidi="ar-SA"/>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李毅</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黎香湖司法所</w:t>
            </w:r>
          </w:p>
        </w:tc>
        <w:tc>
          <w:tcPr>
            <w:tcW w:w="962" w:type="dxa"/>
            <w:vAlign w:val="center"/>
          </w:tcPr>
          <w:p>
            <w:pPr>
              <w:overflowPunct w:val="0"/>
              <w:snapToGrid w:val="0"/>
              <w:jc w:val="center"/>
              <w:rPr>
                <w:rFonts w:hint="eastAsia" w:eastAsiaTheme="minorEastAsia"/>
                <w:color w:val="auto"/>
                <w:lang w:eastAsia="zh-CN"/>
              </w:rPr>
            </w:pPr>
            <w:r>
              <w:rPr>
                <w:rFonts w:hint="eastAsia" w:ascii="宋体" w:hAnsi="宋体" w:eastAsia="宋体"/>
                <w:b w:val="0"/>
                <w:color w:val="auto"/>
                <w:kern w:val="0"/>
                <w:sz w:val="18"/>
                <w:szCs w:val="18"/>
                <w:lang w:eastAsia="zh-CN"/>
              </w:rPr>
              <w:t>黎香湖镇人民政府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asciiTheme="minorHAnsi" w:hAnsiTheme="minorHAnsi"/>
                <w:color w:val="auto"/>
                <w:kern w:val="0"/>
                <w:sz w:val="21"/>
                <w:szCs w:val="21"/>
                <w:lang w:val="en-US" w:eastAsia="zh-CN" w:bidi="ar"/>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法律知识</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李毅</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黎香湖司法所</w:t>
            </w:r>
          </w:p>
        </w:tc>
        <w:tc>
          <w:tcPr>
            <w:tcW w:w="962" w:type="dxa"/>
            <w:vAlign w:val="center"/>
          </w:tcPr>
          <w:p>
            <w:pPr>
              <w:overflowPunct w:val="0"/>
              <w:snapToGrid w:val="0"/>
              <w:jc w:val="center"/>
              <w:rPr>
                <w:rFonts w:hint="eastAsia" w:eastAsiaTheme="minorEastAsia"/>
                <w:color w:val="auto"/>
                <w:lang w:eastAsia="zh-CN"/>
              </w:rPr>
            </w:pPr>
            <w:r>
              <w:rPr>
                <w:rFonts w:hint="eastAsia" w:ascii="宋体" w:hAnsi="宋体" w:eastAsia="宋体"/>
                <w:b w:val="0"/>
                <w:color w:val="auto"/>
                <w:kern w:val="0"/>
                <w:sz w:val="18"/>
                <w:szCs w:val="18"/>
                <w:lang w:eastAsia="zh-CN"/>
              </w:rPr>
              <w:t>黎香湖镇人民政府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其他</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公共</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推广法治</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auto"/>
                <w:kern w:val="0"/>
                <w:sz w:val="18"/>
                <w:szCs w:val="18"/>
                <w:lang w:val="en-US" w:eastAsia="zh-CN"/>
              </w:rPr>
              <w:t>21—2025</w:t>
            </w:r>
            <w:r>
              <w:rPr>
                <w:rFonts w:hint="eastAsia" w:ascii="Times New Roman" w:hAnsi="Times New Roman" w:eastAsia="宋体" w:cs="宋体"/>
                <w:color w:val="auto"/>
                <w:kern w:val="0"/>
                <w:sz w:val="18"/>
                <w:szCs w:val="18"/>
                <w:lang w:val="zh-CN" w:eastAsia="zh-CN"/>
              </w:rPr>
              <w:t>年）〉的通知》</w:t>
            </w:r>
          </w:p>
          <w:p>
            <w:pPr>
              <w:overflowPunct w:val="0"/>
              <w:snapToGrid w:val="0"/>
              <w:jc w:val="both"/>
              <w:rPr>
                <w:rFonts w:hint="eastAsia" w:ascii="Times New Roman" w:hAnsi="Times New Roman" w:eastAsia="宋体" w:cs="宋体"/>
                <w:color w:val="auto"/>
                <w:kern w:val="0"/>
                <w:sz w:val="18"/>
                <w:szCs w:val="18"/>
                <w:lang w:val="zh-CN"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《中共重庆市南川区委</w:t>
            </w:r>
            <w:r>
              <w:rPr>
                <w:rFonts w:hint="eastAsia" w:ascii="Times New Roman" w:hAnsi="Times New Roman" w:eastAsia="宋体" w:cs="宋体"/>
                <w:color w:val="auto"/>
                <w:kern w:val="0"/>
                <w:sz w:val="18"/>
                <w:szCs w:val="18"/>
                <w:lang w:val="en-US" w:eastAsia="zh-CN"/>
              </w:rPr>
              <w:t xml:space="preserve"> 重庆市南川区人民政府转发</w:t>
            </w:r>
            <w:r>
              <w:rPr>
                <w:rFonts w:hint="eastAsia" w:ascii="Times New Roman" w:hAnsi="Times New Roman" w:eastAsia="宋体" w:cs="宋体"/>
                <w:color w:val="auto"/>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auto"/>
                <w:kern w:val="0"/>
                <w:sz w:val="18"/>
                <w:szCs w:val="18"/>
                <w:lang w:val="en-US" w:eastAsia="zh-CN"/>
              </w:rPr>
              <w:t>的通知</w:t>
            </w:r>
            <w:r>
              <w:rPr>
                <w:rFonts w:hint="eastAsia" w:ascii="Times New Roman" w:hAnsi="Times New Roman" w:eastAsia="宋体" w:cs="宋体"/>
                <w:color w:val="auto"/>
                <w:kern w:val="0"/>
                <w:sz w:val="18"/>
                <w:szCs w:val="18"/>
                <w:lang w:val="zh-CN" w:eastAsia="zh-CN"/>
              </w:rPr>
              <w:t>》</w:t>
            </w:r>
          </w:p>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w:t>
            </w:r>
            <w:r>
              <w:rPr>
                <w:rFonts w:hint="eastAsia" w:ascii="Times New Roman" w:hAnsi="Times New Roman" w:eastAsia="宋体" w:cs="宋体"/>
                <w:color w:val="auto"/>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李毅</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宋体" w:hAnsi="宋体" w:eastAsia="宋体" w:cs="宋体"/>
                <w:color w:val="auto"/>
                <w:sz w:val="18"/>
                <w:szCs w:val="18"/>
                <w:lang w:eastAsia="zh-CN"/>
              </w:rPr>
              <w:t>黎香湖司法所</w:t>
            </w:r>
          </w:p>
        </w:tc>
        <w:tc>
          <w:tcPr>
            <w:tcW w:w="962" w:type="dxa"/>
            <w:vAlign w:val="center"/>
          </w:tcPr>
          <w:p>
            <w:pPr>
              <w:jc w:val="both"/>
              <w:rPr>
                <w:color w:val="auto"/>
              </w:rPr>
            </w:pPr>
            <w:r>
              <w:rPr>
                <w:rFonts w:hint="eastAsia" w:ascii="宋体" w:hAnsi="宋体" w:eastAsia="宋体"/>
                <w:b w:val="0"/>
                <w:color w:val="auto"/>
                <w:kern w:val="0"/>
                <w:sz w:val="18"/>
                <w:szCs w:val="18"/>
                <w:lang w:eastAsia="zh-CN"/>
              </w:rPr>
              <w:t>黎香湖镇人民政府</w:t>
            </w:r>
            <w:bookmarkStart w:id="0" w:name="_GoBack"/>
            <w:bookmarkEnd w:id="0"/>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rPr>
              <w:t>■政府网站   ■</w:t>
            </w:r>
            <w:r>
              <w:rPr>
                <w:rFonts w:hint="eastAsia" w:ascii="Times New Roman" w:hAnsi="Times New Roman" w:eastAsia="宋体" w:cs="宋体"/>
                <w:color w:val="auto"/>
                <w:kern w:val="0"/>
                <w:sz w:val="18"/>
                <w:szCs w:val="18"/>
                <w:lang w:eastAsia="zh-CN"/>
              </w:rPr>
              <w:t>公共</w:t>
            </w:r>
            <w:r>
              <w:rPr>
                <w:rFonts w:hint="eastAsia" w:ascii="Times New Roman" w:hAnsi="Times New Roman" w:eastAsia="宋体" w:cs="宋体"/>
                <w:color w:val="auto"/>
                <w:kern w:val="0"/>
                <w:sz w:val="18"/>
                <w:szCs w:val="18"/>
              </w:rPr>
              <w:t xml:space="preserve">服务中心                                                                                                                                                                                                    </w:t>
            </w:r>
            <w:r>
              <w:rPr>
                <w:rFonts w:hint="eastAsia" w:ascii="Times New Roman" w:hAnsi="Times New Roman" w:eastAsia="宋体" w:cs="宋体"/>
                <w:color w:val="auto"/>
                <w:kern w:val="0"/>
                <w:sz w:val="18"/>
                <w:szCs w:val="18"/>
                <w:lang w:eastAsia="zh-CN"/>
              </w:rPr>
              <w:t>（政务公开专区）</w:t>
            </w:r>
            <w:r>
              <w:rPr>
                <w:rFonts w:hint="eastAsia" w:ascii="Times New Roman" w:hAnsi="Times New Roman" w:eastAsia="宋体" w:cs="宋体"/>
                <w:color w:val="auto"/>
                <w:kern w:val="0"/>
                <w:sz w:val="18"/>
                <w:szCs w:val="18"/>
              </w:rPr>
              <w:t xml:space="preserve">                                                                                                                                                                                                     ■社区/企事业单位/村公示栏</w:t>
            </w:r>
            <w:r>
              <w:rPr>
                <w:rFonts w:hint="eastAsia" w:ascii="Times New Roman" w:hAnsi="Times New Roman" w:eastAsia="宋体" w:cs="宋体"/>
                <w:color w:val="auto"/>
                <w:kern w:val="0"/>
                <w:sz w:val="18"/>
                <w:szCs w:val="18"/>
              </w:rPr>
              <w:br w:type="textWrapping"/>
            </w:r>
            <w:r>
              <w:rPr>
                <w:rFonts w:hint="eastAsia" w:ascii="Times New Roman" w:hAnsi="Times New Roman" w:eastAsia="宋体" w:cs="宋体"/>
                <w:color w:val="auto"/>
                <w:kern w:val="0"/>
                <w:sz w:val="18"/>
                <w:szCs w:val="18"/>
              </w:rPr>
              <w:t xml:space="preserve">（电子屏）  </w:t>
            </w:r>
            <w:r>
              <w:rPr>
                <w:rFonts w:hint="eastAsia" w:ascii="Times New Roman" w:hAnsi="Times New Roman" w:eastAsia="宋体" w:cs="宋体"/>
                <w:color w:val="auto"/>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auto"/>
                <w:kern w:val="0"/>
                <w:sz w:val="18"/>
                <w:szCs w:val="18"/>
                <w:lang w:val="en-US" w:eastAsia="zh-CN"/>
              </w:rPr>
            </w:pPr>
          </w:p>
          <w:p>
            <w:pPr>
              <w:overflowPunct w:val="0"/>
              <w:snapToGrid w:val="0"/>
              <w:jc w:val="center"/>
              <w:rPr>
                <w:rFonts w:hint="eastAsia" w:ascii="Times New Roman" w:hAnsi="Times New Roman" w:eastAsia="宋体" w:cs="宋体"/>
                <w:color w:val="auto"/>
                <w:kern w:val="0"/>
                <w:sz w:val="18"/>
                <w:szCs w:val="18"/>
                <w:lang w:val="en-US" w:eastAsia="zh-CN"/>
              </w:rPr>
            </w:pPr>
            <w:r>
              <w:rPr>
                <w:rFonts w:hint="eastAsia" w:ascii="Times New Roman" w:hAnsi="Times New Roman" w:eastAsia="宋体" w:cs="宋体"/>
                <w:color w:val="auto"/>
                <w:kern w:val="0"/>
                <w:sz w:val="18"/>
                <w:szCs w:val="18"/>
                <w:lang w:val="en-US" w:eastAsia="zh-CN"/>
              </w:rPr>
              <w:t>√</w:t>
            </w:r>
          </w:p>
        </w:tc>
      </w:tr>
    </w:tbl>
    <w:p>
      <w:pPr>
        <w:rPr>
          <w:color w:val="auto"/>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lMTUyYmQ5YjFiYzU2YTI1OGI2MzQ0NDMxOTU1YzAifQ=="/>
    <w:docVar w:name="KSO_WPS_MARK_KEY" w:val="f7de1d11-88a0-41a7-94df-851aeedcb6fa"/>
  </w:docVars>
  <w:rsids>
    <w:rsidRoot w:val="0052371F"/>
    <w:rsid w:val="0052371F"/>
    <w:rsid w:val="0E1421A8"/>
    <w:rsid w:val="20861B12"/>
    <w:rsid w:val="22164BAE"/>
    <w:rsid w:val="22D10D3B"/>
    <w:rsid w:val="277B56F8"/>
    <w:rsid w:val="2BC977A3"/>
    <w:rsid w:val="30110DE2"/>
    <w:rsid w:val="437217FE"/>
    <w:rsid w:val="4CB91D57"/>
    <w:rsid w:val="4E8F13F8"/>
    <w:rsid w:val="5123634E"/>
    <w:rsid w:val="54104D89"/>
    <w:rsid w:val="55AE4859"/>
    <w:rsid w:val="5730218D"/>
    <w:rsid w:val="59374B66"/>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7"/>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semiHidden/>
    <w:qFormat/>
    <w:uiPriority w:val="99"/>
    <w:rPr>
      <w:sz w:val="18"/>
      <w:szCs w:val="18"/>
    </w:rPr>
  </w:style>
  <w:style w:type="character" w:customStyle="1" w:styleId="8">
    <w:name w:val="页脚 Char"/>
    <w:basedOn w:val="6"/>
    <w:link w:val="3"/>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Pages>
  <Words>1194</Words>
  <Characters>1235</Characters>
  <Lines>24</Lines>
  <Paragraphs>7</Paragraphs>
  <TotalTime>0</TotalTime>
  <ScaleCrop>false</ScaleCrop>
  <LinksUpToDate>false</LinksUpToDate>
  <CharactersWithSpaces>2012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2023-10-13T22:18:00Z</dcterms:created>
  <dc:creator>Administrator</dc:creator>
  <cp:lastModifiedBy>Administrator</cp:lastModifiedBy>
  <dcterms:modified xsi:type="dcterms:W3CDTF">2024-01-17T07:08:16Z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27CDE5B1053F43E6A5CA928CEEEFEC79_13</vt:lpwstr>
  </property>
</Properties>
</file>