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南川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木凉镇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人民政府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卫生健康领域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政务公开标准目录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2024年版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tbl>
      <w:tblPr>
        <w:tblStyle w:val="4"/>
        <w:tblW w:w="15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25"/>
        <w:gridCol w:w="602"/>
        <w:gridCol w:w="1138"/>
        <w:gridCol w:w="1658"/>
        <w:gridCol w:w="2226"/>
        <w:gridCol w:w="1819"/>
        <w:gridCol w:w="630"/>
        <w:gridCol w:w="943"/>
        <w:gridCol w:w="1375"/>
        <w:gridCol w:w="2083"/>
        <w:gridCol w:w="542"/>
        <w:gridCol w:w="573"/>
        <w:gridCol w:w="506"/>
        <w:gridCol w:w="557"/>
        <w:gridCol w:w="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4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公开事项</w:t>
            </w:r>
          </w:p>
        </w:tc>
        <w:tc>
          <w:tcPr>
            <w:tcW w:w="1658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公开内容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（要素）</w:t>
            </w:r>
          </w:p>
        </w:tc>
        <w:tc>
          <w:tcPr>
            <w:tcW w:w="222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公开依据</w:t>
            </w:r>
          </w:p>
        </w:tc>
        <w:tc>
          <w:tcPr>
            <w:tcW w:w="181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公开时限</w:t>
            </w:r>
          </w:p>
        </w:tc>
        <w:tc>
          <w:tcPr>
            <w:tcW w:w="63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领导</w:t>
            </w:r>
          </w:p>
        </w:tc>
        <w:tc>
          <w:tcPr>
            <w:tcW w:w="94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2083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sz w:val="18"/>
              </w:rPr>
              <w:t>公开渠道和载体</w:t>
            </w:r>
          </w:p>
        </w:tc>
        <w:tc>
          <w:tcPr>
            <w:tcW w:w="111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公开对象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公开方式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一级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二级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1658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222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81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94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</w:pPr>
          </w:p>
        </w:tc>
        <w:tc>
          <w:tcPr>
            <w:tcW w:w="208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全社会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特定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群体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主动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依申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请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eastAsia="zh-CN"/>
              </w:rPr>
              <w:t>乡镇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696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方正书宋_GBK"/>
                <w:color w:val="000000"/>
                <w:kern w:val="0"/>
                <w:sz w:val="18"/>
                <w:szCs w:val="18"/>
              </w:rPr>
              <w:t xml:space="preserve"> 1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行政许可类事项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再生育</w:t>
            </w:r>
          </w:p>
        </w:tc>
        <w:tc>
          <w:tcPr>
            <w:tcW w:w="165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法律法规和政策文件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【法律】《中华人民共和国人口与计划生育法》《重庆市人口与计划生育条例》</w:t>
            </w:r>
          </w:p>
        </w:tc>
        <w:tc>
          <w:tcPr>
            <w:tcW w:w="181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自信息形成或者变更之日起20个工作日内予以公开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姚仕龙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卫健办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乡镇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人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民政府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街道办事处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08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行政备案类事项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生育登记服务</w:t>
            </w:r>
          </w:p>
        </w:tc>
        <w:tc>
          <w:tcPr>
            <w:tcW w:w="165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法律法规和政策文件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【部门规章及规范性文件】《国家卫生健康委办公厅关于做好生育登记服务工作的指导意见》（国卫办指导发〔2016〕20号）</w:t>
            </w:r>
          </w:p>
        </w:tc>
        <w:tc>
          <w:tcPr>
            <w:tcW w:w="181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自信息形成或者变更之日起20个工作日内予以公开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姚仕龙</w:t>
            </w:r>
          </w:p>
        </w:tc>
        <w:tc>
          <w:tcPr>
            <w:tcW w:w="9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卫健办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乡镇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人民政府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街道办事处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08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书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wZGQwMDZjOTI5Y2IzOTc5ZmFmZTllNGI3YmQ0NjAifQ=="/>
  </w:docVars>
  <w:rsids>
    <w:rsidRoot w:val="0052371F"/>
    <w:rsid w:val="0052371F"/>
    <w:rsid w:val="01BC5231"/>
    <w:rsid w:val="0E1421A8"/>
    <w:rsid w:val="1AED4C7B"/>
    <w:rsid w:val="551268DF"/>
    <w:rsid w:val="5AD75D8C"/>
    <w:rsid w:val="5DC227BD"/>
    <w:rsid w:val="6A0A70CE"/>
    <w:rsid w:val="778C3BAF"/>
    <w:rsid w:val="FAD7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758</Words>
  <Characters>762</Characters>
  <Lines>24</Lines>
  <Paragraphs>7</Paragraphs>
  <TotalTime>10</TotalTime>
  <ScaleCrop>false</ScaleCrop>
  <LinksUpToDate>false</LinksUpToDate>
  <CharactersWithSpaces>3428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2023-10-13T14:18:00Z</dcterms:created>
  <dc:creator>Administrator</dc:creator>
  <cp:lastModifiedBy>风儿</cp:lastModifiedBy>
  <cp:lastPrinted>2024-01-16T00:44:21Z</cp:lastPrinted>
  <dcterms:modified xsi:type="dcterms:W3CDTF">2024-01-16T00:45:15Z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C42E27F7C5294919B74C073A580CE97F_12</vt:lpwstr>
  </property>
</Properties>
</file>