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54" w:rsidRDefault="000B3760" w:rsidP="00776671">
      <w:pPr>
        <w:pStyle w:val="a5"/>
        <w:widowControl/>
        <w:spacing w:beforeAutospacing="0" w:afterAutospacing="0" w:line="600" w:lineRule="exact"/>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重庆市南川区民主镇人民政府</w:t>
      </w:r>
    </w:p>
    <w:p w:rsidR="00130654" w:rsidRDefault="000B3760" w:rsidP="00776671">
      <w:pPr>
        <w:pStyle w:val="a5"/>
        <w:widowControl/>
        <w:spacing w:beforeAutospacing="0" w:afterAutospacing="0" w:line="600" w:lineRule="exact"/>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2018年度部门决算情况说明</w:t>
      </w:r>
    </w:p>
    <w:p w:rsidR="00130654" w:rsidRDefault="00130654" w:rsidP="00F93FB2">
      <w:pPr>
        <w:pStyle w:val="a5"/>
        <w:widowControl/>
        <w:tabs>
          <w:tab w:val="left" w:pos="1191"/>
        </w:tabs>
        <w:spacing w:beforeAutospacing="0" w:afterAutospacing="0" w:line="600" w:lineRule="exact"/>
        <w:ind w:firstLineChars="200" w:firstLine="640"/>
        <w:jc w:val="both"/>
        <w:rPr>
          <w:rFonts w:ascii="Times New Roman" w:eastAsia="方正仿宋_GBK" w:hAnsi="Times New Roman"/>
          <w:color w:val="000000" w:themeColor="text1"/>
          <w:sz w:val="32"/>
          <w:szCs w:val="32"/>
        </w:rPr>
      </w:pPr>
    </w:p>
    <w:p w:rsidR="00130654" w:rsidRDefault="000B3760" w:rsidP="00F93FB2">
      <w:pPr>
        <w:pStyle w:val="a5"/>
        <w:widowControl/>
        <w:spacing w:beforeAutospacing="0" w:afterAutospacing="0" w:line="600" w:lineRule="exact"/>
        <w:ind w:firstLineChars="200" w:firstLine="640"/>
        <w:jc w:val="both"/>
        <w:rPr>
          <w:rFonts w:ascii="方正黑体_GBK" w:eastAsia="方正黑体_GBK" w:hAnsi="方正黑体_GBK" w:cs="方正黑体_GBK"/>
          <w:bCs/>
          <w:color w:val="000000" w:themeColor="text1"/>
          <w:sz w:val="32"/>
          <w:szCs w:val="32"/>
        </w:rPr>
      </w:pPr>
      <w:r>
        <w:rPr>
          <w:rStyle w:val="a6"/>
          <w:rFonts w:ascii="方正黑体_GBK" w:eastAsia="方正黑体_GBK" w:hAnsi="方正黑体_GBK" w:cs="方正黑体_GBK" w:hint="eastAsia"/>
          <w:b w:val="0"/>
          <w:bCs/>
          <w:color w:val="000000" w:themeColor="text1"/>
          <w:sz w:val="32"/>
          <w:szCs w:val="32"/>
        </w:rPr>
        <w:t>一、部门基本情况</w:t>
      </w:r>
    </w:p>
    <w:p w:rsidR="00130654" w:rsidRDefault="000B3760" w:rsidP="00F93FB2">
      <w:pPr>
        <w:pStyle w:val="a5"/>
        <w:widowControl/>
        <w:spacing w:beforeAutospacing="0" w:afterAutospacing="0" w:line="600" w:lineRule="exact"/>
        <w:ind w:firstLineChars="200" w:firstLine="640"/>
        <w:jc w:val="both"/>
        <w:rPr>
          <w:rStyle w:val="a6"/>
          <w:rFonts w:ascii="方正楷体_GBK" w:eastAsia="方正楷体_GBK" w:hAnsi="方正楷体_GBK" w:cs="方正楷体_GBK"/>
          <w:b w:val="0"/>
          <w:bCs/>
          <w:color w:val="000000" w:themeColor="text1"/>
          <w:sz w:val="32"/>
          <w:szCs w:val="32"/>
        </w:rPr>
      </w:pPr>
      <w:r>
        <w:rPr>
          <w:rStyle w:val="a6"/>
          <w:rFonts w:ascii="方正楷体_GBK" w:eastAsia="方正楷体_GBK" w:hAnsi="方正楷体_GBK" w:cs="方正楷体_GBK" w:hint="eastAsia"/>
          <w:b w:val="0"/>
          <w:bCs/>
          <w:color w:val="000000" w:themeColor="text1"/>
          <w:sz w:val="32"/>
          <w:szCs w:val="32"/>
        </w:rPr>
        <w:t>（一）职能职责</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社会管理职能、发展经济职能、公共服务职能、基层建设职能。</w:t>
      </w:r>
    </w:p>
    <w:p w:rsidR="00130654" w:rsidRDefault="000B3760" w:rsidP="00F93FB2">
      <w:pPr>
        <w:pStyle w:val="a5"/>
        <w:widowControl/>
        <w:spacing w:beforeAutospacing="0" w:afterAutospacing="0" w:line="600" w:lineRule="exact"/>
        <w:ind w:firstLineChars="200" w:firstLine="640"/>
        <w:jc w:val="both"/>
        <w:rPr>
          <w:rStyle w:val="a6"/>
          <w:rFonts w:ascii="方正楷体_GBK" w:eastAsia="方正楷体_GBK" w:hAnsi="方正楷体_GBK" w:cs="方正楷体_GBK"/>
          <w:b w:val="0"/>
          <w:bCs/>
          <w:color w:val="000000" w:themeColor="text1"/>
          <w:sz w:val="32"/>
          <w:szCs w:val="32"/>
        </w:rPr>
      </w:pPr>
      <w:r>
        <w:rPr>
          <w:rStyle w:val="a6"/>
          <w:rFonts w:ascii="方正楷体_GBK" w:eastAsia="方正楷体_GBK" w:hAnsi="方正楷体_GBK" w:cs="方正楷体_GBK"/>
          <w:b w:val="0"/>
          <w:bCs/>
          <w:color w:val="000000" w:themeColor="text1"/>
          <w:sz w:val="32"/>
          <w:szCs w:val="32"/>
        </w:rPr>
        <w:t>（二）机构设置</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2018</w:t>
      </w:r>
      <w:r>
        <w:rPr>
          <w:rFonts w:ascii="Times New Roman" w:eastAsia="方正仿宋_GBK" w:hAnsi="Times New Roman"/>
          <w:color w:val="000000" w:themeColor="text1"/>
          <w:sz w:val="32"/>
          <w:szCs w:val="32"/>
        </w:rPr>
        <w:t>年独立编制机构数</w:t>
      </w:r>
      <w:r>
        <w:rPr>
          <w:rFonts w:ascii="Times New Roman" w:eastAsia="方正仿宋_GBK" w:hAnsi="Times New Roman"/>
          <w:color w:val="000000" w:themeColor="text1"/>
          <w:sz w:val="32"/>
          <w:szCs w:val="32"/>
        </w:rPr>
        <w:t>5</w:t>
      </w:r>
      <w:r>
        <w:rPr>
          <w:rFonts w:ascii="Times New Roman" w:eastAsia="方正仿宋_GBK" w:hAnsi="Times New Roman"/>
          <w:color w:val="000000" w:themeColor="text1"/>
          <w:sz w:val="32"/>
          <w:szCs w:val="32"/>
        </w:rPr>
        <w:t>个，其中行政</w:t>
      </w:r>
      <w:r>
        <w:rPr>
          <w:rFonts w:ascii="Times New Roman" w:eastAsia="方正仿宋_GBK" w:hAnsi="Times New Roman"/>
          <w:color w:val="000000" w:themeColor="text1"/>
          <w:sz w:val="32"/>
          <w:szCs w:val="32"/>
        </w:rPr>
        <w:t>1</w:t>
      </w:r>
      <w:r>
        <w:rPr>
          <w:rFonts w:ascii="Times New Roman" w:eastAsia="方正仿宋_GBK" w:hAnsi="Times New Roman"/>
          <w:color w:val="000000" w:themeColor="text1"/>
          <w:sz w:val="32"/>
          <w:szCs w:val="32"/>
        </w:rPr>
        <w:t>个，</w:t>
      </w:r>
      <w:r>
        <w:rPr>
          <w:rFonts w:ascii="Times New Roman" w:eastAsia="方正仿宋_GBK" w:hAnsi="Times New Roman" w:hint="eastAsia"/>
          <w:color w:val="000000" w:themeColor="text1"/>
          <w:sz w:val="32"/>
          <w:szCs w:val="32"/>
        </w:rPr>
        <w:t>为重</w:t>
      </w:r>
      <w:bookmarkStart w:id="0" w:name="_GoBack"/>
      <w:bookmarkEnd w:id="0"/>
      <w:r>
        <w:rPr>
          <w:rFonts w:ascii="Times New Roman" w:eastAsia="方正仿宋_GBK" w:hAnsi="Times New Roman" w:hint="eastAsia"/>
          <w:color w:val="000000" w:themeColor="text1"/>
          <w:sz w:val="32"/>
          <w:szCs w:val="32"/>
        </w:rPr>
        <w:t>庆市南川区民主镇人民政府，</w:t>
      </w:r>
      <w:r>
        <w:rPr>
          <w:rFonts w:ascii="Times New Roman" w:eastAsia="方正仿宋_GBK" w:hAnsi="Times New Roman"/>
          <w:color w:val="000000" w:themeColor="text1"/>
          <w:sz w:val="32"/>
          <w:szCs w:val="32"/>
        </w:rPr>
        <w:t>纳入</w:t>
      </w:r>
      <w:r>
        <w:rPr>
          <w:rFonts w:ascii="Times New Roman" w:eastAsia="方正仿宋_GBK" w:hAnsi="Times New Roman"/>
          <w:color w:val="000000" w:themeColor="text1"/>
          <w:sz w:val="32"/>
          <w:szCs w:val="32"/>
        </w:rPr>
        <w:t>2018</w:t>
      </w:r>
      <w:r>
        <w:rPr>
          <w:rFonts w:ascii="Times New Roman" w:eastAsia="方正仿宋_GBK" w:hAnsi="Times New Roman"/>
          <w:color w:val="000000" w:themeColor="text1"/>
          <w:sz w:val="32"/>
          <w:szCs w:val="32"/>
        </w:rPr>
        <w:t>年部门预算编制范围的二级事业单位</w:t>
      </w:r>
      <w:r>
        <w:rPr>
          <w:rFonts w:ascii="Times New Roman" w:eastAsia="方正仿宋_GBK" w:hAnsi="Times New Roman"/>
          <w:color w:val="000000" w:themeColor="text1"/>
          <w:sz w:val="32"/>
          <w:szCs w:val="32"/>
        </w:rPr>
        <w:t>4</w:t>
      </w:r>
      <w:r>
        <w:rPr>
          <w:rFonts w:ascii="Times New Roman" w:eastAsia="方正仿宋_GBK" w:hAnsi="Times New Roman"/>
          <w:color w:val="000000" w:themeColor="text1"/>
          <w:sz w:val="32"/>
          <w:szCs w:val="32"/>
        </w:rPr>
        <w:t>个，分别为重庆市南川区民主镇农业服务中心、重庆市南川区民主镇文化服务中心、重庆市南川区民主镇环境保护与村镇规划建设管理站、重庆市南川区民主镇社会保障服务所。</w:t>
      </w:r>
    </w:p>
    <w:p w:rsidR="00130654" w:rsidRDefault="000B3760" w:rsidP="00F93FB2">
      <w:pPr>
        <w:pStyle w:val="a5"/>
        <w:widowControl/>
        <w:spacing w:beforeAutospacing="0" w:afterAutospacing="0" w:line="600" w:lineRule="exact"/>
        <w:ind w:firstLineChars="200" w:firstLine="640"/>
        <w:jc w:val="both"/>
        <w:rPr>
          <w:rStyle w:val="a6"/>
          <w:rFonts w:ascii="方正楷体_GBK" w:eastAsia="方正楷体_GBK" w:hAnsi="方正楷体_GBK" w:cs="方正楷体_GBK"/>
          <w:b w:val="0"/>
          <w:bCs/>
          <w:color w:val="000000" w:themeColor="text1"/>
          <w:sz w:val="32"/>
          <w:szCs w:val="32"/>
        </w:rPr>
      </w:pPr>
      <w:r>
        <w:rPr>
          <w:rStyle w:val="a6"/>
          <w:rFonts w:ascii="方正楷体_GBK" w:eastAsia="方正楷体_GBK" w:hAnsi="方正楷体_GBK" w:cs="方正楷体_GBK"/>
          <w:b w:val="0"/>
          <w:bCs/>
          <w:color w:val="000000" w:themeColor="text1"/>
          <w:sz w:val="32"/>
          <w:szCs w:val="32"/>
        </w:rPr>
        <w:t>（三）单位构成</w:t>
      </w:r>
    </w:p>
    <w:p w:rsidR="00130654" w:rsidRDefault="000B3760" w:rsidP="00F93FB2">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从预算单位构成看，没有纳入本部门</w:t>
      </w:r>
      <w:r>
        <w:rPr>
          <w:rFonts w:ascii="Times New Roman" w:eastAsia="方正仿宋_GBK" w:hAnsi="Times New Roman" w:cs="Times New Roman"/>
          <w:color w:val="000000" w:themeColor="text1"/>
          <w:sz w:val="32"/>
          <w:szCs w:val="32"/>
        </w:rPr>
        <w:t>2018</w:t>
      </w:r>
      <w:r>
        <w:rPr>
          <w:rFonts w:ascii="Times New Roman" w:eastAsia="方正仿宋_GBK" w:hAnsi="Times New Roman" w:cs="Times New Roman"/>
          <w:color w:val="000000" w:themeColor="text1"/>
          <w:sz w:val="32"/>
          <w:szCs w:val="32"/>
        </w:rPr>
        <w:t>年度决算编制的二级预算单位。</w:t>
      </w:r>
    </w:p>
    <w:p w:rsidR="00130654" w:rsidRDefault="000B3760" w:rsidP="00F93FB2">
      <w:pPr>
        <w:pStyle w:val="a5"/>
        <w:widowControl/>
        <w:spacing w:beforeAutospacing="0" w:afterAutospacing="0" w:line="600" w:lineRule="exact"/>
        <w:ind w:firstLineChars="200" w:firstLine="640"/>
        <w:jc w:val="both"/>
        <w:rPr>
          <w:rStyle w:val="a6"/>
          <w:rFonts w:ascii="方正楷体_GBK" w:eastAsia="方正楷体_GBK" w:hAnsi="方正楷体_GBK" w:cs="方正楷体_GBK"/>
          <w:b w:val="0"/>
          <w:bCs/>
          <w:color w:val="000000" w:themeColor="text1"/>
          <w:sz w:val="32"/>
          <w:szCs w:val="32"/>
        </w:rPr>
      </w:pPr>
      <w:r>
        <w:rPr>
          <w:rStyle w:val="a6"/>
          <w:rFonts w:ascii="方正楷体_GBK" w:eastAsia="方正楷体_GBK" w:hAnsi="方正楷体_GBK" w:cs="方正楷体_GBK"/>
          <w:b w:val="0"/>
          <w:bCs/>
          <w:color w:val="000000" w:themeColor="text1"/>
          <w:sz w:val="32"/>
          <w:szCs w:val="32"/>
        </w:rPr>
        <w:t>（四）机构改革情况</w:t>
      </w:r>
    </w:p>
    <w:p w:rsidR="00130654" w:rsidRDefault="000B3760" w:rsidP="00F93FB2">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按照重庆市机构改革方案要求，我镇</w:t>
      </w:r>
      <w:r>
        <w:rPr>
          <w:rFonts w:ascii="Times New Roman" w:eastAsia="方正仿宋_GBK" w:hAnsi="Times New Roman" w:cs="Times New Roman"/>
          <w:color w:val="000000" w:themeColor="text1"/>
          <w:sz w:val="32"/>
          <w:szCs w:val="32"/>
        </w:rPr>
        <w:t>2018</w:t>
      </w:r>
      <w:r>
        <w:rPr>
          <w:rFonts w:ascii="Times New Roman" w:eastAsia="方正仿宋_GBK" w:hAnsi="Times New Roman" w:cs="Times New Roman"/>
          <w:color w:val="000000" w:themeColor="text1"/>
          <w:sz w:val="32"/>
          <w:szCs w:val="32"/>
        </w:rPr>
        <w:t>年度不涉及机构改革。</w:t>
      </w:r>
    </w:p>
    <w:p w:rsidR="00130654" w:rsidRDefault="000B3760" w:rsidP="00F93FB2">
      <w:pPr>
        <w:pStyle w:val="a5"/>
        <w:widowControl/>
        <w:spacing w:beforeAutospacing="0" w:afterAutospacing="0" w:line="600" w:lineRule="exact"/>
        <w:ind w:firstLineChars="200" w:firstLine="640"/>
        <w:jc w:val="both"/>
        <w:rPr>
          <w:rStyle w:val="a6"/>
          <w:rFonts w:ascii="方正黑体_GBK" w:eastAsia="方正黑体_GBK" w:hAnsi="方正黑体_GBK" w:cs="方正黑体_GBK"/>
          <w:b w:val="0"/>
          <w:bCs/>
          <w:color w:val="000000" w:themeColor="text1"/>
          <w:sz w:val="32"/>
          <w:szCs w:val="32"/>
        </w:rPr>
      </w:pPr>
      <w:r>
        <w:rPr>
          <w:rStyle w:val="a6"/>
          <w:rFonts w:ascii="方正黑体_GBK" w:eastAsia="方正黑体_GBK" w:hAnsi="方正黑体_GBK" w:cs="方正黑体_GBK"/>
          <w:b w:val="0"/>
          <w:bCs/>
          <w:color w:val="000000" w:themeColor="text1"/>
          <w:sz w:val="32"/>
          <w:szCs w:val="32"/>
        </w:rPr>
        <w:t>二、部门决算情况说明</w:t>
      </w:r>
    </w:p>
    <w:p w:rsidR="00130654" w:rsidRDefault="000B3760" w:rsidP="00F93FB2">
      <w:pPr>
        <w:pStyle w:val="a5"/>
        <w:widowControl/>
        <w:spacing w:beforeAutospacing="0" w:afterAutospacing="0" w:line="600" w:lineRule="exact"/>
        <w:ind w:firstLineChars="200" w:firstLine="640"/>
        <w:jc w:val="both"/>
        <w:rPr>
          <w:rStyle w:val="a6"/>
          <w:rFonts w:ascii="方正楷体_GBK" w:eastAsia="方正楷体_GBK" w:hAnsi="方正楷体_GBK" w:cs="方正楷体_GBK"/>
          <w:b w:val="0"/>
          <w:bCs/>
          <w:color w:val="000000" w:themeColor="text1"/>
          <w:sz w:val="32"/>
          <w:szCs w:val="32"/>
        </w:rPr>
      </w:pPr>
      <w:r>
        <w:rPr>
          <w:rStyle w:val="a6"/>
          <w:rFonts w:ascii="方正楷体_GBK" w:eastAsia="方正楷体_GBK" w:hAnsi="方正楷体_GBK" w:cs="方正楷体_GBK"/>
          <w:b w:val="0"/>
          <w:bCs/>
          <w:color w:val="000000" w:themeColor="text1"/>
          <w:sz w:val="32"/>
          <w:szCs w:val="32"/>
        </w:rPr>
        <w:t>（一）收入支出决算总体情况说明</w:t>
      </w:r>
    </w:p>
    <w:p w:rsidR="00130654" w:rsidRDefault="000B3760" w:rsidP="00F93FB2">
      <w:pPr>
        <w:pStyle w:val="a5"/>
        <w:widowControl/>
        <w:spacing w:beforeAutospacing="0" w:afterAutospacing="0" w:line="600" w:lineRule="exact"/>
        <w:ind w:firstLineChars="200" w:firstLine="643"/>
        <w:jc w:val="both"/>
        <w:rPr>
          <w:rFonts w:ascii="Times New Roman" w:eastAsia="方正仿宋_GBK" w:hAnsi="Times New Roman"/>
          <w:color w:val="000000" w:themeColor="text1"/>
          <w:sz w:val="32"/>
          <w:szCs w:val="32"/>
        </w:rPr>
      </w:pPr>
      <w:r>
        <w:rPr>
          <w:rStyle w:val="a6"/>
          <w:rFonts w:ascii="Times New Roman" w:eastAsia="方正仿宋_GBK" w:hAnsi="Times New Roman"/>
          <w:color w:val="000000" w:themeColor="text1"/>
          <w:sz w:val="32"/>
          <w:szCs w:val="32"/>
        </w:rPr>
        <w:lastRenderedPageBreak/>
        <w:t>1.</w:t>
      </w:r>
      <w:r>
        <w:rPr>
          <w:rStyle w:val="a6"/>
          <w:rFonts w:ascii="Times New Roman" w:eastAsia="方正仿宋_GBK" w:hAnsi="Times New Roman"/>
          <w:color w:val="000000" w:themeColor="text1"/>
          <w:sz w:val="32"/>
          <w:szCs w:val="32"/>
        </w:rPr>
        <w:t>总体情况。</w:t>
      </w:r>
      <w:r>
        <w:rPr>
          <w:rFonts w:ascii="Times New Roman" w:eastAsia="方正仿宋_GBK" w:hAnsi="Times New Roman"/>
          <w:color w:val="000000" w:themeColor="text1"/>
          <w:sz w:val="32"/>
          <w:szCs w:val="32"/>
        </w:rPr>
        <w:t>本部门</w:t>
      </w:r>
      <w:r>
        <w:rPr>
          <w:rFonts w:ascii="Times New Roman" w:eastAsia="方正仿宋_GBK" w:hAnsi="Times New Roman"/>
          <w:color w:val="000000" w:themeColor="text1"/>
          <w:sz w:val="32"/>
          <w:szCs w:val="32"/>
        </w:rPr>
        <w:t>2018</w:t>
      </w:r>
      <w:r>
        <w:rPr>
          <w:rFonts w:ascii="Times New Roman" w:eastAsia="方正仿宋_GBK" w:hAnsi="Times New Roman"/>
          <w:color w:val="000000" w:themeColor="text1"/>
          <w:sz w:val="32"/>
          <w:szCs w:val="32"/>
        </w:rPr>
        <w:t>年度收入总计</w:t>
      </w:r>
      <w:r>
        <w:rPr>
          <w:rFonts w:ascii="Times New Roman" w:eastAsia="方正仿宋_GBK" w:hAnsi="Times New Roman"/>
          <w:color w:val="000000" w:themeColor="text1"/>
          <w:sz w:val="32"/>
          <w:szCs w:val="32"/>
        </w:rPr>
        <w:t>978.59</w:t>
      </w:r>
      <w:r>
        <w:rPr>
          <w:rFonts w:ascii="Times New Roman" w:eastAsia="方正仿宋_GBK" w:hAnsi="Times New Roman"/>
          <w:color w:val="000000" w:themeColor="text1"/>
          <w:sz w:val="32"/>
          <w:szCs w:val="32"/>
        </w:rPr>
        <w:t>万元，支出总计</w:t>
      </w:r>
      <w:r>
        <w:rPr>
          <w:rFonts w:ascii="Times New Roman" w:eastAsia="方正仿宋_GBK" w:hAnsi="Times New Roman"/>
          <w:color w:val="000000" w:themeColor="text1"/>
          <w:sz w:val="32"/>
          <w:szCs w:val="32"/>
        </w:rPr>
        <w:t>978.59</w:t>
      </w:r>
      <w:r>
        <w:rPr>
          <w:rFonts w:ascii="Times New Roman" w:eastAsia="方正仿宋_GBK" w:hAnsi="Times New Roman"/>
          <w:color w:val="000000" w:themeColor="text1"/>
          <w:sz w:val="32"/>
          <w:szCs w:val="32"/>
        </w:rPr>
        <w:t>万元。收支较上年决算数增加</w:t>
      </w:r>
      <w:r>
        <w:rPr>
          <w:rFonts w:ascii="Times New Roman" w:eastAsia="方正仿宋_GBK" w:hAnsi="Times New Roman"/>
          <w:color w:val="000000" w:themeColor="text1"/>
          <w:sz w:val="32"/>
          <w:szCs w:val="32"/>
        </w:rPr>
        <w:t>412.74</w:t>
      </w:r>
      <w:r>
        <w:rPr>
          <w:rFonts w:ascii="Times New Roman" w:eastAsia="方正仿宋_GBK" w:hAnsi="Times New Roman"/>
          <w:color w:val="000000" w:themeColor="text1"/>
          <w:sz w:val="32"/>
          <w:szCs w:val="32"/>
        </w:rPr>
        <w:t>万元、增长</w:t>
      </w:r>
      <w:r>
        <w:rPr>
          <w:rFonts w:ascii="Times New Roman" w:eastAsia="方正仿宋_GBK" w:hAnsi="Times New Roman"/>
          <w:color w:val="000000" w:themeColor="text1"/>
          <w:sz w:val="32"/>
          <w:szCs w:val="32"/>
        </w:rPr>
        <w:t>72.94%</w:t>
      </w:r>
      <w:r>
        <w:rPr>
          <w:rFonts w:ascii="Times New Roman" w:eastAsia="方正仿宋_GBK" w:hAnsi="Times New Roman"/>
          <w:color w:val="000000" w:themeColor="text1"/>
          <w:sz w:val="32"/>
          <w:szCs w:val="32"/>
        </w:rPr>
        <w:t>，主要原因是一事一议项目增加、中央彩票公益金增加、人员经费增加、其他收入增加、死亡抚恤金增加等。本部分的收入总计包括收入合计、用事业基金弥补收支差额、年初结转和结余，支出总计包括本年支出合计、结余分配、年末结转和结余。</w:t>
      </w:r>
    </w:p>
    <w:p w:rsidR="00130654" w:rsidRDefault="000B3760" w:rsidP="00F93FB2">
      <w:pPr>
        <w:pStyle w:val="a5"/>
        <w:widowControl/>
        <w:spacing w:beforeAutospacing="0" w:afterAutospacing="0" w:line="600" w:lineRule="exact"/>
        <w:ind w:firstLineChars="200" w:firstLine="643"/>
        <w:jc w:val="both"/>
        <w:rPr>
          <w:rFonts w:ascii="Times New Roman" w:eastAsia="方正仿宋_GBK" w:hAnsi="Times New Roman"/>
          <w:color w:val="000000" w:themeColor="text1"/>
          <w:sz w:val="32"/>
          <w:szCs w:val="32"/>
        </w:rPr>
      </w:pPr>
      <w:r>
        <w:rPr>
          <w:rStyle w:val="a6"/>
          <w:rFonts w:ascii="Times New Roman" w:eastAsia="方正仿宋_GBK" w:hAnsi="Times New Roman"/>
          <w:color w:val="000000" w:themeColor="text1"/>
          <w:sz w:val="32"/>
          <w:szCs w:val="32"/>
        </w:rPr>
        <w:t>2.</w:t>
      </w:r>
      <w:r>
        <w:rPr>
          <w:rStyle w:val="a6"/>
          <w:rFonts w:ascii="Times New Roman" w:eastAsia="方正仿宋_GBK" w:hAnsi="Times New Roman"/>
          <w:color w:val="000000" w:themeColor="text1"/>
          <w:sz w:val="32"/>
          <w:szCs w:val="32"/>
        </w:rPr>
        <w:t>收入情况。</w:t>
      </w:r>
      <w:r>
        <w:rPr>
          <w:rFonts w:ascii="Times New Roman" w:eastAsia="方正仿宋_GBK" w:hAnsi="Times New Roman"/>
          <w:color w:val="000000" w:themeColor="text1"/>
          <w:sz w:val="32"/>
          <w:szCs w:val="32"/>
        </w:rPr>
        <w:t>本部门</w:t>
      </w:r>
      <w:r>
        <w:rPr>
          <w:rFonts w:ascii="Times New Roman" w:eastAsia="方正仿宋_GBK" w:hAnsi="Times New Roman"/>
          <w:color w:val="000000" w:themeColor="text1"/>
          <w:sz w:val="32"/>
          <w:szCs w:val="32"/>
        </w:rPr>
        <w:t>2018</w:t>
      </w:r>
      <w:r>
        <w:rPr>
          <w:rFonts w:ascii="Times New Roman" w:eastAsia="方正仿宋_GBK" w:hAnsi="Times New Roman"/>
          <w:color w:val="000000" w:themeColor="text1"/>
          <w:sz w:val="32"/>
          <w:szCs w:val="32"/>
        </w:rPr>
        <w:t>年度收入合计</w:t>
      </w:r>
      <w:r>
        <w:rPr>
          <w:rFonts w:ascii="Times New Roman" w:eastAsia="方正仿宋_GBK" w:hAnsi="Times New Roman"/>
          <w:color w:val="000000" w:themeColor="text1"/>
          <w:sz w:val="32"/>
          <w:szCs w:val="32"/>
        </w:rPr>
        <w:t>978.59</w:t>
      </w:r>
      <w:r>
        <w:rPr>
          <w:rFonts w:ascii="Times New Roman" w:eastAsia="方正仿宋_GBK" w:hAnsi="Times New Roman"/>
          <w:color w:val="000000" w:themeColor="text1"/>
          <w:sz w:val="32"/>
          <w:szCs w:val="32"/>
        </w:rPr>
        <w:t>万元，较上年决算增加</w:t>
      </w:r>
      <w:r>
        <w:rPr>
          <w:rFonts w:ascii="Times New Roman" w:eastAsia="方正仿宋_GBK" w:hAnsi="Times New Roman"/>
          <w:color w:val="000000" w:themeColor="text1"/>
          <w:sz w:val="32"/>
          <w:szCs w:val="32"/>
        </w:rPr>
        <w:t>412.74</w:t>
      </w:r>
      <w:r>
        <w:rPr>
          <w:rFonts w:ascii="Times New Roman" w:eastAsia="方正仿宋_GBK" w:hAnsi="Times New Roman"/>
          <w:color w:val="000000" w:themeColor="text1"/>
          <w:sz w:val="32"/>
          <w:szCs w:val="32"/>
        </w:rPr>
        <w:t>万元，增长</w:t>
      </w:r>
      <w:r>
        <w:rPr>
          <w:rFonts w:ascii="Times New Roman" w:eastAsia="方正仿宋_GBK" w:hAnsi="Times New Roman"/>
          <w:color w:val="000000" w:themeColor="text1"/>
          <w:sz w:val="32"/>
          <w:szCs w:val="32"/>
        </w:rPr>
        <w:t>72.94%</w:t>
      </w:r>
      <w:r>
        <w:rPr>
          <w:rFonts w:ascii="Times New Roman" w:eastAsia="方正仿宋_GBK" w:hAnsi="Times New Roman"/>
          <w:color w:val="000000" w:themeColor="text1"/>
          <w:sz w:val="32"/>
          <w:szCs w:val="32"/>
        </w:rPr>
        <w:t>，主要原因一事一议项目增加、中央彩票公益金增加、人员经费增加、其他收入增加、死亡抚恤金增加等。其中：财政拨款收入</w:t>
      </w:r>
      <w:r>
        <w:rPr>
          <w:rFonts w:ascii="Times New Roman" w:eastAsia="方正仿宋_GBK" w:hAnsi="Times New Roman"/>
          <w:color w:val="000000" w:themeColor="text1"/>
          <w:sz w:val="32"/>
          <w:szCs w:val="32"/>
        </w:rPr>
        <w:t>911.02</w:t>
      </w:r>
      <w:r>
        <w:rPr>
          <w:rFonts w:ascii="Times New Roman" w:eastAsia="方正仿宋_GBK" w:hAnsi="Times New Roman"/>
          <w:color w:val="000000" w:themeColor="text1"/>
          <w:sz w:val="32"/>
          <w:szCs w:val="32"/>
        </w:rPr>
        <w:t>万元，占</w:t>
      </w:r>
      <w:r>
        <w:rPr>
          <w:rFonts w:ascii="Times New Roman" w:eastAsia="方正仿宋_GBK" w:hAnsi="Times New Roman"/>
          <w:color w:val="000000" w:themeColor="text1"/>
          <w:sz w:val="32"/>
          <w:szCs w:val="32"/>
        </w:rPr>
        <w:t>93.10%</w:t>
      </w:r>
      <w:r>
        <w:rPr>
          <w:rFonts w:ascii="Times New Roman" w:eastAsia="方正仿宋_GBK" w:hAnsi="Times New Roman"/>
          <w:color w:val="000000" w:themeColor="text1"/>
          <w:sz w:val="32"/>
          <w:szCs w:val="32"/>
        </w:rPr>
        <w:t>；其他收入</w:t>
      </w:r>
      <w:r>
        <w:rPr>
          <w:rFonts w:ascii="Times New Roman" w:eastAsia="方正仿宋_GBK" w:hAnsi="Times New Roman"/>
          <w:color w:val="000000" w:themeColor="text1"/>
          <w:sz w:val="32"/>
          <w:szCs w:val="32"/>
        </w:rPr>
        <w:t>67.57</w:t>
      </w:r>
      <w:r>
        <w:rPr>
          <w:rFonts w:ascii="Times New Roman" w:eastAsia="方正仿宋_GBK" w:hAnsi="Times New Roman"/>
          <w:color w:val="000000" w:themeColor="text1"/>
          <w:sz w:val="32"/>
          <w:szCs w:val="32"/>
        </w:rPr>
        <w:t>万元，占</w:t>
      </w:r>
      <w:r>
        <w:rPr>
          <w:rFonts w:ascii="Times New Roman" w:eastAsia="方正仿宋_GBK" w:hAnsi="Times New Roman"/>
          <w:color w:val="000000" w:themeColor="text1"/>
          <w:sz w:val="32"/>
          <w:szCs w:val="32"/>
        </w:rPr>
        <w:t>6.90%</w:t>
      </w:r>
      <w:r>
        <w:rPr>
          <w:rFonts w:ascii="Times New Roman" w:eastAsia="方正仿宋_GBK" w:hAnsi="Times New Roman"/>
          <w:color w:val="000000" w:themeColor="text1"/>
          <w:sz w:val="32"/>
          <w:szCs w:val="32"/>
        </w:rPr>
        <w:t>。</w:t>
      </w:r>
    </w:p>
    <w:p w:rsidR="00130654" w:rsidRDefault="000B3760" w:rsidP="00F93FB2">
      <w:pPr>
        <w:pStyle w:val="a5"/>
        <w:widowControl/>
        <w:spacing w:beforeAutospacing="0" w:afterAutospacing="0" w:line="600" w:lineRule="exact"/>
        <w:ind w:firstLineChars="200" w:firstLine="643"/>
        <w:jc w:val="both"/>
        <w:rPr>
          <w:rFonts w:ascii="Times New Roman" w:eastAsia="方正仿宋_GBK" w:hAnsi="Times New Roman"/>
          <w:color w:val="000000" w:themeColor="text1"/>
          <w:sz w:val="32"/>
          <w:szCs w:val="32"/>
        </w:rPr>
      </w:pPr>
      <w:r>
        <w:rPr>
          <w:rStyle w:val="a6"/>
          <w:rFonts w:ascii="Times New Roman" w:eastAsia="方正仿宋_GBK" w:hAnsi="Times New Roman"/>
          <w:color w:val="000000" w:themeColor="text1"/>
          <w:sz w:val="32"/>
          <w:szCs w:val="32"/>
        </w:rPr>
        <w:t>3.</w:t>
      </w:r>
      <w:r>
        <w:rPr>
          <w:rStyle w:val="a6"/>
          <w:rFonts w:ascii="Times New Roman" w:eastAsia="方正仿宋_GBK" w:hAnsi="Times New Roman"/>
          <w:color w:val="000000" w:themeColor="text1"/>
          <w:sz w:val="32"/>
          <w:szCs w:val="32"/>
        </w:rPr>
        <w:t>支出情况。</w:t>
      </w:r>
      <w:r>
        <w:rPr>
          <w:rFonts w:ascii="Times New Roman" w:eastAsia="方正仿宋_GBK" w:hAnsi="Times New Roman"/>
          <w:color w:val="000000" w:themeColor="text1"/>
          <w:sz w:val="32"/>
          <w:szCs w:val="32"/>
        </w:rPr>
        <w:t>本部门</w:t>
      </w:r>
      <w:r>
        <w:rPr>
          <w:rFonts w:ascii="Times New Roman" w:eastAsia="方正仿宋_GBK" w:hAnsi="Times New Roman"/>
          <w:color w:val="000000" w:themeColor="text1"/>
          <w:sz w:val="32"/>
          <w:szCs w:val="32"/>
        </w:rPr>
        <w:t>2018</w:t>
      </w:r>
      <w:r>
        <w:rPr>
          <w:rFonts w:ascii="Times New Roman" w:eastAsia="方正仿宋_GBK" w:hAnsi="Times New Roman"/>
          <w:color w:val="000000" w:themeColor="text1"/>
          <w:sz w:val="32"/>
          <w:szCs w:val="32"/>
        </w:rPr>
        <w:t>年度支出合计</w:t>
      </w:r>
      <w:r>
        <w:rPr>
          <w:rFonts w:ascii="Times New Roman" w:eastAsia="方正仿宋_GBK" w:hAnsi="Times New Roman"/>
          <w:color w:val="000000" w:themeColor="text1"/>
          <w:sz w:val="32"/>
          <w:szCs w:val="32"/>
        </w:rPr>
        <w:t>978.59</w:t>
      </w:r>
      <w:r>
        <w:rPr>
          <w:rFonts w:ascii="Times New Roman" w:eastAsia="方正仿宋_GBK" w:hAnsi="Times New Roman"/>
          <w:color w:val="000000" w:themeColor="text1"/>
          <w:sz w:val="32"/>
          <w:szCs w:val="32"/>
        </w:rPr>
        <w:t>万元，较上年决算数增加</w:t>
      </w:r>
      <w:r>
        <w:rPr>
          <w:rFonts w:ascii="Times New Roman" w:eastAsia="方正仿宋_GBK" w:hAnsi="Times New Roman"/>
          <w:color w:val="000000" w:themeColor="text1"/>
          <w:sz w:val="32"/>
          <w:szCs w:val="32"/>
        </w:rPr>
        <w:t>412.74</w:t>
      </w:r>
      <w:r>
        <w:rPr>
          <w:rFonts w:ascii="Times New Roman" w:eastAsia="方正仿宋_GBK" w:hAnsi="Times New Roman"/>
          <w:color w:val="000000" w:themeColor="text1"/>
          <w:sz w:val="32"/>
          <w:szCs w:val="32"/>
        </w:rPr>
        <w:t>万元，增长</w:t>
      </w:r>
      <w:r>
        <w:rPr>
          <w:rFonts w:ascii="Times New Roman" w:eastAsia="方正仿宋_GBK" w:hAnsi="Times New Roman"/>
          <w:color w:val="000000" w:themeColor="text1"/>
          <w:sz w:val="32"/>
          <w:szCs w:val="32"/>
        </w:rPr>
        <w:t>72.94%</w:t>
      </w:r>
      <w:r>
        <w:rPr>
          <w:rFonts w:ascii="Times New Roman" w:eastAsia="方正仿宋_GBK" w:hAnsi="Times New Roman"/>
          <w:color w:val="000000" w:themeColor="text1"/>
          <w:sz w:val="32"/>
          <w:szCs w:val="32"/>
        </w:rPr>
        <w:t>，主要原因是一事一议项目增加、中央彩票公益金增加、人员经费增加、其他收入增加、死亡抚恤金增加等。其中：基本支出</w:t>
      </w:r>
      <w:r>
        <w:rPr>
          <w:rFonts w:ascii="Times New Roman" w:eastAsia="方正仿宋_GBK" w:hAnsi="Times New Roman"/>
          <w:color w:val="000000" w:themeColor="text1"/>
          <w:sz w:val="32"/>
          <w:szCs w:val="32"/>
        </w:rPr>
        <w:t>674.13</w:t>
      </w:r>
      <w:r>
        <w:rPr>
          <w:rFonts w:ascii="Times New Roman" w:eastAsia="方正仿宋_GBK" w:hAnsi="Times New Roman"/>
          <w:color w:val="000000" w:themeColor="text1"/>
          <w:sz w:val="32"/>
          <w:szCs w:val="32"/>
        </w:rPr>
        <w:t>万元，占</w:t>
      </w:r>
      <w:r>
        <w:rPr>
          <w:rFonts w:ascii="Times New Roman" w:eastAsia="方正仿宋_GBK" w:hAnsi="Times New Roman"/>
          <w:color w:val="000000" w:themeColor="text1"/>
          <w:sz w:val="32"/>
          <w:szCs w:val="32"/>
        </w:rPr>
        <w:t>68.89%</w:t>
      </w:r>
      <w:r>
        <w:rPr>
          <w:rFonts w:ascii="Times New Roman" w:eastAsia="方正仿宋_GBK" w:hAnsi="Times New Roman"/>
          <w:color w:val="000000" w:themeColor="text1"/>
          <w:sz w:val="32"/>
          <w:szCs w:val="32"/>
        </w:rPr>
        <w:t>；项目支出</w:t>
      </w:r>
      <w:r>
        <w:rPr>
          <w:rFonts w:ascii="Times New Roman" w:eastAsia="方正仿宋_GBK" w:hAnsi="Times New Roman"/>
          <w:color w:val="000000" w:themeColor="text1"/>
          <w:sz w:val="32"/>
          <w:szCs w:val="32"/>
        </w:rPr>
        <w:t>304.46</w:t>
      </w:r>
      <w:r>
        <w:rPr>
          <w:rFonts w:ascii="Times New Roman" w:eastAsia="方正仿宋_GBK" w:hAnsi="Times New Roman"/>
          <w:color w:val="000000" w:themeColor="text1"/>
          <w:sz w:val="32"/>
          <w:szCs w:val="32"/>
        </w:rPr>
        <w:t>万元，占</w:t>
      </w:r>
      <w:r>
        <w:rPr>
          <w:rFonts w:ascii="Times New Roman" w:eastAsia="方正仿宋_GBK" w:hAnsi="Times New Roman"/>
          <w:color w:val="000000" w:themeColor="text1"/>
          <w:sz w:val="32"/>
          <w:szCs w:val="32"/>
        </w:rPr>
        <w:t>31.11%</w:t>
      </w:r>
      <w:r>
        <w:rPr>
          <w:rFonts w:ascii="Times New Roman" w:eastAsia="方正仿宋_GBK" w:hAnsi="Times New Roman"/>
          <w:color w:val="000000" w:themeColor="text1"/>
          <w:sz w:val="32"/>
          <w:szCs w:val="32"/>
        </w:rPr>
        <w:t>。</w:t>
      </w:r>
    </w:p>
    <w:p w:rsidR="00130654" w:rsidRDefault="000B3760" w:rsidP="00F93FB2">
      <w:pPr>
        <w:pStyle w:val="Style1"/>
        <w:tabs>
          <w:tab w:val="center" w:pos="4153"/>
          <w:tab w:val="left" w:pos="7275"/>
        </w:tabs>
        <w:spacing w:line="600" w:lineRule="exact"/>
        <w:ind w:firstLine="643"/>
        <w:rPr>
          <w:rFonts w:ascii="Times New Roman" w:eastAsia="方正仿宋_GBK" w:hAnsi="Times New Roman" w:cs="Times New Roman"/>
          <w:color w:val="000000" w:themeColor="text1"/>
          <w:sz w:val="32"/>
          <w:szCs w:val="32"/>
        </w:rPr>
      </w:pPr>
      <w:r>
        <w:rPr>
          <w:rStyle w:val="a6"/>
          <w:rFonts w:ascii="Times New Roman" w:eastAsia="方正仿宋_GBK" w:hAnsi="Times New Roman" w:cs="Times New Roman"/>
          <w:color w:val="000000" w:themeColor="text1"/>
          <w:sz w:val="32"/>
          <w:szCs w:val="32"/>
        </w:rPr>
        <w:t>4.</w:t>
      </w:r>
      <w:r>
        <w:rPr>
          <w:rStyle w:val="a6"/>
          <w:rFonts w:ascii="Times New Roman" w:eastAsia="方正仿宋_GBK" w:hAnsi="Times New Roman" w:cs="Times New Roman"/>
          <w:color w:val="000000" w:themeColor="text1"/>
          <w:sz w:val="32"/>
          <w:szCs w:val="32"/>
        </w:rPr>
        <w:t>结转结余情况。</w:t>
      </w:r>
      <w:r>
        <w:rPr>
          <w:rFonts w:ascii="Times New Roman" w:eastAsia="方正仿宋_GBK" w:hAnsi="Times New Roman" w:cs="Times New Roman"/>
          <w:color w:val="000000" w:themeColor="text1"/>
          <w:sz w:val="32"/>
          <w:szCs w:val="32"/>
        </w:rPr>
        <w:t>本部门</w:t>
      </w:r>
      <w:r>
        <w:rPr>
          <w:rFonts w:ascii="Times New Roman" w:eastAsia="方正仿宋_GBK" w:hAnsi="Times New Roman" w:cs="Times New Roman"/>
          <w:color w:val="000000" w:themeColor="text1"/>
          <w:sz w:val="32"/>
          <w:szCs w:val="32"/>
        </w:rPr>
        <w:t>2018</w:t>
      </w:r>
      <w:r>
        <w:rPr>
          <w:rFonts w:ascii="Times New Roman" w:eastAsia="方正仿宋_GBK" w:hAnsi="Times New Roman" w:cs="Times New Roman"/>
          <w:color w:val="000000" w:themeColor="text1"/>
          <w:sz w:val="32"/>
          <w:szCs w:val="32"/>
        </w:rPr>
        <w:t>年度年末无结转和结余。</w:t>
      </w:r>
    </w:p>
    <w:p w:rsidR="00130654" w:rsidRDefault="000B3760" w:rsidP="00F93FB2">
      <w:pPr>
        <w:pStyle w:val="a5"/>
        <w:widowControl/>
        <w:spacing w:beforeAutospacing="0" w:afterAutospacing="0" w:line="600" w:lineRule="exact"/>
        <w:ind w:firstLineChars="200" w:firstLine="640"/>
        <w:jc w:val="both"/>
        <w:rPr>
          <w:rStyle w:val="a6"/>
          <w:rFonts w:ascii="方正楷体_GBK" w:eastAsia="方正楷体_GBK" w:hAnsi="方正楷体_GBK" w:cs="方正楷体_GBK"/>
          <w:b w:val="0"/>
          <w:bCs/>
          <w:color w:val="000000" w:themeColor="text1"/>
          <w:sz w:val="32"/>
          <w:szCs w:val="32"/>
        </w:rPr>
      </w:pPr>
      <w:r>
        <w:rPr>
          <w:rStyle w:val="a6"/>
          <w:rFonts w:ascii="方正楷体_GBK" w:eastAsia="方正楷体_GBK" w:hAnsi="方正楷体_GBK" w:cs="方正楷体_GBK"/>
          <w:b w:val="0"/>
          <w:bCs/>
          <w:color w:val="000000" w:themeColor="text1"/>
          <w:sz w:val="32"/>
          <w:szCs w:val="32"/>
        </w:rPr>
        <w:t>（二）财政拨款收入支出决算总体情况说明</w:t>
      </w:r>
    </w:p>
    <w:p w:rsidR="00130654" w:rsidRDefault="000B3760" w:rsidP="00F93FB2">
      <w:pPr>
        <w:pStyle w:val="a5"/>
        <w:widowControl/>
        <w:spacing w:beforeAutospacing="0" w:afterAutospacing="0" w:line="600" w:lineRule="exact"/>
        <w:ind w:firstLineChars="200" w:firstLine="643"/>
        <w:jc w:val="both"/>
        <w:rPr>
          <w:rFonts w:ascii="Times New Roman" w:eastAsia="方正仿宋_GBK" w:hAnsi="Times New Roman"/>
          <w:color w:val="000000" w:themeColor="text1"/>
          <w:sz w:val="32"/>
          <w:szCs w:val="32"/>
        </w:rPr>
      </w:pPr>
      <w:r>
        <w:rPr>
          <w:rStyle w:val="a6"/>
          <w:rFonts w:ascii="Times New Roman" w:eastAsia="方正仿宋_GBK" w:hAnsi="Times New Roman"/>
          <w:color w:val="000000" w:themeColor="text1"/>
          <w:sz w:val="32"/>
          <w:szCs w:val="32"/>
        </w:rPr>
        <w:t>1.</w:t>
      </w:r>
      <w:r>
        <w:rPr>
          <w:rStyle w:val="a6"/>
          <w:rFonts w:ascii="Times New Roman" w:eastAsia="方正仿宋_GBK" w:hAnsi="Times New Roman"/>
          <w:color w:val="000000" w:themeColor="text1"/>
          <w:sz w:val="32"/>
          <w:szCs w:val="32"/>
        </w:rPr>
        <w:t>收入情况。</w:t>
      </w:r>
      <w:r>
        <w:rPr>
          <w:rFonts w:ascii="Times New Roman" w:eastAsia="方正仿宋_GBK" w:hAnsi="Times New Roman"/>
          <w:color w:val="000000" w:themeColor="text1"/>
          <w:sz w:val="32"/>
          <w:szCs w:val="32"/>
        </w:rPr>
        <w:t>本部门</w:t>
      </w:r>
      <w:r>
        <w:rPr>
          <w:rFonts w:ascii="Times New Roman" w:eastAsia="方正仿宋_GBK" w:hAnsi="Times New Roman"/>
          <w:color w:val="000000" w:themeColor="text1"/>
          <w:sz w:val="32"/>
          <w:szCs w:val="32"/>
        </w:rPr>
        <w:t>2018</w:t>
      </w:r>
      <w:r>
        <w:rPr>
          <w:rFonts w:ascii="Times New Roman" w:eastAsia="方正仿宋_GBK" w:hAnsi="Times New Roman"/>
          <w:color w:val="000000" w:themeColor="text1"/>
          <w:sz w:val="32"/>
          <w:szCs w:val="32"/>
        </w:rPr>
        <w:t>年度财政拨款收入</w:t>
      </w:r>
      <w:r>
        <w:rPr>
          <w:rFonts w:ascii="Times New Roman" w:eastAsia="方正仿宋_GBK" w:hAnsi="Times New Roman"/>
          <w:color w:val="000000" w:themeColor="text1"/>
          <w:sz w:val="32"/>
          <w:szCs w:val="32"/>
        </w:rPr>
        <w:t>911.02</w:t>
      </w:r>
      <w:r>
        <w:rPr>
          <w:rFonts w:ascii="Times New Roman" w:eastAsia="方正仿宋_GBK" w:hAnsi="Times New Roman"/>
          <w:color w:val="000000" w:themeColor="text1"/>
          <w:sz w:val="32"/>
          <w:szCs w:val="32"/>
        </w:rPr>
        <w:t>万元，较上年决算数增加</w:t>
      </w:r>
      <w:r>
        <w:rPr>
          <w:rFonts w:ascii="Times New Roman" w:eastAsia="方正仿宋_GBK" w:hAnsi="Times New Roman"/>
          <w:color w:val="000000" w:themeColor="text1"/>
          <w:sz w:val="32"/>
          <w:szCs w:val="32"/>
        </w:rPr>
        <w:t>345.17</w:t>
      </w:r>
      <w:r>
        <w:rPr>
          <w:rFonts w:ascii="Times New Roman" w:eastAsia="方正仿宋_GBK" w:hAnsi="Times New Roman"/>
          <w:color w:val="000000" w:themeColor="text1"/>
          <w:sz w:val="32"/>
          <w:szCs w:val="32"/>
        </w:rPr>
        <w:t>万元，增长</w:t>
      </w:r>
      <w:r>
        <w:rPr>
          <w:rFonts w:ascii="Times New Roman" w:eastAsia="方正仿宋_GBK" w:hAnsi="Times New Roman"/>
          <w:color w:val="000000" w:themeColor="text1"/>
          <w:sz w:val="32"/>
          <w:szCs w:val="32"/>
        </w:rPr>
        <w:t>61.00%</w:t>
      </w:r>
      <w:r>
        <w:rPr>
          <w:rFonts w:ascii="Times New Roman" w:eastAsia="方正仿宋_GBK" w:hAnsi="Times New Roman"/>
          <w:color w:val="000000" w:themeColor="text1"/>
          <w:sz w:val="32"/>
          <w:szCs w:val="32"/>
        </w:rPr>
        <w:t>。主要原因是一事一议项目增加、中央彩票公益金增加、人员经费增加、其</w:t>
      </w:r>
      <w:r>
        <w:rPr>
          <w:rFonts w:ascii="Times New Roman" w:eastAsia="方正仿宋_GBK" w:hAnsi="Times New Roman"/>
          <w:color w:val="000000" w:themeColor="text1"/>
          <w:sz w:val="32"/>
          <w:szCs w:val="32"/>
        </w:rPr>
        <w:lastRenderedPageBreak/>
        <w:t>他收入增加、死亡抚恤金增加等。较年初预算数增加</w:t>
      </w:r>
      <w:r>
        <w:rPr>
          <w:rFonts w:ascii="Times New Roman" w:eastAsia="方正仿宋_GBK" w:hAnsi="Times New Roman"/>
          <w:color w:val="000000" w:themeColor="text1"/>
          <w:sz w:val="32"/>
          <w:szCs w:val="32"/>
        </w:rPr>
        <w:t>301.49</w:t>
      </w:r>
      <w:r>
        <w:rPr>
          <w:rFonts w:ascii="Times New Roman" w:eastAsia="方正仿宋_GBK" w:hAnsi="Times New Roman"/>
          <w:color w:val="000000" w:themeColor="text1"/>
          <w:sz w:val="32"/>
          <w:szCs w:val="32"/>
        </w:rPr>
        <w:t>万元，增长</w:t>
      </w:r>
      <w:r>
        <w:rPr>
          <w:rFonts w:ascii="Times New Roman" w:eastAsia="方正仿宋_GBK" w:hAnsi="Times New Roman"/>
          <w:color w:val="000000" w:themeColor="text1"/>
          <w:sz w:val="32"/>
          <w:szCs w:val="32"/>
        </w:rPr>
        <w:t>49.46%</w:t>
      </w:r>
      <w:r>
        <w:rPr>
          <w:rFonts w:ascii="Times New Roman" w:eastAsia="方正仿宋_GBK" w:hAnsi="Times New Roman"/>
          <w:color w:val="000000" w:themeColor="text1"/>
          <w:sz w:val="32"/>
          <w:szCs w:val="32"/>
        </w:rPr>
        <w:t>。主要原因是年中追加安排人员工资补贴调标、农村老党员生活补贴、本土人才经费、村干部补贴及办公费调标、死亡抚恤、中央彩票公益金、一事一议等。</w:t>
      </w:r>
    </w:p>
    <w:p w:rsidR="00130654" w:rsidRDefault="000B3760" w:rsidP="00F93FB2">
      <w:pPr>
        <w:pStyle w:val="a5"/>
        <w:widowControl/>
        <w:spacing w:beforeAutospacing="0" w:afterAutospacing="0" w:line="600" w:lineRule="exact"/>
        <w:ind w:firstLineChars="200" w:firstLine="643"/>
        <w:jc w:val="both"/>
        <w:rPr>
          <w:rFonts w:ascii="Times New Roman" w:eastAsia="方正仿宋_GBK" w:hAnsi="Times New Roman"/>
          <w:color w:val="000000" w:themeColor="text1"/>
          <w:sz w:val="32"/>
          <w:szCs w:val="32"/>
        </w:rPr>
      </w:pPr>
      <w:r>
        <w:rPr>
          <w:rStyle w:val="a6"/>
          <w:rFonts w:ascii="Times New Roman" w:eastAsia="方正仿宋_GBK" w:hAnsi="Times New Roman"/>
          <w:color w:val="000000" w:themeColor="text1"/>
          <w:sz w:val="32"/>
          <w:szCs w:val="32"/>
        </w:rPr>
        <w:t>2.</w:t>
      </w:r>
      <w:r>
        <w:rPr>
          <w:rStyle w:val="a6"/>
          <w:rFonts w:ascii="Times New Roman" w:eastAsia="方正仿宋_GBK" w:hAnsi="Times New Roman"/>
          <w:color w:val="000000" w:themeColor="text1"/>
          <w:sz w:val="32"/>
          <w:szCs w:val="32"/>
        </w:rPr>
        <w:t>支出情况。</w:t>
      </w:r>
      <w:r>
        <w:rPr>
          <w:rFonts w:ascii="Times New Roman" w:eastAsia="方正仿宋_GBK" w:hAnsi="Times New Roman"/>
          <w:color w:val="000000" w:themeColor="text1"/>
          <w:sz w:val="32"/>
          <w:szCs w:val="32"/>
        </w:rPr>
        <w:t>本部门</w:t>
      </w:r>
      <w:r>
        <w:rPr>
          <w:rFonts w:ascii="Times New Roman" w:eastAsia="方正仿宋_GBK" w:hAnsi="Times New Roman"/>
          <w:color w:val="000000" w:themeColor="text1"/>
          <w:sz w:val="32"/>
          <w:szCs w:val="32"/>
        </w:rPr>
        <w:t>2018</w:t>
      </w:r>
      <w:r>
        <w:rPr>
          <w:rFonts w:ascii="Times New Roman" w:eastAsia="方正仿宋_GBK" w:hAnsi="Times New Roman"/>
          <w:color w:val="000000" w:themeColor="text1"/>
          <w:sz w:val="32"/>
          <w:szCs w:val="32"/>
        </w:rPr>
        <w:t>年度财政拨款支出</w:t>
      </w:r>
      <w:r>
        <w:rPr>
          <w:rFonts w:ascii="Times New Roman" w:eastAsia="方正仿宋_GBK" w:hAnsi="Times New Roman"/>
          <w:color w:val="000000" w:themeColor="text1"/>
          <w:sz w:val="32"/>
          <w:szCs w:val="32"/>
        </w:rPr>
        <w:t>911.02</w:t>
      </w:r>
      <w:r>
        <w:rPr>
          <w:rFonts w:ascii="Times New Roman" w:eastAsia="方正仿宋_GBK" w:hAnsi="Times New Roman"/>
          <w:color w:val="000000" w:themeColor="text1"/>
          <w:sz w:val="32"/>
          <w:szCs w:val="32"/>
        </w:rPr>
        <w:t>万元，较上年决算数增加</w:t>
      </w:r>
      <w:r>
        <w:rPr>
          <w:rFonts w:ascii="Times New Roman" w:eastAsia="方正仿宋_GBK" w:hAnsi="Times New Roman"/>
          <w:color w:val="000000" w:themeColor="text1"/>
          <w:sz w:val="32"/>
          <w:szCs w:val="32"/>
        </w:rPr>
        <w:t>345.17</w:t>
      </w:r>
      <w:r>
        <w:rPr>
          <w:rFonts w:ascii="Times New Roman" w:eastAsia="方正仿宋_GBK" w:hAnsi="Times New Roman"/>
          <w:color w:val="000000" w:themeColor="text1"/>
          <w:sz w:val="32"/>
          <w:szCs w:val="32"/>
        </w:rPr>
        <w:t>万元，增长</w:t>
      </w:r>
      <w:r>
        <w:rPr>
          <w:rFonts w:ascii="Times New Roman" w:eastAsia="方正仿宋_GBK" w:hAnsi="Times New Roman"/>
          <w:color w:val="000000" w:themeColor="text1"/>
          <w:sz w:val="32"/>
          <w:szCs w:val="32"/>
        </w:rPr>
        <w:t>61.00%</w:t>
      </w:r>
      <w:r>
        <w:rPr>
          <w:rFonts w:ascii="Times New Roman" w:eastAsia="方正仿宋_GBK" w:hAnsi="Times New Roman"/>
          <w:color w:val="000000" w:themeColor="text1"/>
          <w:sz w:val="32"/>
          <w:szCs w:val="32"/>
        </w:rPr>
        <w:t>。主要原因是一事一议项目增加、中央彩票公益金增加、人员经费增加、其他收入增加、死亡抚恤金增加等。较年初预算数增加</w:t>
      </w:r>
      <w:r>
        <w:rPr>
          <w:rFonts w:ascii="Times New Roman" w:eastAsia="方正仿宋_GBK" w:hAnsi="Times New Roman"/>
          <w:color w:val="000000" w:themeColor="text1"/>
          <w:sz w:val="32"/>
          <w:szCs w:val="32"/>
        </w:rPr>
        <w:t>301.49</w:t>
      </w:r>
      <w:r>
        <w:rPr>
          <w:rFonts w:ascii="Times New Roman" w:eastAsia="方正仿宋_GBK" w:hAnsi="Times New Roman"/>
          <w:color w:val="000000" w:themeColor="text1"/>
          <w:sz w:val="32"/>
          <w:szCs w:val="32"/>
        </w:rPr>
        <w:t>万元，增长</w:t>
      </w:r>
      <w:r>
        <w:rPr>
          <w:rFonts w:ascii="Times New Roman" w:eastAsia="方正仿宋_GBK" w:hAnsi="Times New Roman"/>
          <w:color w:val="000000" w:themeColor="text1"/>
          <w:sz w:val="32"/>
          <w:szCs w:val="32"/>
        </w:rPr>
        <w:t>49.46%</w:t>
      </w:r>
      <w:r>
        <w:rPr>
          <w:rFonts w:ascii="Times New Roman" w:eastAsia="方正仿宋_GBK" w:hAnsi="Times New Roman"/>
          <w:color w:val="000000" w:themeColor="text1"/>
          <w:sz w:val="32"/>
          <w:szCs w:val="32"/>
        </w:rPr>
        <w:t>。主要原因是年中追加安排人员工资补贴调标、农村老党员生活补贴、本土人才经费、村干部补贴及办公费调标、死亡抚恤、中央彩票公益金、一事一议等。</w:t>
      </w:r>
    </w:p>
    <w:p w:rsidR="00130654" w:rsidRDefault="000B3760" w:rsidP="00F93FB2">
      <w:pPr>
        <w:pStyle w:val="a5"/>
        <w:widowControl/>
        <w:spacing w:beforeAutospacing="0" w:afterAutospacing="0" w:line="600" w:lineRule="exact"/>
        <w:ind w:firstLineChars="200" w:firstLine="643"/>
        <w:jc w:val="both"/>
        <w:rPr>
          <w:rFonts w:ascii="Times New Roman" w:eastAsia="方正仿宋_GBK" w:hAnsi="Times New Roman"/>
          <w:color w:val="000000" w:themeColor="text1"/>
          <w:sz w:val="32"/>
          <w:szCs w:val="32"/>
        </w:rPr>
      </w:pPr>
      <w:r>
        <w:rPr>
          <w:rStyle w:val="a6"/>
          <w:rFonts w:ascii="Times New Roman" w:eastAsia="方正仿宋_GBK" w:hAnsi="Times New Roman"/>
          <w:color w:val="000000" w:themeColor="text1"/>
          <w:sz w:val="32"/>
          <w:szCs w:val="32"/>
        </w:rPr>
        <w:t>3.</w:t>
      </w:r>
      <w:r>
        <w:rPr>
          <w:rStyle w:val="a6"/>
          <w:rFonts w:ascii="Times New Roman" w:eastAsia="方正仿宋_GBK" w:hAnsi="Times New Roman"/>
          <w:color w:val="000000" w:themeColor="text1"/>
          <w:sz w:val="32"/>
          <w:szCs w:val="32"/>
        </w:rPr>
        <w:t>结转结余情况。</w:t>
      </w:r>
      <w:r>
        <w:rPr>
          <w:rFonts w:ascii="Times New Roman" w:eastAsia="方正仿宋_GBK" w:hAnsi="Times New Roman"/>
          <w:color w:val="000000" w:themeColor="text1"/>
          <w:sz w:val="32"/>
          <w:szCs w:val="32"/>
        </w:rPr>
        <w:t>本部门</w:t>
      </w:r>
      <w:r>
        <w:rPr>
          <w:rFonts w:ascii="Times New Roman" w:eastAsia="方正仿宋_GBK" w:hAnsi="Times New Roman"/>
          <w:color w:val="000000" w:themeColor="text1"/>
          <w:sz w:val="32"/>
          <w:szCs w:val="32"/>
        </w:rPr>
        <w:t>2018</w:t>
      </w:r>
      <w:r>
        <w:rPr>
          <w:rFonts w:ascii="Times New Roman" w:eastAsia="方正仿宋_GBK" w:hAnsi="Times New Roman"/>
          <w:color w:val="000000" w:themeColor="text1"/>
          <w:sz w:val="32"/>
          <w:szCs w:val="32"/>
        </w:rPr>
        <w:t>年度年末无结转和结余。</w:t>
      </w:r>
    </w:p>
    <w:p w:rsidR="00130654" w:rsidRDefault="000B3760" w:rsidP="00F93FB2">
      <w:pPr>
        <w:pStyle w:val="a5"/>
        <w:widowControl/>
        <w:spacing w:beforeAutospacing="0" w:afterAutospacing="0" w:line="600" w:lineRule="exact"/>
        <w:ind w:firstLineChars="200" w:firstLine="643"/>
        <w:jc w:val="both"/>
        <w:rPr>
          <w:rFonts w:ascii="Times New Roman" w:eastAsia="方正仿宋_GBK" w:hAnsi="Times New Roman"/>
          <w:color w:val="000000" w:themeColor="text1"/>
          <w:sz w:val="32"/>
          <w:szCs w:val="32"/>
        </w:rPr>
      </w:pPr>
      <w:r>
        <w:rPr>
          <w:rStyle w:val="a6"/>
          <w:rFonts w:ascii="Times New Roman" w:eastAsia="方正仿宋_GBK" w:hAnsi="Times New Roman"/>
          <w:color w:val="000000" w:themeColor="text1"/>
          <w:sz w:val="32"/>
          <w:szCs w:val="32"/>
        </w:rPr>
        <w:t>4.</w:t>
      </w:r>
      <w:r>
        <w:rPr>
          <w:rStyle w:val="a6"/>
          <w:rFonts w:ascii="Times New Roman" w:eastAsia="方正仿宋_GBK" w:hAnsi="Times New Roman"/>
          <w:color w:val="000000" w:themeColor="text1"/>
          <w:sz w:val="32"/>
          <w:szCs w:val="32"/>
        </w:rPr>
        <w:t>比较情况。</w:t>
      </w:r>
      <w:r>
        <w:rPr>
          <w:rFonts w:ascii="Times New Roman" w:eastAsia="方正仿宋_GBK" w:hAnsi="Times New Roman"/>
          <w:color w:val="000000" w:themeColor="text1"/>
          <w:sz w:val="32"/>
          <w:szCs w:val="32"/>
        </w:rPr>
        <w:t>本部门</w:t>
      </w:r>
      <w:r>
        <w:rPr>
          <w:rFonts w:ascii="Times New Roman" w:eastAsia="方正仿宋_GBK" w:hAnsi="Times New Roman"/>
          <w:color w:val="000000" w:themeColor="text1"/>
          <w:sz w:val="32"/>
          <w:szCs w:val="32"/>
        </w:rPr>
        <w:t>2018</w:t>
      </w:r>
      <w:r>
        <w:rPr>
          <w:rFonts w:ascii="Times New Roman" w:eastAsia="方正仿宋_GBK" w:hAnsi="Times New Roman"/>
          <w:color w:val="000000" w:themeColor="text1"/>
          <w:sz w:val="32"/>
          <w:szCs w:val="32"/>
        </w:rPr>
        <w:t>年度财政拨款支出主要用于以下几个方面：</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w:t>
      </w:r>
      <w:r>
        <w:rPr>
          <w:rFonts w:ascii="Times New Roman" w:eastAsia="方正仿宋_GBK" w:hAnsi="Times New Roman"/>
          <w:color w:val="000000" w:themeColor="text1"/>
          <w:sz w:val="32"/>
          <w:szCs w:val="32"/>
        </w:rPr>
        <w:t>1</w:t>
      </w:r>
      <w:r>
        <w:rPr>
          <w:rFonts w:ascii="Times New Roman" w:eastAsia="方正仿宋_GBK" w:hAnsi="Times New Roman"/>
          <w:color w:val="000000" w:themeColor="text1"/>
          <w:sz w:val="32"/>
          <w:szCs w:val="32"/>
        </w:rPr>
        <w:t>）一般公共服务支出</w:t>
      </w:r>
      <w:r>
        <w:rPr>
          <w:rFonts w:ascii="Times New Roman" w:eastAsia="方正仿宋_GBK" w:hAnsi="Times New Roman"/>
          <w:color w:val="000000" w:themeColor="text1"/>
          <w:sz w:val="32"/>
          <w:szCs w:val="32"/>
        </w:rPr>
        <w:t>316.26</w:t>
      </w:r>
      <w:r>
        <w:rPr>
          <w:rFonts w:ascii="Times New Roman" w:eastAsia="方正仿宋_GBK" w:hAnsi="Times New Roman"/>
          <w:color w:val="000000" w:themeColor="text1"/>
          <w:sz w:val="32"/>
          <w:szCs w:val="32"/>
        </w:rPr>
        <w:t>万元，占</w:t>
      </w:r>
      <w:r>
        <w:rPr>
          <w:rFonts w:ascii="Times New Roman" w:eastAsia="方正仿宋_GBK" w:hAnsi="Times New Roman"/>
          <w:color w:val="000000" w:themeColor="text1"/>
          <w:sz w:val="32"/>
          <w:szCs w:val="32"/>
        </w:rPr>
        <w:t>34.71%</w:t>
      </w:r>
      <w:r>
        <w:rPr>
          <w:rFonts w:ascii="Times New Roman" w:eastAsia="方正仿宋_GBK" w:hAnsi="Times New Roman"/>
          <w:color w:val="000000" w:themeColor="text1"/>
          <w:sz w:val="32"/>
          <w:szCs w:val="32"/>
        </w:rPr>
        <w:t>，较年初预算数增加</w:t>
      </w:r>
      <w:r>
        <w:rPr>
          <w:rFonts w:ascii="Times New Roman" w:eastAsia="方正仿宋_GBK" w:hAnsi="Times New Roman"/>
          <w:color w:val="000000" w:themeColor="text1"/>
          <w:sz w:val="32"/>
          <w:szCs w:val="32"/>
        </w:rPr>
        <w:t>55.16</w:t>
      </w:r>
      <w:r>
        <w:rPr>
          <w:rFonts w:ascii="Times New Roman" w:eastAsia="方正仿宋_GBK" w:hAnsi="Times New Roman"/>
          <w:color w:val="000000" w:themeColor="text1"/>
          <w:sz w:val="32"/>
          <w:szCs w:val="32"/>
        </w:rPr>
        <w:t>万元，增长</w:t>
      </w:r>
      <w:r>
        <w:rPr>
          <w:rFonts w:ascii="Times New Roman" w:eastAsia="方正仿宋_GBK" w:hAnsi="Times New Roman"/>
          <w:color w:val="000000" w:themeColor="text1"/>
          <w:sz w:val="32"/>
          <w:szCs w:val="32"/>
        </w:rPr>
        <w:t>21.13%</w:t>
      </w:r>
      <w:r>
        <w:rPr>
          <w:rFonts w:ascii="Times New Roman" w:eastAsia="方正仿宋_GBK" w:hAnsi="Times New Roman"/>
          <w:color w:val="000000" w:themeColor="text1"/>
          <w:sz w:val="32"/>
          <w:szCs w:val="32"/>
        </w:rPr>
        <w:t>，主要原因是津补贴调标增加、目标考核增加、人员增加、本土人才经费增加、死亡抚恤增加。</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w:t>
      </w:r>
      <w:r>
        <w:rPr>
          <w:rFonts w:ascii="Times New Roman" w:eastAsia="方正仿宋_GBK" w:hAnsi="Times New Roman"/>
          <w:color w:val="000000" w:themeColor="text1"/>
          <w:sz w:val="32"/>
          <w:szCs w:val="32"/>
        </w:rPr>
        <w:t>2</w:t>
      </w:r>
      <w:r>
        <w:rPr>
          <w:rFonts w:ascii="Times New Roman" w:eastAsia="方正仿宋_GBK" w:hAnsi="Times New Roman"/>
          <w:color w:val="000000" w:themeColor="text1"/>
          <w:sz w:val="32"/>
          <w:szCs w:val="32"/>
        </w:rPr>
        <w:t>）文化体育与传媒支出</w:t>
      </w:r>
      <w:r>
        <w:rPr>
          <w:rFonts w:ascii="Times New Roman" w:eastAsia="方正仿宋_GBK" w:hAnsi="Times New Roman"/>
          <w:color w:val="000000" w:themeColor="text1"/>
          <w:sz w:val="32"/>
          <w:szCs w:val="32"/>
        </w:rPr>
        <w:t>38.64</w:t>
      </w:r>
      <w:r>
        <w:rPr>
          <w:rFonts w:ascii="Times New Roman" w:eastAsia="方正仿宋_GBK" w:hAnsi="Times New Roman"/>
          <w:color w:val="000000" w:themeColor="text1"/>
          <w:sz w:val="32"/>
          <w:szCs w:val="32"/>
        </w:rPr>
        <w:t>万元，占</w:t>
      </w:r>
      <w:r>
        <w:rPr>
          <w:rFonts w:ascii="Times New Roman" w:eastAsia="方正仿宋_GBK" w:hAnsi="Times New Roman"/>
          <w:color w:val="000000" w:themeColor="text1"/>
          <w:sz w:val="32"/>
          <w:szCs w:val="32"/>
        </w:rPr>
        <w:t>4.24%</w:t>
      </w:r>
      <w:r>
        <w:rPr>
          <w:rFonts w:ascii="Times New Roman" w:eastAsia="方正仿宋_GBK" w:hAnsi="Times New Roman"/>
          <w:color w:val="000000" w:themeColor="text1"/>
          <w:sz w:val="32"/>
          <w:szCs w:val="32"/>
        </w:rPr>
        <w:t>，较年初预算数增加</w:t>
      </w:r>
      <w:r>
        <w:rPr>
          <w:rFonts w:ascii="Times New Roman" w:eastAsia="方正仿宋_GBK" w:hAnsi="Times New Roman"/>
          <w:color w:val="000000" w:themeColor="text1"/>
          <w:sz w:val="32"/>
          <w:szCs w:val="32"/>
        </w:rPr>
        <w:t>3.12</w:t>
      </w:r>
      <w:r>
        <w:rPr>
          <w:rFonts w:ascii="Times New Roman" w:eastAsia="方正仿宋_GBK" w:hAnsi="Times New Roman"/>
          <w:color w:val="000000" w:themeColor="text1"/>
          <w:sz w:val="32"/>
          <w:szCs w:val="32"/>
        </w:rPr>
        <w:t>万元，增长</w:t>
      </w:r>
      <w:r>
        <w:rPr>
          <w:rFonts w:ascii="Times New Roman" w:eastAsia="方正仿宋_GBK" w:hAnsi="Times New Roman"/>
          <w:color w:val="000000" w:themeColor="text1"/>
          <w:sz w:val="32"/>
          <w:szCs w:val="32"/>
        </w:rPr>
        <w:t>8.78%</w:t>
      </w:r>
      <w:r>
        <w:rPr>
          <w:rFonts w:ascii="Times New Roman" w:eastAsia="方正仿宋_GBK" w:hAnsi="Times New Roman"/>
          <w:color w:val="000000" w:themeColor="text1"/>
          <w:sz w:val="32"/>
          <w:szCs w:val="32"/>
        </w:rPr>
        <w:t>，主要原因是绩效工资调标增加、目标考核增加。</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lastRenderedPageBreak/>
        <w:t>（</w:t>
      </w:r>
      <w:r>
        <w:rPr>
          <w:rFonts w:ascii="Times New Roman" w:eastAsia="方正仿宋_GBK" w:hAnsi="Times New Roman"/>
          <w:color w:val="000000" w:themeColor="text1"/>
          <w:sz w:val="32"/>
          <w:szCs w:val="32"/>
        </w:rPr>
        <w:t>3</w:t>
      </w:r>
      <w:r>
        <w:rPr>
          <w:rFonts w:ascii="Times New Roman" w:eastAsia="方正仿宋_GBK" w:hAnsi="Times New Roman"/>
          <w:color w:val="000000" w:themeColor="text1"/>
          <w:sz w:val="32"/>
          <w:szCs w:val="32"/>
        </w:rPr>
        <w:t>）社会保障与就业支出</w:t>
      </w:r>
      <w:r>
        <w:rPr>
          <w:rFonts w:ascii="Times New Roman" w:eastAsia="方正仿宋_GBK" w:hAnsi="Times New Roman"/>
          <w:color w:val="000000" w:themeColor="text1"/>
          <w:sz w:val="32"/>
          <w:szCs w:val="32"/>
        </w:rPr>
        <w:t>152.52</w:t>
      </w:r>
      <w:r>
        <w:rPr>
          <w:rFonts w:ascii="Times New Roman" w:eastAsia="方正仿宋_GBK" w:hAnsi="Times New Roman"/>
          <w:color w:val="000000" w:themeColor="text1"/>
          <w:sz w:val="32"/>
          <w:szCs w:val="32"/>
        </w:rPr>
        <w:t>万元，占</w:t>
      </w:r>
      <w:r>
        <w:rPr>
          <w:rFonts w:ascii="Times New Roman" w:eastAsia="方正仿宋_GBK" w:hAnsi="Times New Roman"/>
          <w:color w:val="000000" w:themeColor="text1"/>
          <w:sz w:val="32"/>
          <w:szCs w:val="32"/>
        </w:rPr>
        <w:t>16.74%</w:t>
      </w:r>
      <w:r>
        <w:rPr>
          <w:rFonts w:ascii="Times New Roman" w:eastAsia="方正仿宋_GBK" w:hAnsi="Times New Roman"/>
          <w:color w:val="000000" w:themeColor="text1"/>
          <w:sz w:val="32"/>
          <w:szCs w:val="32"/>
        </w:rPr>
        <w:t>，较年初预算数增加</w:t>
      </w:r>
      <w:r>
        <w:rPr>
          <w:rFonts w:ascii="Times New Roman" w:eastAsia="方正仿宋_GBK" w:hAnsi="Times New Roman"/>
          <w:color w:val="000000" w:themeColor="text1"/>
          <w:sz w:val="32"/>
          <w:szCs w:val="32"/>
        </w:rPr>
        <w:t>27.01</w:t>
      </w:r>
      <w:r>
        <w:rPr>
          <w:rFonts w:ascii="Times New Roman" w:eastAsia="方正仿宋_GBK" w:hAnsi="Times New Roman"/>
          <w:color w:val="000000" w:themeColor="text1"/>
          <w:sz w:val="32"/>
          <w:szCs w:val="32"/>
        </w:rPr>
        <w:t>万元，增长</w:t>
      </w:r>
      <w:r>
        <w:rPr>
          <w:rFonts w:ascii="Times New Roman" w:eastAsia="方正仿宋_GBK" w:hAnsi="Times New Roman"/>
          <w:color w:val="000000" w:themeColor="text1"/>
          <w:sz w:val="32"/>
          <w:szCs w:val="32"/>
        </w:rPr>
        <w:t>21.52%</w:t>
      </w:r>
      <w:r>
        <w:rPr>
          <w:rFonts w:ascii="Times New Roman" w:eastAsia="方正仿宋_GBK" w:hAnsi="Times New Roman"/>
          <w:color w:val="000000" w:themeColor="text1"/>
          <w:sz w:val="32"/>
          <w:szCs w:val="32"/>
        </w:rPr>
        <w:t>，主要原因是绩效工资调标增加、目标考核增加。</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w:t>
      </w:r>
      <w:r>
        <w:rPr>
          <w:rFonts w:ascii="Times New Roman" w:eastAsia="方正仿宋_GBK" w:hAnsi="Times New Roman"/>
          <w:color w:val="000000" w:themeColor="text1"/>
          <w:sz w:val="32"/>
          <w:szCs w:val="32"/>
        </w:rPr>
        <w:t>4</w:t>
      </w:r>
      <w:r>
        <w:rPr>
          <w:rFonts w:ascii="Times New Roman" w:eastAsia="方正仿宋_GBK" w:hAnsi="Times New Roman"/>
          <w:color w:val="000000" w:themeColor="text1"/>
          <w:sz w:val="32"/>
          <w:szCs w:val="32"/>
        </w:rPr>
        <w:t>）医疗卫生与计划生育支出</w:t>
      </w:r>
      <w:r>
        <w:rPr>
          <w:rFonts w:ascii="Times New Roman" w:eastAsia="方正仿宋_GBK" w:hAnsi="Times New Roman"/>
          <w:color w:val="000000" w:themeColor="text1"/>
          <w:sz w:val="32"/>
          <w:szCs w:val="32"/>
        </w:rPr>
        <w:t>23.18</w:t>
      </w:r>
      <w:r>
        <w:rPr>
          <w:rFonts w:ascii="Times New Roman" w:eastAsia="方正仿宋_GBK" w:hAnsi="Times New Roman"/>
          <w:color w:val="000000" w:themeColor="text1"/>
          <w:sz w:val="32"/>
          <w:szCs w:val="32"/>
        </w:rPr>
        <w:t>万元，占</w:t>
      </w:r>
      <w:r>
        <w:rPr>
          <w:rFonts w:ascii="Times New Roman" w:eastAsia="方正仿宋_GBK" w:hAnsi="Times New Roman"/>
          <w:color w:val="000000" w:themeColor="text1"/>
          <w:sz w:val="32"/>
          <w:szCs w:val="32"/>
        </w:rPr>
        <w:t>2.54%</w:t>
      </w:r>
      <w:r>
        <w:rPr>
          <w:rFonts w:ascii="Times New Roman" w:eastAsia="方正仿宋_GBK" w:hAnsi="Times New Roman"/>
          <w:color w:val="000000" w:themeColor="text1"/>
          <w:sz w:val="32"/>
          <w:szCs w:val="32"/>
        </w:rPr>
        <w:t>，较年初预算数增加</w:t>
      </w:r>
      <w:r>
        <w:rPr>
          <w:rFonts w:ascii="Times New Roman" w:eastAsia="方正仿宋_GBK" w:hAnsi="Times New Roman"/>
          <w:color w:val="000000" w:themeColor="text1"/>
          <w:sz w:val="32"/>
          <w:szCs w:val="32"/>
        </w:rPr>
        <w:t>0.00</w:t>
      </w:r>
      <w:r>
        <w:rPr>
          <w:rFonts w:ascii="Times New Roman" w:eastAsia="方正仿宋_GBK" w:hAnsi="Times New Roman"/>
          <w:color w:val="000000" w:themeColor="text1"/>
          <w:sz w:val="32"/>
          <w:szCs w:val="32"/>
        </w:rPr>
        <w:t>万元，增长</w:t>
      </w:r>
      <w:r>
        <w:rPr>
          <w:rFonts w:ascii="Times New Roman" w:eastAsia="方正仿宋_GBK" w:hAnsi="Times New Roman"/>
          <w:color w:val="000000" w:themeColor="text1"/>
          <w:sz w:val="32"/>
          <w:szCs w:val="32"/>
        </w:rPr>
        <w:t>0.00%</w:t>
      </w:r>
      <w:r>
        <w:rPr>
          <w:rFonts w:ascii="Times New Roman" w:eastAsia="方正仿宋_GBK" w:hAnsi="Times New Roman"/>
          <w:color w:val="000000" w:themeColor="text1"/>
          <w:sz w:val="32"/>
          <w:szCs w:val="32"/>
        </w:rPr>
        <w:t>，决算数与年初预算数持平。</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w:t>
      </w:r>
      <w:r>
        <w:rPr>
          <w:rFonts w:ascii="Times New Roman" w:eastAsia="方正仿宋_GBK" w:hAnsi="Times New Roman"/>
          <w:color w:val="000000" w:themeColor="text1"/>
          <w:sz w:val="32"/>
          <w:szCs w:val="32"/>
        </w:rPr>
        <w:t>5</w:t>
      </w:r>
      <w:r>
        <w:rPr>
          <w:rFonts w:ascii="Times New Roman" w:eastAsia="方正仿宋_GBK" w:hAnsi="Times New Roman"/>
          <w:color w:val="000000" w:themeColor="text1"/>
          <w:sz w:val="32"/>
          <w:szCs w:val="32"/>
        </w:rPr>
        <w:t>）城乡社区支出</w:t>
      </w:r>
      <w:r>
        <w:rPr>
          <w:rFonts w:ascii="Times New Roman" w:eastAsia="方正仿宋_GBK" w:hAnsi="Times New Roman"/>
          <w:color w:val="000000" w:themeColor="text1"/>
          <w:sz w:val="32"/>
          <w:szCs w:val="32"/>
        </w:rPr>
        <w:t>26.61</w:t>
      </w:r>
      <w:r>
        <w:rPr>
          <w:rFonts w:ascii="Times New Roman" w:eastAsia="方正仿宋_GBK" w:hAnsi="Times New Roman"/>
          <w:color w:val="000000" w:themeColor="text1"/>
          <w:sz w:val="32"/>
          <w:szCs w:val="32"/>
        </w:rPr>
        <w:t>万元，占</w:t>
      </w:r>
      <w:r>
        <w:rPr>
          <w:rFonts w:ascii="Times New Roman" w:eastAsia="方正仿宋_GBK" w:hAnsi="Times New Roman"/>
          <w:color w:val="000000" w:themeColor="text1"/>
          <w:sz w:val="32"/>
          <w:szCs w:val="32"/>
        </w:rPr>
        <w:t>2.92%</w:t>
      </w:r>
      <w:r>
        <w:rPr>
          <w:rFonts w:ascii="Times New Roman" w:eastAsia="方正仿宋_GBK" w:hAnsi="Times New Roman"/>
          <w:color w:val="000000" w:themeColor="text1"/>
          <w:sz w:val="32"/>
          <w:szCs w:val="32"/>
        </w:rPr>
        <w:t>，较年初预算数增加</w:t>
      </w:r>
      <w:r>
        <w:rPr>
          <w:rFonts w:ascii="Times New Roman" w:eastAsia="方正仿宋_GBK" w:hAnsi="Times New Roman"/>
          <w:color w:val="000000" w:themeColor="text1"/>
          <w:sz w:val="32"/>
          <w:szCs w:val="32"/>
        </w:rPr>
        <w:t>2.22</w:t>
      </w:r>
      <w:r>
        <w:rPr>
          <w:rFonts w:ascii="Times New Roman" w:eastAsia="方正仿宋_GBK" w:hAnsi="Times New Roman"/>
          <w:color w:val="000000" w:themeColor="text1"/>
          <w:sz w:val="32"/>
          <w:szCs w:val="32"/>
        </w:rPr>
        <w:t>万元，增长</w:t>
      </w:r>
      <w:r>
        <w:rPr>
          <w:rFonts w:ascii="Times New Roman" w:eastAsia="方正仿宋_GBK" w:hAnsi="Times New Roman"/>
          <w:color w:val="000000" w:themeColor="text1"/>
          <w:sz w:val="32"/>
          <w:szCs w:val="32"/>
        </w:rPr>
        <w:t>9.10%</w:t>
      </w:r>
      <w:r>
        <w:rPr>
          <w:rFonts w:ascii="Times New Roman" w:eastAsia="方正仿宋_GBK" w:hAnsi="Times New Roman"/>
          <w:color w:val="000000" w:themeColor="text1"/>
          <w:sz w:val="32"/>
          <w:szCs w:val="32"/>
        </w:rPr>
        <w:t>，主要原因是绩效工资调标增加、目标考核增加。</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w:t>
      </w:r>
      <w:r>
        <w:rPr>
          <w:rFonts w:ascii="Times New Roman" w:eastAsia="方正仿宋_GBK" w:hAnsi="Times New Roman"/>
          <w:color w:val="000000" w:themeColor="text1"/>
          <w:sz w:val="32"/>
          <w:szCs w:val="32"/>
        </w:rPr>
        <w:t>6</w:t>
      </w:r>
      <w:r>
        <w:rPr>
          <w:rFonts w:ascii="Times New Roman" w:eastAsia="方正仿宋_GBK" w:hAnsi="Times New Roman"/>
          <w:color w:val="000000" w:themeColor="text1"/>
          <w:sz w:val="32"/>
          <w:szCs w:val="32"/>
        </w:rPr>
        <w:t>）农林水支出</w:t>
      </w:r>
      <w:r>
        <w:rPr>
          <w:rFonts w:ascii="Times New Roman" w:eastAsia="方正仿宋_GBK" w:hAnsi="Times New Roman"/>
          <w:color w:val="000000" w:themeColor="text1"/>
          <w:sz w:val="32"/>
          <w:szCs w:val="32"/>
        </w:rPr>
        <w:t>312.67</w:t>
      </w:r>
      <w:r>
        <w:rPr>
          <w:rFonts w:ascii="Times New Roman" w:eastAsia="方正仿宋_GBK" w:hAnsi="Times New Roman"/>
          <w:color w:val="000000" w:themeColor="text1"/>
          <w:sz w:val="32"/>
          <w:szCs w:val="32"/>
        </w:rPr>
        <w:t>万元，占</w:t>
      </w:r>
      <w:r>
        <w:rPr>
          <w:rFonts w:ascii="Times New Roman" w:eastAsia="方正仿宋_GBK" w:hAnsi="Times New Roman"/>
          <w:color w:val="000000" w:themeColor="text1"/>
          <w:sz w:val="32"/>
          <w:szCs w:val="32"/>
        </w:rPr>
        <w:t>34.32%</w:t>
      </w:r>
      <w:r>
        <w:rPr>
          <w:rFonts w:ascii="Times New Roman" w:eastAsia="方正仿宋_GBK" w:hAnsi="Times New Roman"/>
          <w:color w:val="000000" w:themeColor="text1"/>
          <w:sz w:val="32"/>
          <w:szCs w:val="32"/>
        </w:rPr>
        <w:t>，较年初预算数增加</w:t>
      </w:r>
      <w:r>
        <w:rPr>
          <w:rFonts w:ascii="Times New Roman" w:eastAsia="方正仿宋_GBK" w:hAnsi="Times New Roman"/>
          <w:color w:val="000000" w:themeColor="text1"/>
          <w:sz w:val="32"/>
          <w:szCs w:val="32"/>
        </w:rPr>
        <w:t>210.82</w:t>
      </w:r>
      <w:r>
        <w:rPr>
          <w:rFonts w:ascii="Times New Roman" w:eastAsia="方正仿宋_GBK" w:hAnsi="Times New Roman"/>
          <w:color w:val="000000" w:themeColor="text1"/>
          <w:sz w:val="32"/>
          <w:szCs w:val="32"/>
        </w:rPr>
        <w:t>万元，增长</w:t>
      </w:r>
      <w:r>
        <w:rPr>
          <w:rFonts w:ascii="Times New Roman" w:eastAsia="方正仿宋_GBK" w:hAnsi="Times New Roman"/>
          <w:color w:val="000000" w:themeColor="text1"/>
          <w:sz w:val="32"/>
          <w:szCs w:val="32"/>
        </w:rPr>
        <w:t>206.99%</w:t>
      </w:r>
      <w:r>
        <w:rPr>
          <w:rFonts w:ascii="Times New Roman" w:eastAsia="方正仿宋_GBK" w:hAnsi="Times New Roman"/>
          <w:color w:val="000000" w:themeColor="text1"/>
          <w:sz w:val="32"/>
          <w:szCs w:val="32"/>
        </w:rPr>
        <w:t>，主要原因是一事一议项目支出增加、公共服务补助支出增加、人员经费增加。</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w:t>
      </w:r>
      <w:r>
        <w:rPr>
          <w:rFonts w:ascii="Times New Roman" w:eastAsia="方正仿宋_GBK" w:hAnsi="Times New Roman"/>
          <w:color w:val="000000" w:themeColor="text1"/>
          <w:sz w:val="32"/>
          <w:szCs w:val="32"/>
        </w:rPr>
        <w:t>7</w:t>
      </w:r>
      <w:r>
        <w:rPr>
          <w:rFonts w:ascii="Times New Roman" w:eastAsia="方正仿宋_GBK" w:hAnsi="Times New Roman"/>
          <w:color w:val="000000" w:themeColor="text1"/>
          <w:sz w:val="32"/>
          <w:szCs w:val="32"/>
        </w:rPr>
        <w:t>）住房保障支出</w:t>
      </w:r>
      <w:r>
        <w:rPr>
          <w:rFonts w:ascii="Times New Roman" w:eastAsia="方正仿宋_GBK" w:hAnsi="Times New Roman"/>
          <w:color w:val="000000" w:themeColor="text1"/>
          <w:sz w:val="32"/>
          <w:szCs w:val="32"/>
        </w:rPr>
        <w:t>38.00</w:t>
      </w:r>
      <w:r>
        <w:rPr>
          <w:rFonts w:ascii="Times New Roman" w:eastAsia="方正仿宋_GBK" w:hAnsi="Times New Roman"/>
          <w:color w:val="000000" w:themeColor="text1"/>
          <w:sz w:val="32"/>
          <w:szCs w:val="32"/>
        </w:rPr>
        <w:t>万元，占</w:t>
      </w:r>
      <w:r>
        <w:rPr>
          <w:rFonts w:ascii="Times New Roman" w:eastAsia="方正仿宋_GBK" w:hAnsi="Times New Roman"/>
          <w:color w:val="000000" w:themeColor="text1"/>
          <w:sz w:val="32"/>
          <w:szCs w:val="32"/>
        </w:rPr>
        <w:t>4.17%</w:t>
      </w:r>
      <w:r>
        <w:rPr>
          <w:rFonts w:ascii="Times New Roman" w:eastAsia="方正仿宋_GBK" w:hAnsi="Times New Roman"/>
          <w:color w:val="000000" w:themeColor="text1"/>
          <w:sz w:val="32"/>
          <w:szCs w:val="32"/>
        </w:rPr>
        <w:t>，较年初预算数增加</w:t>
      </w:r>
      <w:r>
        <w:rPr>
          <w:rFonts w:ascii="Times New Roman" w:eastAsia="方正仿宋_GBK" w:hAnsi="Times New Roman"/>
          <w:color w:val="000000" w:themeColor="text1"/>
          <w:sz w:val="32"/>
          <w:szCs w:val="32"/>
        </w:rPr>
        <w:t>0.00</w:t>
      </w:r>
      <w:r>
        <w:rPr>
          <w:rFonts w:ascii="Times New Roman" w:eastAsia="方正仿宋_GBK" w:hAnsi="Times New Roman"/>
          <w:color w:val="000000" w:themeColor="text1"/>
          <w:sz w:val="32"/>
          <w:szCs w:val="32"/>
        </w:rPr>
        <w:t>万元，增长</w:t>
      </w:r>
      <w:r>
        <w:rPr>
          <w:rFonts w:ascii="Times New Roman" w:eastAsia="方正仿宋_GBK" w:hAnsi="Times New Roman"/>
          <w:color w:val="000000" w:themeColor="text1"/>
          <w:sz w:val="32"/>
          <w:szCs w:val="32"/>
        </w:rPr>
        <w:t>0.00%</w:t>
      </w:r>
      <w:r>
        <w:rPr>
          <w:rFonts w:ascii="Times New Roman" w:eastAsia="方正仿宋_GBK" w:hAnsi="Times New Roman"/>
          <w:color w:val="000000" w:themeColor="text1"/>
          <w:sz w:val="32"/>
          <w:szCs w:val="32"/>
        </w:rPr>
        <w:t>，决算数与年初预算数持平。</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w:t>
      </w:r>
      <w:r>
        <w:rPr>
          <w:rFonts w:ascii="Times New Roman" w:eastAsia="方正仿宋_GBK" w:hAnsi="Times New Roman"/>
          <w:color w:val="000000" w:themeColor="text1"/>
          <w:sz w:val="32"/>
          <w:szCs w:val="32"/>
        </w:rPr>
        <w:t>8</w:t>
      </w:r>
      <w:r>
        <w:rPr>
          <w:rFonts w:ascii="Times New Roman" w:eastAsia="方正仿宋_GBK" w:hAnsi="Times New Roman"/>
          <w:color w:val="000000" w:themeColor="text1"/>
          <w:sz w:val="32"/>
          <w:szCs w:val="32"/>
        </w:rPr>
        <w:t>）其他支出</w:t>
      </w:r>
      <w:r>
        <w:rPr>
          <w:rFonts w:ascii="Times New Roman" w:eastAsia="方正仿宋_GBK" w:hAnsi="Times New Roman"/>
          <w:color w:val="000000" w:themeColor="text1"/>
          <w:sz w:val="32"/>
          <w:szCs w:val="32"/>
        </w:rPr>
        <w:t>3.16</w:t>
      </w:r>
      <w:r>
        <w:rPr>
          <w:rFonts w:ascii="Times New Roman" w:eastAsia="方正仿宋_GBK" w:hAnsi="Times New Roman"/>
          <w:color w:val="000000" w:themeColor="text1"/>
          <w:sz w:val="32"/>
          <w:szCs w:val="32"/>
        </w:rPr>
        <w:t>万元，占</w:t>
      </w:r>
      <w:r>
        <w:rPr>
          <w:rFonts w:ascii="Times New Roman" w:eastAsia="方正仿宋_GBK" w:hAnsi="Times New Roman"/>
          <w:color w:val="000000" w:themeColor="text1"/>
          <w:sz w:val="32"/>
          <w:szCs w:val="32"/>
        </w:rPr>
        <w:t>0.35%</w:t>
      </w:r>
      <w:r>
        <w:rPr>
          <w:rFonts w:ascii="Times New Roman" w:eastAsia="方正仿宋_GBK" w:hAnsi="Times New Roman"/>
          <w:color w:val="000000" w:themeColor="text1"/>
          <w:sz w:val="32"/>
          <w:szCs w:val="32"/>
        </w:rPr>
        <w:t>，较年初预算数增加</w:t>
      </w:r>
      <w:r>
        <w:rPr>
          <w:rFonts w:ascii="Times New Roman" w:eastAsia="方正仿宋_GBK" w:hAnsi="Times New Roman"/>
          <w:color w:val="000000" w:themeColor="text1"/>
          <w:sz w:val="32"/>
          <w:szCs w:val="32"/>
        </w:rPr>
        <w:t>3.16</w:t>
      </w:r>
      <w:r>
        <w:rPr>
          <w:rFonts w:ascii="Times New Roman" w:eastAsia="方正仿宋_GBK" w:hAnsi="Times New Roman"/>
          <w:color w:val="000000" w:themeColor="text1"/>
          <w:sz w:val="32"/>
          <w:szCs w:val="32"/>
        </w:rPr>
        <w:t>万元，增长</w:t>
      </w:r>
      <w:r>
        <w:rPr>
          <w:rFonts w:ascii="Times New Roman" w:eastAsia="方正仿宋_GBK" w:hAnsi="Times New Roman"/>
          <w:color w:val="000000" w:themeColor="text1"/>
          <w:sz w:val="32"/>
          <w:szCs w:val="32"/>
        </w:rPr>
        <w:t>100%</w:t>
      </w:r>
      <w:r>
        <w:rPr>
          <w:rFonts w:ascii="Times New Roman" w:eastAsia="方正仿宋_GBK" w:hAnsi="Times New Roman"/>
          <w:color w:val="000000" w:themeColor="text1"/>
          <w:sz w:val="32"/>
          <w:szCs w:val="32"/>
        </w:rPr>
        <w:t>，主要原因是中途追加中央彩票公益金。</w:t>
      </w:r>
      <w:r>
        <w:rPr>
          <w:rFonts w:ascii="Times New Roman" w:eastAsia="方正仿宋_GBK" w:hAnsi="Times New Roman"/>
          <w:color w:val="000000" w:themeColor="text1"/>
          <w:sz w:val="32"/>
          <w:szCs w:val="32"/>
        </w:rPr>
        <w:t> </w:t>
      </w:r>
    </w:p>
    <w:p w:rsidR="00130654" w:rsidRDefault="000B3760" w:rsidP="00F93FB2">
      <w:pPr>
        <w:pStyle w:val="a5"/>
        <w:widowControl/>
        <w:spacing w:beforeAutospacing="0" w:afterAutospacing="0" w:line="600" w:lineRule="exact"/>
        <w:ind w:firstLineChars="200" w:firstLine="640"/>
        <w:jc w:val="both"/>
        <w:rPr>
          <w:rStyle w:val="a6"/>
          <w:rFonts w:ascii="方正楷体_GBK" w:eastAsia="方正楷体_GBK" w:hAnsi="方正楷体_GBK" w:cs="方正楷体_GBK"/>
          <w:b w:val="0"/>
          <w:bCs/>
          <w:color w:val="000000" w:themeColor="text1"/>
          <w:sz w:val="32"/>
          <w:szCs w:val="32"/>
        </w:rPr>
      </w:pPr>
      <w:r>
        <w:rPr>
          <w:rStyle w:val="a6"/>
          <w:rFonts w:ascii="方正楷体_GBK" w:eastAsia="方正楷体_GBK" w:hAnsi="方正楷体_GBK" w:cs="方正楷体_GBK"/>
          <w:b w:val="0"/>
          <w:bCs/>
          <w:color w:val="000000" w:themeColor="text1"/>
          <w:sz w:val="32"/>
          <w:szCs w:val="32"/>
        </w:rPr>
        <w:t>（三）一般公共预算财政拨款基本支出决算情况说明</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本部门</w:t>
      </w:r>
      <w:r>
        <w:rPr>
          <w:rFonts w:ascii="Times New Roman" w:eastAsia="方正仿宋_GBK" w:hAnsi="Times New Roman"/>
          <w:color w:val="000000" w:themeColor="text1"/>
          <w:sz w:val="32"/>
          <w:szCs w:val="32"/>
        </w:rPr>
        <w:t>2018</w:t>
      </w:r>
      <w:r>
        <w:rPr>
          <w:rFonts w:ascii="Times New Roman" w:eastAsia="方正仿宋_GBK" w:hAnsi="Times New Roman"/>
          <w:color w:val="000000" w:themeColor="text1"/>
          <w:sz w:val="32"/>
          <w:szCs w:val="32"/>
        </w:rPr>
        <w:t>年度一般公共财政拨款基本支出</w:t>
      </w:r>
      <w:r>
        <w:rPr>
          <w:rFonts w:ascii="Times New Roman" w:eastAsia="方正仿宋_GBK" w:hAnsi="Times New Roman"/>
          <w:color w:val="000000" w:themeColor="text1"/>
          <w:sz w:val="32"/>
          <w:szCs w:val="32"/>
        </w:rPr>
        <w:t>606.57</w:t>
      </w:r>
      <w:r>
        <w:rPr>
          <w:rFonts w:ascii="Times New Roman" w:eastAsia="方正仿宋_GBK" w:hAnsi="Times New Roman"/>
          <w:color w:val="000000" w:themeColor="text1"/>
          <w:sz w:val="32"/>
          <w:szCs w:val="32"/>
        </w:rPr>
        <w:t>万元。其中：人员经费</w:t>
      </w:r>
      <w:r>
        <w:rPr>
          <w:rFonts w:ascii="Times New Roman" w:eastAsia="方正仿宋_GBK" w:hAnsi="Times New Roman"/>
          <w:color w:val="000000" w:themeColor="text1"/>
          <w:sz w:val="32"/>
          <w:szCs w:val="32"/>
        </w:rPr>
        <w:t>522.19</w:t>
      </w:r>
      <w:r>
        <w:rPr>
          <w:rFonts w:ascii="Times New Roman" w:eastAsia="方正仿宋_GBK" w:hAnsi="Times New Roman"/>
          <w:color w:val="000000" w:themeColor="text1"/>
          <w:sz w:val="32"/>
          <w:szCs w:val="32"/>
        </w:rPr>
        <w:t>万元，较上年决算数增加</w:t>
      </w:r>
      <w:r>
        <w:rPr>
          <w:rFonts w:ascii="Times New Roman" w:eastAsia="方正仿宋_GBK" w:hAnsi="Times New Roman"/>
          <w:color w:val="000000" w:themeColor="text1"/>
          <w:sz w:val="32"/>
          <w:szCs w:val="32"/>
        </w:rPr>
        <w:t>94.25</w:t>
      </w:r>
      <w:r>
        <w:rPr>
          <w:rFonts w:ascii="Times New Roman" w:eastAsia="方正仿宋_GBK" w:hAnsi="Times New Roman"/>
          <w:color w:val="000000" w:themeColor="text1"/>
          <w:sz w:val="32"/>
          <w:szCs w:val="32"/>
        </w:rPr>
        <w:t>万元，增长</w:t>
      </w:r>
      <w:r>
        <w:rPr>
          <w:rFonts w:ascii="Times New Roman" w:eastAsia="方正仿宋_GBK" w:hAnsi="Times New Roman"/>
          <w:color w:val="000000" w:themeColor="text1"/>
          <w:sz w:val="32"/>
          <w:szCs w:val="32"/>
        </w:rPr>
        <w:t>22.02%</w:t>
      </w:r>
      <w:r>
        <w:rPr>
          <w:rFonts w:ascii="Times New Roman" w:eastAsia="方正仿宋_GBK" w:hAnsi="Times New Roman"/>
          <w:color w:val="000000" w:themeColor="text1"/>
          <w:sz w:val="32"/>
          <w:szCs w:val="32"/>
        </w:rPr>
        <w:t>，主要原因是人员经费增加。人员经费用途主要包括基本工资、津贴补贴、奖金、社会保障缴费、绩效工资、其他工资福利支出、退休费和住房公积金。公用经</w:t>
      </w:r>
      <w:r>
        <w:rPr>
          <w:rFonts w:ascii="Times New Roman" w:eastAsia="方正仿宋_GBK" w:hAnsi="Times New Roman"/>
          <w:color w:val="000000" w:themeColor="text1"/>
          <w:sz w:val="32"/>
          <w:szCs w:val="32"/>
        </w:rPr>
        <w:lastRenderedPageBreak/>
        <w:t>费</w:t>
      </w:r>
      <w:r>
        <w:rPr>
          <w:rFonts w:ascii="Times New Roman" w:eastAsia="方正仿宋_GBK" w:hAnsi="Times New Roman"/>
          <w:color w:val="000000" w:themeColor="text1"/>
          <w:sz w:val="32"/>
          <w:szCs w:val="32"/>
        </w:rPr>
        <w:t>84.37</w:t>
      </w:r>
      <w:r>
        <w:rPr>
          <w:rFonts w:ascii="Times New Roman" w:eastAsia="方正仿宋_GBK" w:hAnsi="Times New Roman"/>
          <w:color w:val="000000" w:themeColor="text1"/>
          <w:sz w:val="32"/>
          <w:szCs w:val="32"/>
        </w:rPr>
        <w:t>万元，较上年决算数增加</w:t>
      </w:r>
      <w:r>
        <w:rPr>
          <w:rFonts w:ascii="Times New Roman" w:eastAsia="方正仿宋_GBK" w:hAnsi="Times New Roman"/>
          <w:color w:val="000000" w:themeColor="text1"/>
          <w:sz w:val="32"/>
          <w:szCs w:val="32"/>
        </w:rPr>
        <w:t>32.05</w:t>
      </w:r>
      <w:r>
        <w:rPr>
          <w:rFonts w:ascii="Times New Roman" w:eastAsia="方正仿宋_GBK" w:hAnsi="Times New Roman"/>
          <w:color w:val="000000" w:themeColor="text1"/>
          <w:sz w:val="32"/>
          <w:szCs w:val="32"/>
        </w:rPr>
        <w:t>万元，增长</w:t>
      </w:r>
      <w:r>
        <w:rPr>
          <w:rFonts w:ascii="Times New Roman" w:eastAsia="方正仿宋_GBK" w:hAnsi="Times New Roman"/>
          <w:color w:val="000000" w:themeColor="text1"/>
          <w:sz w:val="32"/>
          <w:szCs w:val="32"/>
        </w:rPr>
        <w:t>61.26%</w:t>
      </w:r>
      <w:r>
        <w:rPr>
          <w:rFonts w:ascii="Times New Roman" w:eastAsia="方正仿宋_GBK" w:hAnsi="Times New Roman"/>
          <w:color w:val="000000" w:themeColor="text1"/>
          <w:sz w:val="32"/>
          <w:szCs w:val="32"/>
        </w:rPr>
        <w:t>，主要原因是差旅费标准提高。公用经费用途主要包括办公费、水费、电费、邮电费、差旅费、培训费、公务接待费、公务用车运行维护费和其他交通费用。</w:t>
      </w:r>
    </w:p>
    <w:p w:rsidR="00130654" w:rsidRDefault="000B3760" w:rsidP="00F93FB2">
      <w:pPr>
        <w:pStyle w:val="a5"/>
        <w:widowControl/>
        <w:spacing w:beforeAutospacing="0" w:afterAutospacing="0" w:line="600" w:lineRule="exact"/>
        <w:ind w:firstLineChars="200" w:firstLine="640"/>
        <w:jc w:val="both"/>
        <w:rPr>
          <w:rStyle w:val="a6"/>
          <w:rFonts w:ascii="方正楷体_GBK" w:eastAsia="方正楷体_GBK" w:hAnsi="方正楷体_GBK" w:cs="方正楷体_GBK"/>
          <w:b w:val="0"/>
          <w:bCs/>
          <w:color w:val="000000" w:themeColor="text1"/>
          <w:sz w:val="32"/>
          <w:szCs w:val="32"/>
        </w:rPr>
      </w:pPr>
      <w:r>
        <w:rPr>
          <w:rStyle w:val="a6"/>
          <w:rFonts w:ascii="方正楷体_GBK" w:eastAsia="方正楷体_GBK" w:hAnsi="方正楷体_GBK" w:cs="方正楷体_GBK"/>
          <w:b w:val="0"/>
          <w:bCs/>
          <w:color w:val="000000" w:themeColor="text1"/>
          <w:sz w:val="32"/>
          <w:szCs w:val="32"/>
        </w:rPr>
        <w:t>（</w:t>
      </w:r>
      <w:r>
        <w:rPr>
          <w:rStyle w:val="a6"/>
          <w:rFonts w:ascii="方正楷体_GBK" w:eastAsia="方正楷体_GBK" w:hAnsi="方正楷体_GBK" w:cs="方正楷体_GBK" w:hint="eastAsia"/>
          <w:b w:val="0"/>
          <w:bCs/>
          <w:color w:val="000000" w:themeColor="text1"/>
          <w:sz w:val="32"/>
          <w:szCs w:val="32"/>
        </w:rPr>
        <w:t>四</w:t>
      </w:r>
      <w:r>
        <w:rPr>
          <w:rStyle w:val="a6"/>
          <w:rFonts w:ascii="方正楷体_GBK" w:eastAsia="方正楷体_GBK" w:hAnsi="方正楷体_GBK" w:cs="方正楷体_GBK"/>
          <w:b w:val="0"/>
          <w:bCs/>
          <w:color w:val="000000" w:themeColor="text1"/>
          <w:sz w:val="32"/>
          <w:szCs w:val="32"/>
        </w:rPr>
        <w:t>）政府性基金预算收支决算情况说明</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本部门</w:t>
      </w:r>
      <w:r>
        <w:rPr>
          <w:rFonts w:ascii="Times New Roman" w:eastAsia="方正仿宋_GBK" w:hAnsi="Times New Roman"/>
          <w:color w:val="000000" w:themeColor="text1"/>
          <w:sz w:val="32"/>
          <w:szCs w:val="32"/>
        </w:rPr>
        <w:t>2018</w:t>
      </w:r>
      <w:r>
        <w:rPr>
          <w:rFonts w:ascii="Times New Roman" w:eastAsia="方正仿宋_GBK" w:hAnsi="Times New Roman"/>
          <w:color w:val="000000" w:themeColor="text1"/>
          <w:sz w:val="32"/>
          <w:szCs w:val="32"/>
        </w:rPr>
        <w:t>年度政府性基金预算财政拨款年初结转结余</w:t>
      </w:r>
      <w:r>
        <w:rPr>
          <w:rFonts w:ascii="Times New Roman" w:eastAsia="方正仿宋_GBK" w:hAnsi="Times New Roman"/>
          <w:color w:val="000000" w:themeColor="text1"/>
          <w:sz w:val="32"/>
          <w:szCs w:val="32"/>
        </w:rPr>
        <w:t>0.00</w:t>
      </w:r>
      <w:r>
        <w:rPr>
          <w:rFonts w:ascii="Times New Roman" w:eastAsia="方正仿宋_GBK" w:hAnsi="Times New Roman"/>
          <w:color w:val="000000" w:themeColor="text1"/>
          <w:sz w:val="32"/>
          <w:szCs w:val="32"/>
        </w:rPr>
        <w:t>万元，年末结转结余</w:t>
      </w:r>
      <w:r>
        <w:rPr>
          <w:rFonts w:ascii="Times New Roman" w:eastAsia="方正仿宋_GBK" w:hAnsi="Times New Roman"/>
          <w:color w:val="000000" w:themeColor="text1"/>
          <w:sz w:val="32"/>
          <w:szCs w:val="32"/>
        </w:rPr>
        <w:t>0.00</w:t>
      </w:r>
      <w:r>
        <w:rPr>
          <w:rFonts w:ascii="Times New Roman" w:eastAsia="方正仿宋_GBK" w:hAnsi="Times New Roman"/>
          <w:color w:val="000000" w:themeColor="text1"/>
          <w:sz w:val="32"/>
          <w:szCs w:val="32"/>
        </w:rPr>
        <w:t>万元。本年收入</w:t>
      </w:r>
      <w:r>
        <w:rPr>
          <w:rFonts w:ascii="Times New Roman" w:eastAsia="方正仿宋_GBK" w:hAnsi="Times New Roman"/>
          <w:color w:val="000000" w:themeColor="text1"/>
          <w:sz w:val="32"/>
          <w:szCs w:val="32"/>
        </w:rPr>
        <w:t>3.16</w:t>
      </w:r>
      <w:r>
        <w:rPr>
          <w:rFonts w:ascii="Times New Roman" w:eastAsia="方正仿宋_GBK" w:hAnsi="Times New Roman"/>
          <w:color w:val="000000" w:themeColor="text1"/>
          <w:sz w:val="32"/>
          <w:szCs w:val="32"/>
        </w:rPr>
        <w:t>万元，较上年决算数增加</w:t>
      </w:r>
      <w:r>
        <w:rPr>
          <w:rFonts w:ascii="Times New Roman" w:eastAsia="方正仿宋_GBK" w:hAnsi="Times New Roman"/>
          <w:color w:val="000000" w:themeColor="text1"/>
          <w:sz w:val="32"/>
          <w:szCs w:val="32"/>
        </w:rPr>
        <w:t>3.16</w:t>
      </w:r>
      <w:r>
        <w:rPr>
          <w:rFonts w:ascii="Times New Roman" w:eastAsia="方正仿宋_GBK" w:hAnsi="Times New Roman"/>
          <w:color w:val="000000" w:themeColor="text1"/>
          <w:sz w:val="32"/>
          <w:szCs w:val="32"/>
        </w:rPr>
        <w:t>万元，增长</w:t>
      </w:r>
      <w:r>
        <w:rPr>
          <w:rFonts w:ascii="Times New Roman" w:eastAsia="方正仿宋_GBK" w:hAnsi="Times New Roman"/>
          <w:color w:val="000000" w:themeColor="text1"/>
          <w:sz w:val="32"/>
          <w:szCs w:val="32"/>
        </w:rPr>
        <w:t>100%</w:t>
      </w:r>
      <w:r>
        <w:rPr>
          <w:rFonts w:ascii="Times New Roman" w:eastAsia="方正仿宋_GBK" w:hAnsi="Times New Roman"/>
          <w:color w:val="000000" w:themeColor="text1"/>
          <w:sz w:val="32"/>
          <w:szCs w:val="32"/>
        </w:rPr>
        <w:t>，主要原因是</w:t>
      </w:r>
      <w:r w:rsidR="00F93FB2">
        <w:rPr>
          <w:rFonts w:ascii="Times New Roman" w:eastAsia="方正仿宋_GBK" w:hAnsi="Times New Roman"/>
          <w:color w:val="000000" w:themeColor="text1"/>
          <w:sz w:val="32"/>
          <w:szCs w:val="32"/>
        </w:rPr>
        <w:t>中途追加中</w:t>
      </w:r>
      <w:r w:rsidR="00F93FB2">
        <w:rPr>
          <w:rFonts w:ascii="Times New Roman" w:eastAsia="方正仿宋_GBK" w:hAnsi="Times New Roman" w:hint="eastAsia"/>
          <w:color w:val="000000" w:themeColor="text1"/>
          <w:sz w:val="32"/>
          <w:szCs w:val="32"/>
        </w:rPr>
        <w:t>共</w:t>
      </w:r>
      <w:r>
        <w:rPr>
          <w:rFonts w:ascii="Times New Roman" w:eastAsia="方正仿宋_GBK" w:hAnsi="Times New Roman"/>
          <w:color w:val="000000" w:themeColor="text1"/>
          <w:sz w:val="32"/>
          <w:szCs w:val="32"/>
        </w:rPr>
        <w:t>中央彩票公益金。本年支出</w:t>
      </w:r>
      <w:r>
        <w:rPr>
          <w:rFonts w:ascii="Times New Roman" w:eastAsia="方正仿宋_GBK" w:hAnsi="Times New Roman"/>
          <w:color w:val="000000" w:themeColor="text1"/>
          <w:sz w:val="32"/>
          <w:szCs w:val="32"/>
        </w:rPr>
        <w:t>3.16</w:t>
      </w:r>
      <w:r>
        <w:rPr>
          <w:rFonts w:ascii="Times New Roman" w:eastAsia="方正仿宋_GBK" w:hAnsi="Times New Roman"/>
          <w:color w:val="000000" w:themeColor="text1"/>
          <w:sz w:val="32"/>
          <w:szCs w:val="32"/>
        </w:rPr>
        <w:t>万元，较上年决算数增加</w:t>
      </w:r>
      <w:r>
        <w:rPr>
          <w:rFonts w:ascii="Times New Roman" w:eastAsia="方正仿宋_GBK" w:hAnsi="Times New Roman"/>
          <w:color w:val="000000" w:themeColor="text1"/>
          <w:sz w:val="32"/>
          <w:szCs w:val="32"/>
        </w:rPr>
        <w:t>3.16</w:t>
      </w:r>
      <w:r>
        <w:rPr>
          <w:rFonts w:ascii="Times New Roman" w:eastAsia="方正仿宋_GBK" w:hAnsi="Times New Roman"/>
          <w:color w:val="000000" w:themeColor="text1"/>
          <w:sz w:val="32"/>
          <w:szCs w:val="32"/>
        </w:rPr>
        <w:t>万元，增长</w:t>
      </w:r>
      <w:r>
        <w:rPr>
          <w:rFonts w:ascii="Times New Roman" w:eastAsia="方正仿宋_GBK" w:hAnsi="Times New Roman"/>
          <w:color w:val="000000" w:themeColor="text1"/>
          <w:sz w:val="32"/>
          <w:szCs w:val="32"/>
        </w:rPr>
        <w:t>100%</w:t>
      </w:r>
      <w:r>
        <w:rPr>
          <w:rFonts w:ascii="Times New Roman" w:eastAsia="方正仿宋_GBK" w:hAnsi="Times New Roman"/>
          <w:color w:val="000000" w:themeColor="text1"/>
          <w:sz w:val="32"/>
          <w:szCs w:val="32"/>
        </w:rPr>
        <w:t>，主要原因是中途追加中央彩票公益金。</w:t>
      </w:r>
      <w:r>
        <w:rPr>
          <w:rFonts w:ascii="Times New Roman" w:eastAsia="方正仿宋_GBK" w:hAnsi="Times New Roman"/>
          <w:color w:val="000000" w:themeColor="text1"/>
          <w:sz w:val="32"/>
          <w:szCs w:val="32"/>
        </w:rPr>
        <w:t> </w:t>
      </w:r>
    </w:p>
    <w:p w:rsidR="00130654" w:rsidRDefault="000B3760" w:rsidP="00F93FB2">
      <w:pPr>
        <w:pStyle w:val="a5"/>
        <w:widowControl/>
        <w:spacing w:beforeAutospacing="0" w:afterAutospacing="0" w:line="600" w:lineRule="exact"/>
        <w:ind w:firstLineChars="200" w:firstLine="640"/>
        <w:jc w:val="both"/>
        <w:rPr>
          <w:rFonts w:ascii="方正黑体_GBK" w:eastAsia="方正黑体_GBK" w:hAnsi="方正黑体_GBK" w:cs="方正黑体_GBK"/>
          <w:bCs/>
          <w:color w:val="000000" w:themeColor="text1"/>
          <w:sz w:val="32"/>
          <w:szCs w:val="32"/>
        </w:rPr>
      </w:pPr>
      <w:r>
        <w:rPr>
          <w:rStyle w:val="a6"/>
          <w:rFonts w:ascii="方正黑体_GBK" w:eastAsia="方正黑体_GBK" w:hAnsi="方正黑体_GBK" w:cs="方正黑体_GBK" w:hint="eastAsia"/>
          <w:b w:val="0"/>
          <w:bCs/>
          <w:color w:val="000000" w:themeColor="text1"/>
          <w:sz w:val="32"/>
          <w:szCs w:val="32"/>
        </w:rPr>
        <w:t>三、“三公”经费情况说明</w:t>
      </w:r>
    </w:p>
    <w:p w:rsidR="00130654" w:rsidRDefault="000B3760" w:rsidP="00F93FB2">
      <w:pPr>
        <w:pStyle w:val="a5"/>
        <w:widowControl/>
        <w:spacing w:beforeAutospacing="0" w:afterAutospacing="0" w:line="600" w:lineRule="exact"/>
        <w:ind w:firstLineChars="200" w:firstLine="640"/>
        <w:jc w:val="both"/>
        <w:rPr>
          <w:rStyle w:val="a6"/>
          <w:rFonts w:ascii="方正楷体_GBK" w:eastAsia="方正楷体_GBK" w:hAnsi="方正楷体_GBK" w:cs="方正楷体_GBK"/>
          <w:b w:val="0"/>
          <w:bCs/>
          <w:color w:val="000000" w:themeColor="text1"/>
          <w:sz w:val="32"/>
          <w:szCs w:val="32"/>
        </w:rPr>
      </w:pPr>
      <w:r>
        <w:rPr>
          <w:rStyle w:val="a6"/>
          <w:rFonts w:ascii="方正楷体_GBK" w:eastAsia="方正楷体_GBK" w:hAnsi="方正楷体_GBK" w:cs="方正楷体_GBK"/>
          <w:b w:val="0"/>
          <w:bCs/>
          <w:color w:val="000000" w:themeColor="text1"/>
          <w:sz w:val="32"/>
          <w:szCs w:val="32"/>
        </w:rPr>
        <w:t>（一）</w:t>
      </w:r>
      <w:r>
        <w:rPr>
          <w:rStyle w:val="a6"/>
          <w:rFonts w:ascii="方正楷体_GBK" w:eastAsia="方正楷体_GBK" w:hAnsi="方正楷体_GBK" w:cs="方正楷体_GBK" w:hint="eastAsia"/>
          <w:b w:val="0"/>
          <w:bCs/>
          <w:color w:val="000000" w:themeColor="text1"/>
          <w:sz w:val="32"/>
          <w:szCs w:val="32"/>
        </w:rPr>
        <w:t>“</w:t>
      </w:r>
      <w:r>
        <w:rPr>
          <w:rStyle w:val="a6"/>
          <w:rFonts w:ascii="方正楷体_GBK" w:eastAsia="方正楷体_GBK" w:hAnsi="方正楷体_GBK" w:cs="方正楷体_GBK"/>
          <w:b w:val="0"/>
          <w:bCs/>
          <w:color w:val="000000" w:themeColor="text1"/>
          <w:sz w:val="32"/>
          <w:szCs w:val="32"/>
        </w:rPr>
        <w:t>三公</w:t>
      </w:r>
      <w:r>
        <w:rPr>
          <w:rStyle w:val="a6"/>
          <w:rFonts w:ascii="方正楷体_GBK" w:eastAsia="方正楷体_GBK" w:hAnsi="方正楷体_GBK" w:cs="方正楷体_GBK" w:hint="eastAsia"/>
          <w:b w:val="0"/>
          <w:bCs/>
          <w:color w:val="000000" w:themeColor="text1"/>
          <w:sz w:val="32"/>
          <w:szCs w:val="32"/>
        </w:rPr>
        <w:t>”</w:t>
      </w:r>
      <w:r>
        <w:rPr>
          <w:rStyle w:val="a6"/>
          <w:rFonts w:ascii="方正楷体_GBK" w:eastAsia="方正楷体_GBK" w:hAnsi="方正楷体_GBK" w:cs="方正楷体_GBK"/>
          <w:b w:val="0"/>
          <w:bCs/>
          <w:color w:val="000000" w:themeColor="text1"/>
          <w:sz w:val="32"/>
          <w:szCs w:val="32"/>
        </w:rPr>
        <w:t>经费支出总体情况说明</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2018</w:t>
      </w:r>
      <w:r>
        <w:rPr>
          <w:rFonts w:ascii="Times New Roman" w:eastAsia="方正仿宋_GBK" w:hAnsi="Times New Roman"/>
          <w:color w:val="000000" w:themeColor="text1"/>
          <w:sz w:val="32"/>
          <w:szCs w:val="32"/>
        </w:rPr>
        <w:t>年度本部门</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三公</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经费支出共计</w:t>
      </w:r>
      <w:r>
        <w:rPr>
          <w:rFonts w:ascii="Times New Roman" w:eastAsia="方正仿宋_GBK" w:hAnsi="Times New Roman"/>
          <w:color w:val="000000" w:themeColor="text1"/>
          <w:sz w:val="32"/>
          <w:szCs w:val="32"/>
        </w:rPr>
        <w:t>23.73</w:t>
      </w:r>
      <w:r>
        <w:rPr>
          <w:rFonts w:ascii="Times New Roman" w:eastAsia="方正仿宋_GBK" w:hAnsi="Times New Roman"/>
          <w:color w:val="000000" w:themeColor="text1"/>
          <w:sz w:val="32"/>
          <w:szCs w:val="32"/>
        </w:rPr>
        <w:t>万元，较年初预算数减少</w:t>
      </w:r>
      <w:r>
        <w:rPr>
          <w:rFonts w:ascii="Times New Roman" w:eastAsia="方正仿宋_GBK" w:hAnsi="Times New Roman"/>
          <w:color w:val="000000" w:themeColor="text1"/>
          <w:sz w:val="32"/>
          <w:szCs w:val="32"/>
        </w:rPr>
        <w:t>0.01</w:t>
      </w:r>
      <w:r>
        <w:rPr>
          <w:rFonts w:ascii="Times New Roman" w:eastAsia="方正仿宋_GBK" w:hAnsi="Times New Roman"/>
          <w:color w:val="000000" w:themeColor="text1"/>
          <w:sz w:val="32"/>
          <w:szCs w:val="32"/>
        </w:rPr>
        <w:t>万元，下降</w:t>
      </w:r>
      <w:r>
        <w:rPr>
          <w:rFonts w:ascii="Times New Roman" w:eastAsia="方正仿宋_GBK" w:hAnsi="Times New Roman"/>
          <w:color w:val="000000" w:themeColor="text1"/>
          <w:sz w:val="32"/>
          <w:szCs w:val="32"/>
        </w:rPr>
        <w:t>0.04%</w:t>
      </w:r>
      <w:r>
        <w:rPr>
          <w:rFonts w:ascii="Times New Roman" w:eastAsia="方正仿宋_GBK" w:hAnsi="Times New Roman"/>
          <w:color w:val="000000" w:themeColor="text1"/>
          <w:sz w:val="32"/>
          <w:szCs w:val="32"/>
        </w:rPr>
        <w:t>，主要原因是严格控制我镇开支。较上年支出数减少</w:t>
      </w:r>
      <w:r>
        <w:rPr>
          <w:rFonts w:ascii="Times New Roman" w:eastAsia="方正仿宋_GBK" w:hAnsi="Times New Roman"/>
          <w:color w:val="000000" w:themeColor="text1"/>
          <w:sz w:val="32"/>
          <w:szCs w:val="32"/>
        </w:rPr>
        <w:t>0.01</w:t>
      </w:r>
      <w:r>
        <w:rPr>
          <w:rFonts w:ascii="Times New Roman" w:eastAsia="方正仿宋_GBK" w:hAnsi="Times New Roman"/>
          <w:color w:val="000000" w:themeColor="text1"/>
          <w:sz w:val="32"/>
          <w:szCs w:val="32"/>
        </w:rPr>
        <w:t>万元，下降</w:t>
      </w:r>
      <w:r>
        <w:rPr>
          <w:rFonts w:ascii="Times New Roman" w:eastAsia="方正仿宋_GBK" w:hAnsi="Times New Roman"/>
          <w:color w:val="000000" w:themeColor="text1"/>
          <w:sz w:val="32"/>
          <w:szCs w:val="32"/>
        </w:rPr>
        <w:t>0.04%</w:t>
      </w:r>
      <w:r>
        <w:rPr>
          <w:rFonts w:ascii="Times New Roman" w:eastAsia="方正仿宋_GBK" w:hAnsi="Times New Roman"/>
          <w:color w:val="000000" w:themeColor="text1"/>
          <w:sz w:val="32"/>
          <w:szCs w:val="32"/>
        </w:rPr>
        <w:t>，主要原因一是认真贯彻落实中央八项规定精神和厉行节约要求，按照要求从严控制三公经费。二是我镇今年实施公车改革，同时严格落实公车使用规定，严禁公车私用，严格控制公车运行维护成本。三是强化公务接待支出管理，严格遵守公务接待开支范围和开支标准，严格控制陪餐人数，对应由</w:t>
      </w:r>
      <w:r>
        <w:rPr>
          <w:rFonts w:ascii="Times New Roman" w:eastAsia="方正仿宋_GBK" w:hAnsi="Times New Roman"/>
          <w:color w:val="000000" w:themeColor="text1"/>
          <w:sz w:val="32"/>
          <w:szCs w:val="32"/>
        </w:rPr>
        <w:lastRenderedPageBreak/>
        <w:t>接待对象承担的费用一律由接待对象自行支付。四是进一步规范因公出国（境）活动，今年未安排单位人员出国出访。</w:t>
      </w:r>
    </w:p>
    <w:p w:rsidR="00130654" w:rsidRDefault="000B3760" w:rsidP="00F93FB2">
      <w:pPr>
        <w:pStyle w:val="a5"/>
        <w:widowControl/>
        <w:spacing w:beforeAutospacing="0" w:afterAutospacing="0" w:line="600" w:lineRule="exact"/>
        <w:ind w:firstLineChars="200" w:firstLine="640"/>
        <w:jc w:val="both"/>
        <w:rPr>
          <w:rStyle w:val="a6"/>
          <w:rFonts w:ascii="方正楷体_GBK" w:eastAsia="方正楷体_GBK" w:hAnsi="方正楷体_GBK" w:cs="方正楷体_GBK"/>
          <w:b w:val="0"/>
          <w:bCs/>
          <w:color w:val="000000" w:themeColor="text1"/>
          <w:sz w:val="32"/>
          <w:szCs w:val="32"/>
        </w:rPr>
      </w:pPr>
      <w:r>
        <w:rPr>
          <w:rStyle w:val="a6"/>
          <w:rFonts w:ascii="方正楷体_GBK" w:eastAsia="方正楷体_GBK" w:hAnsi="方正楷体_GBK" w:cs="方正楷体_GBK"/>
          <w:b w:val="0"/>
          <w:bCs/>
          <w:color w:val="000000" w:themeColor="text1"/>
          <w:sz w:val="32"/>
          <w:szCs w:val="32"/>
        </w:rPr>
        <w:t>（二）</w:t>
      </w:r>
      <w:r>
        <w:rPr>
          <w:rStyle w:val="a6"/>
          <w:rFonts w:ascii="方正楷体_GBK" w:eastAsia="方正楷体_GBK" w:hAnsi="方正楷体_GBK" w:cs="方正楷体_GBK" w:hint="eastAsia"/>
          <w:b w:val="0"/>
          <w:bCs/>
          <w:color w:val="000000" w:themeColor="text1"/>
          <w:sz w:val="32"/>
          <w:szCs w:val="32"/>
        </w:rPr>
        <w:t>“</w:t>
      </w:r>
      <w:r>
        <w:rPr>
          <w:rStyle w:val="a6"/>
          <w:rFonts w:ascii="方正楷体_GBK" w:eastAsia="方正楷体_GBK" w:hAnsi="方正楷体_GBK" w:cs="方正楷体_GBK"/>
          <w:b w:val="0"/>
          <w:bCs/>
          <w:color w:val="000000" w:themeColor="text1"/>
          <w:sz w:val="32"/>
          <w:szCs w:val="32"/>
        </w:rPr>
        <w:t>三公</w:t>
      </w:r>
      <w:r>
        <w:rPr>
          <w:rStyle w:val="a6"/>
          <w:rFonts w:ascii="方正楷体_GBK" w:eastAsia="方正楷体_GBK" w:hAnsi="方正楷体_GBK" w:cs="方正楷体_GBK" w:hint="eastAsia"/>
          <w:b w:val="0"/>
          <w:bCs/>
          <w:color w:val="000000" w:themeColor="text1"/>
          <w:sz w:val="32"/>
          <w:szCs w:val="32"/>
        </w:rPr>
        <w:t>”</w:t>
      </w:r>
      <w:r>
        <w:rPr>
          <w:rStyle w:val="a6"/>
          <w:rFonts w:ascii="方正楷体_GBK" w:eastAsia="方正楷体_GBK" w:hAnsi="方正楷体_GBK" w:cs="方正楷体_GBK"/>
          <w:b w:val="0"/>
          <w:bCs/>
          <w:color w:val="000000" w:themeColor="text1"/>
          <w:sz w:val="32"/>
          <w:szCs w:val="32"/>
        </w:rPr>
        <w:t>经费分项支出情况</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2018</w:t>
      </w:r>
      <w:r>
        <w:rPr>
          <w:rFonts w:ascii="Times New Roman" w:eastAsia="方正仿宋_GBK" w:hAnsi="Times New Roman"/>
          <w:color w:val="000000" w:themeColor="text1"/>
          <w:sz w:val="32"/>
          <w:szCs w:val="32"/>
        </w:rPr>
        <w:t>年度本部门无因公出国（境）费用。</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2018</w:t>
      </w:r>
      <w:r>
        <w:rPr>
          <w:rFonts w:ascii="Times New Roman" w:eastAsia="方正仿宋_GBK" w:hAnsi="Times New Roman"/>
          <w:color w:val="000000" w:themeColor="text1"/>
          <w:sz w:val="32"/>
          <w:szCs w:val="32"/>
        </w:rPr>
        <w:t>年度本部门无公务车购置费。</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公务车运行维护费</w:t>
      </w:r>
      <w:r>
        <w:rPr>
          <w:rFonts w:ascii="Times New Roman" w:eastAsia="方正仿宋_GBK" w:hAnsi="Times New Roman"/>
          <w:color w:val="000000" w:themeColor="text1"/>
          <w:sz w:val="32"/>
          <w:szCs w:val="32"/>
        </w:rPr>
        <w:t>8.40</w:t>
      </w:r>
      <w:r>
        <w:rPr>
          <w:rFonts w:ascii="Times New Roman" w:eastAsia="方正仿宋_GBK" w:hAnsi="Times New Roman"/>
          <w:color w:val="000000" w:themeColor="text1"/>
          <w:sz w:val="32"/>
          <w:szCs w:val="32"/>
        </w:rPr>
        <w:t>万元，主要用于机要文件交换、区内因公出行、各项业务检查等工作所需车辆的燃料费、维修费、过桥过路费、保险费等，费用支出与年初预算数减少</w:t>
      </w:r>
      <w:r>
        <w:rPr>
          <w:rFonts w:ascii="Times New Roman" w:eastAsia="方正仿宋_GBK" w:hAnsi="Times New Roman"/>
          <w:color w:val="000000" w:themeColor="text1"/>
          <w:sz w:val="32"/>
          <w:szCs w:val="32"/>
        </w:rPr>
        <w:t>0.01</w:t>
      </w:r>
      <w:r>
        <w:rPr>
          <w:rFonts w:ascii="Times New Roman" w:eastAsia="方正仿宋_GBK" w:hAnsi="Times New Roman"/>
          <w:color w:val="000000" w:themeColor="text1"/>
          <w:sz w:val="32"/>
          <w:szCs w:val="32"/>
        </w:rPr>
        <w:t>万元，下降</w:t>
      </w:r>
      <w:r>
        <w:rPr>
          <w:rFonts w:ascii="Times New Roman" w:eastAsia="方正仿宋_GBK" w:hAnsi="Times New Roman"/>
          <w:color w:val="000000" w:themeColor="text1"/>
          <w:sz w:val="32"/>
          <w:szCs w:val="32"/>
        </w:rPr>
        <w:t>1.2%</w:t>
      </w:r>
      <w:r>
        <w:rPr>
          <w:rFonts w:ascii="Times New Roman" w:eastAsia="方正仿宋_GBK" w:hAnsi="Times New Roman"/>
          <w:color w:val="000000" w:themeColor="text1"/>
          <w:sz w:val="32"/>
          <w:szCs w:val="32"/>
        </w:rPr>
        <w:t>，主要原因是我镇今年实施公车改革，同时严格落实公车使用规定，严禁公车私用，严格控制公车运行维护成本。较上年支出数减少</w:t>
      </w:r>
      <w:r>
        <w:rPr>
          <w:rFonts w:ascii="Times New Roman" w:eastAsia="方正仿宋_GBK" w:hAnsi="Times New Roman"/>
          <w:color w:val="000000" w:themeColor="text1"/>
          <w:sz w:val="32"/>
          <w:szCs w:val="32"/>
        </w:rPr>
        <w:t>0.01</w:t>
      </w:r>
      <w:r>
        <w:rPr>
          <w:rFonts w:ascii="Times New Roman" w:eastAsia="方正仿宋_GBK" w:hAnsi="Times New Roman"/>
          <w:color w:val="000000" w:themeColor="text1"/>
          <w:sz w:val="32"/>
          <w:szCs w:val="32"/>
        </w:rPr>
        <w:t>万元，下降</w:t>
      </w:r>
      <w:r>
        <w:rPr>
          <w:rFonts w:ascii="Times New Roman" w:eastAsia="方正仿宋_GBK" w:hAnsi="Times New Roman"/>
          <w:color w:val="000000" w:themeColor="text1"/>
          <w:sz w:val="32"/>
          <w:szCs w:val="32"/>
        </w:rPr>
        <w:t>1.2%</w:t>
      </w:r>
      <w:r>
        <w:rPr>
          <w:rFonts w:ascii="Times New Roman" w:eastAsia="方正仿宋_GBK" w:hAnsi="Times New Roman"/>
          <w:color w:val="000000" w:themeColor="text1"/>
          <w:sz w:val="32"/>
          <w:szCs w:val="32"/>
        </w:rPr>
        <w:t>，我镇严格落实公车使用规定，严禁公车私用。</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公务接待费</w:t>
      </w:r>
      <w:r>
        <w:rPr>
          <w:rFonts w:ascii="Times New Roman" w:eastAsia="方正仿宋_GBK" w:hAnsi="Times New Roman"/>
          <w:color w:val="000000" w:themeColor="text1"/>
          <w:sz w:val="32"/>
          <w:szCs w:val="32"/>
        </w:rPr>
        <w:t>15.33</w:t>
      </w:r>
      <w:r>
        <w:rPr>
          <w:rFonts w:ascii="Times New Roman" w:eastAsia="方正仿宋_GBK" w:hAnsi="Times New Roman"/>
          <w:color w:val="000000" w:themeColor="text1"/>
          <w:sz w:val="32"/>
          <w:szCs w:val="32"/>
        </w:rPr>
        <w:t>万元，主要用于部门联系工作、接受相关部门检查指导工作、招商引资、周边乡镇接洽工作发生的接待支出，费用支出与年初预算数及上年支出持平。</w:t>
      </w:r>
    </w:p>
    <w:p w:rsidR="00130654" w:rsidRDefault="000B3760" w:rsidP="00F93FB2">
      <w:pPr>
        <w:pStyle w:val="a5"/>
        <w:widowControl/>
        <w:spacing w:beforeAutospacing="0" w:afterAutospacing="0" w:line="600" w:lineRule="exact"/>
        <w:ind w:firstLineChars="200" w:firstLine="640"/>
        <w:jc w:val="both"/>
        <w:rPr>
          <w:rStyle w:val="a6"/>
          <w:rFonts w:ascii="方正楷体_GBK" w:eastAsia="方正楷体_GBK" w:hAnsi="方正楷体_GBK" w:cs="方正楷体_GBK"/>
          <w:b w:val="0"/>
          <w:bCs/>
          <w:color w:val="000000" w:themeColor="text1"/>
          <w:sz w:val="32"/>
          <w:szCs w:val="32"/>
        </w:rPr>
      </w:pPr>
      <w:r>
        <w:rPr>
          <w:rStyle w:val="a6"/>
          <w:rFonts w:ascii="方正楷体_GBK" w:eastAsia="方正楷体_GBK" w:hAnsi="方正楷体_GBK" w:cs="方正楷体_GBK"/>
          <w:b w:val="0"/>
          <w:bCs/>
          <w:color w:val="000000" w:themeColor="text1"/>
          <w:sz w:val="32"/>
          <w:szCs w:val="32"/>
        </w:rPr>
        <w:t>（三）</w:t>
      </w:r>
      <w:r>
        <w:rPr>
          <w:rStyle w:val="a6"/>
          <w:rFonts w:ascii="方正楷体_GBK" w:eastAsia="方正楷体_GBK" w:hAnsi="方正楷体_GBK" w:cs="方正楷体_GBK" w:hint="eastAsia"/>
          <w:b w:val="0"/>
          <w:bCs/>
          <w:color w:val="000000" w:themeColor="text1"/>
          <w:sz w:val="32"/>
          <w:szCs w:val="32"/>
        </w:rPr>
        <w:t>“</w:t>
      </w:r>
      <w:r>
        <w:rPr>
          <w:rStyle w:val="a6"/>
          <w:rFonts w:ascii="方正楷体_GBK" w:eastAsia="方正楷体_GBK" w:hAnsi="方正楷体_GBK" w:cs="方正楷体_GBK"/>
          <w:b w:val="0"/>
          <w:bCs/>
          <w:color w:val="000000" w:themeColor="text1"/>
          <w:sz w:val="32"/>
          <w:szCs w:val="32"/>
        </w:rPr>
        <w:t>三公</w:t>
      </w:r>
      <w:r>
        <w:rPr>
          <w:rStyle w:val="a6"/>
          <w:rFonts w:ascii="方正楷体_GBK" w:eastAsia="方正楷体_GBK" w:hAnsi="方正楷体_GBK" w:cs="方正楷体_GBK" w:hint="eastAsia"/>
          <w:b w:val="0"/>
          <w:bCs/>
          <w:color w:val="000000" w:themeColor="text1"/>
          <w:sz w:val="32"/>
          <w:szCs w:val="32"/>
        </w:rPr>
        <w:t>”</w:t>
      </w:r>
      <w:r>
        <w:rPr>
          <w:rStyle w:val="a6"/>
          <w:rFonts w:ascii="方正楷体_GBK" w:eastAsia="方正楷体_GBK" w:hAnsi="方正楷体_GBK" w:cs="方正楷体_GBK"/>
          <w:b w:val="0"/>
          <w:bCs/>
          <w:color w:val="000000" w:themeColor="text1"/>
          <w:sz w:val="32"/>
          <w:szCs w:val="32"/>
        </w:rPr>
        <w:t>经费实物量情况</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2018</w:t>
      </w:r>
      <w:r>
        <w:rPr>
          <w:rFonts w:ascii="Times New Roman" w:eastAsia="方正仿宋_GBK" w:hAnsi="Times New Roman"/>
          <w:color w:val="000000" w:themeColor="text1"/>
          <w:sz w:val="32"/>
          <w:szCs w:val="32"/>
        </w:rPr>
        <w:t>年度本部门因公出国（境）共计</w:t>
      </w:r>
      <w:r>
        <w:rPr>
          <w:rFonts w:ascii="Times New Roman" w:eastAsia="方正仿宋_GBK" w:hAnsi="Times New Roman"/>
          <w:color w:val="000000" w:themeColor="text1"/>
          <w:sz w:val="32"/>
          <w:szCs w:val="32"/>
        </w:rPr>
        <w:t>0</w:t>
      </w:r>
      <w:r>
        <w:rPr>
          <w:rFonts w:ascii="Times New Roman" w:eastAsia="方正仿宋_GBK" w:hAnsi="Times New Roman"/>
          <w:color w:val="000000" w:themeColor="text1"/>
          <w:sz w:val="32"/>
          <w:szCs w:val="32"/>
        </w:rPr>
        <w:t>个团组，</w:t>
      </w:r>
      <w:r>
        <w:rPr>
          <w:rFonts w:ascii="Times New Roman" w:eastAsia="方正仿宋_GBK" w:hAnsi="Times New Roman"/>
          <w:color w:val="000000" w:themeColor="text1"/>
          <w:sz w:val="32"/>
          <w:szCs w:val="32"/>
        </w:rPr>
        <w:t>0</w:t>
      </w:r>
      <w:r>
        <w:rPr>
          <w:rFonts w:ascii="Times New Roman" w:eastAsia="方正仿宋_GBK" w:hAnsi="Times New Roman"/>
          <w:color w:val="000000" w:themeColor="text1"/>
          <w:sz w:val="32"/>
          <w:szCs w:val="32"/>
        </w:rPr>
        <w:t>人；公务用车购置</w:t>
      </w:r>
      <w:r>
        <w:rPr>
          <w:rFonts w:ascii="Times New Roman" w:eastAsia="方正仿宋_GBK" w:hAnsi="Times New Roman"/>
          <w:color w:val="000000" w:themeColor="text1"/>
          <w:sz w:val="32"/>
          <w:szCs w:val="32"/>
        </w:rPr>
        <w:t>0</w:t>
      </w:r>
      <w:r>
        <w:rPr>
          <w:rFonts w:ascii="Times New Roman" w:eastAsia="方正仿宋_GBK" w:hAnsi="Times New Roman"/>
          <w:color w:val="000000" w:themeColor="text1"/>
          <w:sz w:val="32"/>
          <w:szCs w:val="32"/>
        </w:rPr>
        <w:t>辆，公务车保有量为</w:t>
      </w:r>
      <w:r>
        <w:rPr>
          <w:rFonts w:ascii="Times New Roman" w:eastAsia="方正仿宋_GBK" w:hAnsi="Times New Roman"/>
          <w:color w:val="000000" w:themeColor="text1"/>
          <w:sz w:val="32"/>
          <w:szCs w:val="32"/>
        </w:rPr>
        <w:t>2</w:t>
      </w:r>
      <w:r>
        <w:rPr>
          <w:rFonts w:ascii="Times New Roman" w:eastAsia="方正仿宋_GBK" w:hAnsi="Times New Roman"/>
          <w:color w:val="000000" w:themeColor="text1"/>
          <w:sz w:val="32"/>
          <w:szCs w:val="32"/>
        </w:rPr>
        <w:t>辆；国内公务接待</w:t>
      </w:r>
      <w:r>
        <w:rPr>
          <w:rFonts w:ascii="Times New Roman" w:eastAsia="方正仿宋_GBK" w:hAnsi="Times New Roman"/>
          <w:color w:val="000000" w:themeColor="text1"/>
          <w:sz w:val="32"/>
          <w:szCs w:val="32"/>
        </w:rPr>
        <w:t>524</w:t>
      </w:r>
      <w:r>
        <w:rPr>
          <w:rFonts w:ascii="Times New Roman" w:eastAsia="方正仿宋_GBK" w:hAnsi="Times New Roman"/>
          <w:color w:val="000000" w:themeColor="text1"/>
          <w:sz w:val="32"/>
          <w:szCs w:val="32"/>
        </w:rPr>
        <w:t>批次</w:t>
      </w:r>
      <w:r>
        <w:rPr>
          <w:rFonts w:ascii="Times New Roman" w:eastAsia="方正仿宋_GBK" w:hAnsi="Times New Roman"/>
          <w:color w:val="000000" w:themeColor="text1"/>
          <w:sz w:val="32"/>
          <w:szCs w:val="32"/>
        </w:rPr>
        <w:t>3,526</w:t>
      </w:r>
      <w:r>
        <w:rPr>
          <w:rFonts w:ascii="Times New Roman" w:eastAsia="方正仿宋_GBK" w:hAnsi="Times New Roman"/>
          <w:color w:val="000000" w:themeColor="text1"/>
          <w:sz w:val="32"/>
          <w:szCs w:val="32"/>
        </w:rPr>
        <w:t>人，其中：国内外事接待</w:t>
      </w:r>
      <w:r>
        <w:rPr>
          <w:rFonts w:ascii="Times New Roman" w:eastAsia="方正仿宋_GBK" w:hAnsi="Times New Roman"/>
          <w:color w:val="000000" w:themeColor="text1"/>
          <w:sz w:val="32"/>
          <w:szCs w:val="32"/>
        </w:rPr>
        <w:t>0</w:t>
      </w:r>
      <w:r>
        <w:rPr>
          <w:rFonts w:ascii="Times New Roman" w:eastAsia="方正仿宋_GBK" w:hAnsi="Times New Roman"/>
          <w:color w:val="000000" w:themeColor="text1"/>
          <w:sz w:val="32"/>
          <w:szCs w:val="32"/>
        </w:rPr>
        <w:t>批次，</w:t>
      </w:r>
      <w:r>
        <w:rPr>
          <w:rFonts w:ascii="Times New Roman" w:eastAsia="方正仿宋_GBK" w:hAnsi="Times New Roman"/>
          <w:color w:val="000000" w:themeColor="text1"/>
          <w:sz w:val="32"/>
          <w:szCs w:val="32"/>
        </w:rPr>
        <w:t>0</w:t>
      </w:r>
      <w:r>
        <w:rPr>
          <w:rFonts w:ascii="Times New Roman" w:eastAsia="方正仿宋_GBK" w:hAnsi="Times New Roman"/>
          <w:color w:val="000000" w:themeColor="text1"/>
          <w:sz w:val="32"/>
          <w:szCs w:val="32"/>
        </w:rPr>
        <w:t>人；国（境）外公务接待</w:t>
      </w:r>
      <w:r>
        <w:rPr>
          <w:rFonts w:ascii="Times New Roman" w:eastAsia="方正仿宋_GBK" w:hAnsi="Times New Roman"/>
          <w:color w:val="000000" w:themeColor="text1"/>
          <w:sz w:val="32"/>
          <w:szCs w:val="32"/>
        </w:rPr>
        <w:t>0</w:t>
      </w:r>
      <w:r>
        <w:rPr>
          <w:rFonts w:ascii="Times New Roman" w:eastAsia="方正仿宋_GBK" w:hAnsi="Times New Roman"/>
          <w:color w:val="000000" w:themeColor="text1"/>
          <w:sz w:val="32"/>
          <w:szCs w:val="32"/>
        </w:rPr>
        <w:t>批次，</w:t>
      </w:r>
      <w:r>
        <w:rPr>
          <w:rFonts w:ascii="Times New Roman" w:eastAsia="方正仿宋_GBK" w:hAnsi="Times New Roman"/>
          <w:color w:val="000000" w:themeColor="text1"/>
          <w:sz w:val="32"/>
          <w:szCs w:val="32"/>
        </w:rPr>
        <w:t>0</w:t>
      </w:r>
      <w:r>
        <w:rPr>
          <w:rFonts w:ascii="Times New Roman" w:eastAsia="方正仿宋_GBK" w:hAnsi="Times New Roman"/>
          <w:color w:val="000000" w:themeColor="text1"/>
          <w:sz w:val="32"/>
          <w:szCs w:val="32"/>
        </w:rPr>
        <w:t>人。</w:t>
      </w:r>
      <w:r>
        <w:rPr>
          <w:rFonts w:ascii="Times New Roman" w:eastAsia="方正仿宋_GBK" w:hAnsi="Times New Roman"/>
          <w:color w:val="000000" w:themeColor="text1"/>
          <w:sz w:val="32"/>
          <w:szCs w:val="32"/>
        </w:rPr>
        <w:t>2018</w:t>
      </w:r>
      <w:r>
        <w:rPr>
          <w:rFonts w:ascii="Times New Roman" w:eastAsia="方正仿宋_GBK" w:hAnsi="Times New Roman"/>
          <w:color w:val="000000" w:themeColor="text1"/>
          <w:sz w:val="32"/>
          <w:szCs w:val="32"/>
        </w:rPr>
        <w:t>年本部门人均接待费</w:t>
      </w:r>
      <w:r>
        <w:rPr>
          <w:rFonts w:ascii="Times New Roman" w:eastAsia="方正仿宋_GBK" w:hAnsi="Times New Roman"/>
          <w:color w:val="000000" w:themeColor="text1"/>
          <w:sz w:val="32"/>
          <w:szCs w:val="32"/>
        </w:rPr>
        <w:t>43.48</w:t>
      </w:r>
      <w:r>
        <w:rPr>
          <w:rFonts w:ascii="Times New Roman" w:eastAsia="方正仿宋_GBK" w:hAnsi="Times New Roman"/>
          <w:color w:val="000000" w:themeColor="text1"/>
          <w:sz w:val="32"/>
          <w:szCs w:val="32"/>
        </w:rPr>
        <w:t>元，车均购置费</w:t>
      </w:r>
      <w:r>
        <w:rPr>
          <w:rFonts w:ascii="Times New Roman" w:eastAsia="方正仿宋_GBK" w:hAnsi="Times New Roman"/>
          <w:color w:val="000000" w:themeColor="text1"/>
          <w:sz w:val="32"/>
          <w:szCs w:val="32"/>
        </w:rPr>
        <w:t>0.00</w:t>
      </w:r>
      <w:r>
        <w:rPr>
          <w:rFonts w:ascii="Times New Roman" w:eastAsia="方正仿宋_GBK" w:hAnsi="Times New Roman"/>
          <w:color w:val="000000" w:themeColor="text1"/>
          <w:sz w:val="32"/>
          <w:szCs w:val="32"/>
        </w:rPr>
        <w:t>万元，车均维护费</w:t>
      </w:r>
      <w:r>
        <w:rPr>
          <w:rFonts w:ascii="Times New Roman" w:eastAsia="方正仿宋_GBK" w:hAnsi="Times New Roman"/>
          <w:color w:val="000000" w:themeColor="text1"/>
          <w:sz w:val="32"/>
          <w:szCs w:val="32"/>
        </w:rPr>
        <w:t>4.20</w:t>
      </w:r>
      <w:r>
        <w:rPr>
          <w:rFonts w:ascii="Times New Roman" w:eastAsia="方正仿宋_GBK" w:hAnsi="Times New Roman"/>
          <w:color w:val="000000" w:themeColor="text1"/>
          <w:sz w:val="32"/>
          <w:szCs w:val="32"/>
        </w:rPr>
        <w:t>万元。</w:t>
      </w:r>
    </w:p>
    <w:p w:rsidR="00130654" w:rsidRDefault="00130654" w:rsidP="00F93FB2">
      <w:pPr>
        <w:pStyle w:val="a5"/>
        <w:widowControl/>
        <w:spacing w:beforeAutospacing="0" w:afterAutospacing="0" w:line="600" w:lineRule="exact"/>
        <w:ind w:firstLineChars="200" w:firstLine="640"/>
        <w:jc w:val="both"/>
        <w:rPr>
          <w:rStyle w:val="a6"/>
          <w:rFonts w:ascii="方正黑体_GBK" w:eastAsia="方正黑体_GBK" w:hAnsi="方正黑体_GBK" w:cs="方正黑体_GBK"/>
          <w:b w:val="0"/>
          <w:bCs/>
          <w:color w:val="000000" w:themeColor="text1"/>
          <w:sz w:val="32"/>
          <w:szCs w:val="32"/>
        </w:rPr>
      </w:pPr>
    </w:p>
    <w:p w:rsidR="00130654" w:rsidRDefault="000B3760" w:rsidP="00F93FB2">
      <w:pPr>
        <w:pStyle w:val="a5"/>
        <w:widowControl/>
        <w:spacing w:beforeAutospacing="0" w:afterAutospacing="0" w:line="600" w:lineRule="exact"/>
        <w:ind w:firstLineChars="200" w:firstLine="640"/>
        <w:jc w:val="both"/>
        <w:rPr>
          <w:rFonts w:ascii="方正黑体_GBK" w:eastAsia="方正黑体_GBK" w:hAnsi="方正黑体_GBK" w:cs="方正黑体_GBK"/>
          <w:bCs/>
          <w:color w:val="000000" w:themeColor="text1"/>
          <w:sz w:val="32"/>
          <w:szCs w:val="32"/>
        </w:rPr>
      </w:pPr>
      <w:r>
        <w:rPr>
          <w:rStyle w:val="a6"/>
          <w:rFonts w:ascii="方正黑体_GBK" w:eastAsia="方正黑体_GBK" w:hAnsi="方正黑体_GBK" w:cs="方正黑体_GBK" w:hint="eastAsia"/>
          <w:b w:val="0"/>
          <w:bCs/>
          <w:color w:val="000000" w:themeColor="text1"/>
          <w:sz w:val="32"/>
          <w:szCs w:val="32"/>
        </w:rPr>
        <w:lastRenderedPageBreak/>
        <w:t>四、其他需要说明的事项</w:t>
      </w:r>
    </w:p>
    <w:p w:rsidR="00130654" w:rsidRDefault="000B3760" w:rsidP="00F93FB2">
      <w:pPr>
        <w:pStyle w:val="a5"/>
        <w:widowControl/>
        <w:spacing w:beforeAutospacing="0" w:afterAutospacing="0" w:line="600" w:lineRule="exact"/>
        <w:ind w:firstLineChars="200" w:firstLine="640"/>
        <w:jc w:val="both"/>
        <w:rPr>
          <w:rStyle w:val="a6"/>
          <w:rFonts w:ascii="方正楷体_GBK" w:eastAsia="方正楷体_GBK" w:hAnsi="方正楷体_GBK" w:cs="方正楷体_GBK"/>
          <w:b w:val="0"/>
          <w:bCs/>
          <w:color w:val="000000" w:themeColor="text1"/>
          <w:sz w:val="32"/>
          <w:szCs w:val="32"/>
        </w:rPr>
      </w:pPr>
      <w:r>
        <w:rPr>
          <w:rStyle w:val="a6"/>
          <w:rFonts w:ascii="方正楷体_GBK" w:eastAsia="方正楷体_GBK" w:hAnsi="方正楷体_GBK" w:cs="方正楷体_GBK"/>
          <w:b w:val="0"/>
          <w:bCs/>
          <w:color w:val="000000" w:themeColor="text1"/>
          <w:sz w:val="32"/>
          <w:szCs w:val="32"/>
        </w:rPr>
        <w:t>（一）机关运行经费情况说明</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2018</w:t>
      </w:r>
      <w:r>
        <w:rPr>
          <w:rFonts w:ascii="Times New Roman" w:eastAsia="方正仿宋_GBK" w:hAnsi="Times New Roman"/>
          <w:color w:val="000000" w:themeColor="text1"/>
          <w:sz w:val="32"/>
          <w:szCs w:val="32"/>
        </w:rPr>
        <w:t>年度本部门机关运行经费支出</w:t>
      </w:r>
      <w:r>
        <w:rPr>
          <w:rFonts w:ascii="Times New Roman" w:eastAsia="方正仿宋_GBK" w:hAnsi="Times New Roman"/>
          <w:color w:val="000000" w:themeColor="text1"/>
          <w:sz w:val="32"/>
          <w:szCs w:val="32"/>
        </w:rPr>
        <w:t>49.56</w:t>
      </w:r>
      <w:r>
        <w:rPr>
          <w:rFonts w:ascii="Times New Roman" w:eastAsia="方正仿宋_GBK" w:hAnsi="Times New Roman"/>
          <w:color w:val="000000" w:themeColor="text1"/>
          <w:sz w:val="32"/>
          <w:szCs w:val="32"/>
        </w:rPr>
        <w:t>万元，机关运行经费主要用于开支办公费、水电费、邮电费和差旅费等维持部门正常运转经费支出。机关运行经费较上年决算数增加</w:t>
      </w:r>
      <w:r>
        <w:rPr>
          <w:rFonts w:ascii="Times New Roman" w:eastAsia="方正仿宋_GBK" w:hAnsi="Times New Roman"/>
          <w:color w:val="000000" w:themeColor="text1"/>
          <w:sz w:val="32"/>
          <w:szCs w:val="32"/>
        </w:rPr>
        <w:t>17.58</w:t>
      </w:r>
      <w:r>
        <w:rPr>
          <w:rFonts w:ascii="Times New Roman" w:eastAsia="方正仿宋_GBK" w:hAnsi="Times New Roman"/>
          <w:color w:val="000000" w:themeColor="text1"/>
          <w:sz w:val="32"/>
          <w:szCs w:val="32"/>
        </w:rPr>
        <w:t>万元，增长</w:t>
      </w:r>
      <w:r>
        <w:rPr>
          <w:rFonts w:ascii="Times New Roman" w:eastAsia="方正仿宋_GBK" w:hAnsi="Times New Roman"/>
          <w:color w:val="000000" w:themeColor="text1"/>
          <w:sz w:val="32"/>
          <w:szCs w:val="32"/>
        </w:rPr>
        <w:t>54.97%</w:t>
      </w:r>
      <w:r>
        <w:rPr>
          <w:rFonts w:ascii="Times New Roman" w:eastAsia="方正仿宋_GBK" w:hAnsi="Times New Roman"/>
          <w:color w:val="000000" w:themeColor="text1"/>
          <w:sz w:val="32"/>
          <w:szCs w:val="32"/>
        </w:rPr>
        <w:t>，主要原因是差旅费标准提高，我镇一直认真贯彻落实中央八项规定精神，从严控制日常公用经费支出。</w:t>
      </w:r>
    </w:p>
    <w:p w:rsidR="00130654" w:rsidRDefault="000B3760" w:rsidP="00F93FB2">
      <w:pPr>
        <w:pStyle w:val="a5"/>
        <w:widowControl/>
        <w:spacing w:beforeAutospacing="0" w:afterAutospacing="0" w:line="600" w:lineRule="exact"/>
        <w:ind w:firstLineChars="200" w:firstLine="640"/>
        <w:jc w:val="both"/>
        <w:rPr>
          <w:rStyle w:val="a6"/>
          <w:rFonts w:ascii="方正楷体_GBK" w:eastAsia="方正楷体_GBK" w:hAnsi="方正楷体_GBK" w:cs="方正楷体_GBK"/>
          <w:b w:val="0"/>
          <w:bCs/>
          <w:color w:val="000000" w:themeColor="text1"/>
          <w:sz w:val="32"/>
          <w:szCs w:val="32"/>
        </w:rPr>
      </w:pPr>
      <w:r>
        <w:rPr>
          <w:rStyle w:val="a6"/>
          <w:rFonts w:ascii="方正楷体_GBK" w:eastAsia="方正楷体_GBK" w:hAnsi="方正楷体_GBK" w:cs="方正楷体_GBK" w:hint="eastAsia"/>
          <w:b w:val="0"/>
          <w:bCs/>
          <w:color w:val="000000" w:themeColor="text1"/>
          <w:sz w:val="32"/>
          <w:szCs w:val="32"/>
        </w:rPr>
        <w:t>（二）</w:t>
      </w:r>
      <w:r>
        <w:rPr>
          <w:rStyle w:val="a6"/>
          <w:rFonts w:ascii="方正楷体_GBK" w:eastAsia="方正楷体_GBK" w:hAnsi="方正楷体_GBK" w:cs="方正楷体_GBK"/>
          <w:b w:val="0"/>
          <w:bCs/>
          <w:color w:val="000000" w:themeColor="text1"/>
          <w:sz w:val="32"/>
          <w:szCs w:val="32"/>
        </w:rPr>
        <w:t>国有资产占用情况说明</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截至</w:t>
      </w:r>
      <w:r>
        <w:rPr>
          <w:rFonts w:ascii="Times New Roman" w:eastAsia="方正仿宋_GBK" w:hAnsi="Times New Roman"/>
          <w:color w:val="000000" w:themeColor="text1"/>
          <w:sz w:val="32"/>
          <w:szCs w:val="32"/>
        </w:rPr>
        <w:t>2018</w:t>
      </w:r>
      <w:r>
        <w:rPr>
          <w:rFonts w:ascii="Times New Roman" w:eastAsia="方正仿宋_GBK" w:hAnsi="Times New Roman"/>
          <w:color w:val="000000" w:themeColor="text1"/>
          <w:sz w:val="32"/>
          <w:szCs w:val="32"/>
        </w:rPr>
        <w:t>年</w:t>
      </w:r>
      <w:r>
        <w:rPr>
          <w:rFonts w:ascii="Times New Roman" w:eastAsia="方正仿宋_GBK" w:hAnsi="Times New Roman"/>
          <w:color w:val="000000" w:themeColor="text1"/>
          <w:sz w:val="32"/>
          <w:szCs w:val="32"/>
        </w:rPr>
        <w:t>12</w:t>
      </w:r>
      <w:r>
        <w:rPr>
          <w:rFonts w:ascii="Times New Roman" w:eastAsia="方正仿宋_GBK" w:hAnsi="Times New Roman"/>
          <w:color w:val="000000" w:themeColor="text1"/>
          <w:sz w:val="32"/>
          <w:szCs w:val="32"/>
        </w:rPr>
        <w:t>月</w:t>
      </w:r>
      <w:r>
        <w:rPr>
          <w:rFonts w:ascii="Times New Roman" w:eastAsia="方正仿宋_GBK" w:hAnsi="Times New Roman"/>
          <w:color w:val="000000" w:themeColor="text1"/>
          <w:sz w:val="32"/>
          <w:szCs w:val="32"/>
        </w:rPr>
        <w:t>31</w:t>
      </w:r>
      <w:r>
        <w:rPr>
          <w:rFonts w:ascii="Times New Roman" w:eastAsia="方正仿宋_GBK" w:hAnsi="Times New Roman"/>
          <w:color w:val="000000" w:themeColor="text1"/>
          <w:sz w:val="32"/>
          <w:szCs w:val="32"/>
        </w:rPr>
        <w:t>日，本部门共有车辆</w:t>
      </w:r>
      <w:r>
        <w:rPr>
          <w:rFonts w:ascii="Times New Roman" w:eastAsia="方正仿宋_GBK" w:hAnsi="Times New Roman"/>
          <w:color w:val="000000" w:themeColor="text1"/>
          <w:sz w:val="32"/>
          <w:szCs w:val="32"/>
        </w:rPr>
        <w:t>2</w:t>
      </w:r>
      <w:r>
        <w:rPr>
          <w:rFonts w:ascii="Times New Roman" w:eastAsia="方正仿宋_GBK" w:hAnsi="Times New Roman"/>
          <w:color w:val="000000" w:themeColor="text1"/>
          <w:sz w:val="32"/>
          <w:szCs w:val="32"/>
        </w:rPr>
        <w:t>辆，其中，副部（省）级及以上领导用车</w:t>
      </w:r>
      <w:r>
        <w:rPr>
          <w:rFonts w:ascii="Times New Roman" w:eastAsia="方正仿宋_GBK" w:hAnsi="Times New Roman"/>
          <w:color w:val="000000" w:themeColor="text1"/>
          <w:sz w:val="32"/>
          <w:szCs w:val="32"/>
        </w:rPr>
        <w:t>0</w:t>
      </w:r>
      <w:r>
        <w:rPr>
          <w:rFonts w:ascii="Times New Roman" w:eastAsia="方正仿宋_GBK" w:hAnsi="Times New Roman"/>
          <w:color w:val="000000" w:themeColor="text1"/>
          <w:sz w:val="32"/>
          <w:szCs w:val="32"/>
        </w:rPr>
        <w:t>辆、主要领导干部用车</w:t>
      </w:r>
      <w:r>
        <w:rPr>
          <w:rFonts w:ascii="Times New Roman" w:eastAsia="方正仿宋_GBK" w:hAnsi="Times New Roman"/>
          <w:color w:val="000000" w:themeColor="text1"/>
          <w:sz w:val="32"/>
          <w:szCs w:val="32"/>
        </w:rPr>
        <w:t>0</w:t>
      </w:r>
      <w:r>
        <w:rPr>
          <w:rFonts w:ascii="Times New Roman" w:eastAsia="方正仿宋_GBK" w:hAnsi="Times New Roman"/>
          <w:color w:val="000000" w:themeColor="text1"/>
          <w:sz w:val="32"/>
          <w:szCs w:val="32"/>
        </w:rPr>
        <w:t>辆、机要通信用车</w:t>
      </w:r>
      <w:r>
        <w:rPr>
          <w:rFonts w:ascii="Times New Roman" w:eastAsia="方正仿宋_GBK" w:hAnsi="Times New Roman"/>
          <w:color w:val="000000" w:themeColor="text1"/>
          <w:sz w:val="32"/>
          <w:szCs w:val="32"/>
        </w:rPr>
        <w:t>0</w:t>
      </w:r>
      <w:r>
        <w:rPr>
          <w:rFonts w:ascii="Times New Roman" w:eastAsia="方正仿宋_GBK" w:hAnsi="Times New Roman"/>
          <w:color w:val="000000" w:themeColor="text1"/>
          <w:sz w:val="32"/>
          <w:szCs w:val="32"/>
        </w:rPr>
        <w:t>辆、应急保障用车</w:t>
      </w:r>
      <w:r>
        <w:rPr>
          <w:rFonts w:ascii="Times New Roman" w:eastAsia="方正仿宋_GBK" w:hAnsi="Times New Roman"/>
          <w:color w:val="000000" w:themeColor="text1"/>
          <w:sz w:val="32"/>
          <w:szCs w:val="32"/>
        </w:rPr>
        <w:t>2</w:t>
      </w:r>
      <w:r>
        <w:rPr>
          <w:rFonts w:ascii="Times New Roman" w:eastAsia="方正仿宋_GBK" w:hAnsi="Times New Roman"/>
          <w:color w:val="000000" w:themeColor="text1"/>
          <w:sz w:val="32"/>
          <w:szCs w:val="32"/>
        </w:rPr>
        <w:t>辆、执法执勤用车</w:t>
      </w:r>
      <w:r>
        <w:rPr>
          <w:rFonts w:ascii="Times New Roman" w:eastAsia="方正仿宋_GBK" w:hAnsi="Times New Roman"/>
          <w:color w:val="000000" w:themeColor="text1"/>
          <w:sz w:val="32"/>
          <w:szCs w:val="32"/>
        </w:rPr>
        <w:t>0</w:t>
      </w:r>
      <w:r>
        <w:rPr>
          <w:rFonts w:ascii="Times New Roman" w:eastAsia="方正仿宋_GBK" w:hAnsi="Times New Roman"/>
          <w:color w:val="000000" w:themeColor="text1"/>
          <w:sz w:val="32"/>
          <w:szCs w:val="32"/>
        </w:rPr>
        <w:t>辆，特种专业技术用车</w:t>
      </w:r>
      <w:r>
        <w:rPr>
          <w:rFonts w:ascii="Times New Roman" w:eastAsia="方正仿宋_GBK" w:hAnsi="Times New Roman"/>
          <w:color w:val="000000" w:themeColor="text1"/>
          <w:sz w:val="32"/>
          <w:szCs w:val="32"/>
        </w:rPr>
        <w:t>0</w:t>
      </w:r>
      <w:r>
        <w:rPr>
          <w:rFonts w:ascii="Times New Roman" w:eastAsia="方正仿宋_GBK" w:hAnsi="Times New Roman"/>
          <w:color w:val="000000" w:themeColor="text1"/>
          <w:sz w:val="32"/>
          <w:szCs w:val="32"/>
        </w:rPr>
        <w:t>辆，离退休干部用车</w:t>
      </w:r>
      <w:r>
        <w:rPr>
          <w:rFonts w:ascii="Times New Roman" w:eastAsia="方正仿宋_GBK" w:hAnsi="Times New Roman"/>
          <w:color w:val="000000" w:themeColor="text1"/>
          <w:sz w:val="32"/>
          <w:szCs w:val="32"/>
        </w:rPr>
        <w:t>0</w:t>
      </w:r>
      <w:r>
        <w:rPr>
          <w:rFonts w:ascii="Times New Roman" w:eastAsia="方正仿宋_GBK" w:hAnsi="Times New Roman"/>
          <w:color w:val="000000" w:themeColor="text1"/>
          <w:sz w:val="32"/>
          <w:szCs w:val="32"/>
        </w:rPr>
        <w:t>辆，其他用车</w:t>
      </w:r>
      <w:r>
        <w:rPr>
          <w:rFonts w:ascii="Times New Roman" w:eastAsia="方正仿宋_GBK" w:hAnsi="Times New Roman"/>
          <w:color w:val="000000" w:themeColor="text1"/>
          <w:sz w:val="32"/>
          <w:szCs w:val="32"/>
        </w:rPr>
        <w:t>0</w:t>
      </w:r>
      <w:r>
        <w:rPr>
          <w:rFonts w:ascii="Times New Roman" w:eastAsia="方正仿宋_GBK" w:hAnsi="Times New Roman"/>
          <w:color w:val="000000" w:themeColor="text1"/>
          <w:sz w:val="32"/>
          <w:szCs w:val="32"/>
        </w:rPr>
        <w:t>辆，其他用车减少主要是被拍卖处理。单价</w:t>
      </w:r>
      <w:r>
        <w:rPr>
          <w:rFonts w:ascii="Times New Roman" w:eastAsia="方正仿宋_GBK" w:hAnsi="Times New Roman"/>
          <w:color w:val="000000" w:themeColor="text1"/>
          <w:sz w:val="32"/>
          <w:szCs w:val="32"/>
        </w:rPr>
        <w:t>50</w:t>
      </w:r>
      <w:r>
        <w:rPr>
          <w:rFonts w:ascii="Times New Roman" w:eastAsia="方正仿宋_GBK" w:hAnsi="Times New Roman"/>
          <w:color w:val="000000" w:themeColor="text1"/>
          <w:sz w:val="32"/>
          <w:szCs w:val="32"/>
        </w:rPr>
        <w:t>万元以上通用设备</w:t>
      </w:r>
      <w:r>
        <w:rPr>
          <w:rFonts w:ascii="Times New Roman" w:eastAsia="方正仿宋_GBK" w:hAnsi="Times New Roman"/>
          <w:color w:val="000000" w:themeColor="text1"/>
          <w:sz w:val="32"/>
          <w:szCs w:val="32"/>
        </w:rPr>
        <w:t>0</w:t>
      </w:r>
      <w:r>
        <w:rPr>
          <w:rFonts w:ascii="Times New Roman" w:eastAsia="方正仿宋_GBK" w:hAnsi="Times New Roman"/>
          <w:color w:val="000000" w:themeColor="text1"/>
          <w:sz w:val="32"/>
          <w:szCs w:val="32"/>
        </w:rPr>
        <w:t>台（套），单价</w:t>
      </w:r>
      <w:r>
        <w:rPr>
          <w:rFonts w:ascii="Times New Roman" w:eastAsia="方正仿宋_GBK" w:hAnsi="Times New Roman"/>
          <w:color w:val="000000" w:themeColor="text1"/>
          <w:sz w:val="32"/>
          <w:szCs w:val="32"/>
        </w:rPr>
        <w:t>100</w:t>
      </w:r>
      <w:r>
        <w:rPr>
          <w:rFonts w:ascii="Times New Roman" w:eastAsia="方正仿宋_GBK" w:hAnsi="Times New Roman"/>
          <w:color w:val="000000" w:themeColor="text1"/>
          <w:sz w:val="32"/>
          <w:szCs w:val="32"/>
        </w:rPr>
        <w:t>万元以上专用设备</w:t>
      </w:r>
      <w:r>
        <w:rPr>
          <w:rFonts w:ascii="Times New Roman" w:eastAsia="方正仿宋_GBK" w:hAnsi="Times New Roman"/>
          <w:color w:val="000000" w:themeColor="text1"/>
          <w:sz w:val="32"/>
          <w:szCs w:val="32"/>
        </w:rPr>
        <w:t>0</w:t>
      </w:r>
      <w:r>
        <w:rPr>
          <w:rFonts w:ascii="Times New Roman" w:eastAsia="方正仿宋_GBK" w:hAnsi="Times New Roman"/>
          <w:color w:val="000000" w:themeColor="text1"/>
          <w:sz w:val="32"/>
          <w:szCs w:val="32"/>
        </w:rPr>
        <w:t>台（套）。</w:t>
      </w:r>
    </w:p>
    <w:p w:rsidR="00130654" w:rsidRDefault="000B3760" w:rsidP="00F93FB2">
      <w:pPr>
        <w:pStyle w:val="a5"/>
        <w:widowControl/>
        <w:shd w:val="clear" w:color="auto" w:fill="FFFFFF"/>
        <w:spacing w:beforeAutospacing="0" w:afterAutospacing="0" w:line="600" w:lineRule="exact"/>
        <w:ind w:firstLineChars="200" w:firstLine="640"/>
        <w:jc w:val="both"/>
        <w:rPr>
          <w:rFonts w:ascii="Times New Roman" w:eastAsia="方正仿宋_GBK" w:hAnsi="Times New Roman"/>
          <w:color w:val="000000" w:themeColor="text1"/>
          <w:sz w:val="32"/>
          <w:szCs w:val="32"/>
          <w:shd w:val="clear" w:color="auto" w:fill="FFFFFF"/>
        </w:rPr>
      </w:pPr>
      <w:r>
        <w:rPr>
          <w:rFonts w:ascii="Times New Roman" w:eastAsia="方正仿宋_GBK" w:hAnsi="Times New Roman"/>
          <w:color w:val="000000" w:themeColor="text1"/>
          <w:sz w:val="32"/>
          <w:szCs w:val="32"/>
        </w:rPr>
        <w:t>房屋、设备</w:t>
      </w:r>
      <w:r>
        <w:rPr>
          <w:rFonts w:ascii="Times New Roman" w:eastAsia="方正仿宋_GBK" w:hAnsi="Times New Roman"/>
          <w:color w:val="000000" w:themeColor="text1"/>
          <w:sz w:val="32"/>
          <w:szCs w:val="32"/>
          <w:shd w:val="clear" w:color="auto" w:fill="FFFFFF"/>
        </w:rPr>
        <w:t>房屋面积</w:t>
      </w:r>
      <w:r>
        <w:rPr>
          <w:rFonts w:ascii="Times New Roman" w:eastAsia="方正仿宋_GBK" w:hAnsi="Times New Roman"/>
          <w:color w:val="000000" w:themeColor="text1"/>
          <w:sz w:val="32"/>
          <w:szCs w:val="32"/>
          <w:shd w:val="clear" w:color="auto" w:fill="FFFFFF"/>
        </w:rPr>
        <w:t>1325</w:t>
      </w:r>
      <w:r>
        <w:rPr>
          <w:rFonts w:ascii="Times New Roman" w:eastAsia="方正仿宋_GBK" w:hAnsi="Times New Roman"/>
          <w:color w:val="000000" w:themeColor="text1"/>
          <w:sz w:val="32"/>
          <w:szCs w:val="32"/>
          <w:shd w:val="clear" w:color="auto" w:fill="FFFFFF"/>
        </w:rPr>
        <w:t>平方米，价值</w:t>
      </w:r>
      <w:r>
        <w:rPr>
          <w:rFonts w:ascii="Times New Roman" w:eastAsia="方正仿宋_GBK" w:hAnsi="Times New Roman"/>
          <w:color w:val="000000" w:themeColor="text1"/>
          <w:sz w:val="32"/>
          <w:szCs w:val="32"/>
          <w:shd w:val="clear" w:color="auto" w:fill="FFFFFF"/>
        </w:rPr>
        <w:t>62.81</w:t>
      </w:r>
      <w:r>
        <w:rPr>
          <w:rFonts w:ascii="Times New Roman" w:eastAsia="方正仿宋_GBK" w:hAnsi="Times New Roman"/>
          <w:color w:val="000000" w:themeColor="text1"/>
          <w:sz w:val="32"/>
          <w:szCs w:val="32"/>
          <w:shd w:val="clear" w:color="auto" w:fill="FFFFFF"/>
        </w:rPr>
        <w:t>万元，其中：办公用房</w:t>
      </w:r>
      <w:r>
        <w:rPr>
          <w:rFonts w:ascii="Times New Roman" w:eastAsia="方正仿宋_GBK" w:hAnsi="Times New Roman"/>
          <w:color w:val="000000" w:themeColor="text1"/>
          <w:sz w:val="32"/>
          <w:szCs w:val="32"/>
          <w:shd w:val="clear" w:color="auto" w:fill="FFFFFF"/>
        </w:rPr>
        <w:t>1325</w:t>
      </w:r>
      <w:r>
        <w:rPr>
          <w:rFonts w:ascii="Times New Roman" w:eastAsia="方正仿宋_GBK" w:hAnsi="Times New Roman"/>
          <w:color w:val="000000" w:themeColor="text1"/>
          <w:sz w:val="32"/>
          <w:szCs w:val="32"/>
          <w:shd w:val="clear" w:color="auto" w:fill="FFFFFF"/>
        </w:rPr>
        <w:t>平方米，价值</w:t>
      </w:r>
      <w:r>
        <w:rPr>
          <w:rFonts w:ascii="Times New Roman" w:eastAsia="方正仿宋_GBK" w:hAnsi="Times New Roman"/>
          <w:color w:val="000000" w:themeColor="text1"/>
          <w:sz w:val="32"/>
          <w:szCs w:val="32"/>
          <w:shd w:val="clear" w:color="auto" w:fill="FFFFFF"/>
        </w:rPr>
        <w:t>62.81</w:t>
      </w:r>
      <w:r>
        <w:rPr>
          <w:rFonts w:ascii="Times New Roman" w:eastAsia="方正仿宋_GBK" w:hAnsi="Times New Roman"/>
          <w:color w:val="000000" w:themeColor="text1"/>
          <w:sz w:val="32"/>
          <w:szCs w:val="32"/>
          <w:shd w:val="clear" w:color="auto" w:fill="FFFFFF"/>
        </w:rPr>
        <w:t>万元，业务用房</w:t>
      </w:r>
      <w:r>
        <w:rPr>
          <w:rFonts w:ascii="Times New Roman" w:eastAsia="方正仿宋_GBK" w:hAnsi="Times New Roman"/>
          <w:color w:val="000000" w:themeColor="text1"/>
          <w:sz w:val="32"/>
          <w:szCs w:val="32"/>
          <w:shd w:val="clear" w:color="auto" w:fill="FFFFFF"/>
        </w:rPr>
        <w:t>0</w:t>
      </w:r>
      <w:r>
        <w:rPr>
          <w:rFonts w:ascii="Times New Roman" w:eastAsia="方正仿宋_GBK" w:hAnsi="Times New Roman"/>
          <w:color w:val="000000" w:themeColor="text1"/>
          <w:sz w:val="32"/>
          <w:szCs w:val="32"/>
          <w:shd w:val="clear" w:color="auto" w:fill="FFFFFF"/>
        </w:rPr>
        <w:t>平方米，价值</w:t>
      </w:r>
      <w:r>
        <w:rPr>
          <w:rFonts w:ascii="Times New Roman" w:eastAsia="方正仿宋_GBK" w:hAnsi="Times New Roman"/>
          <w:color w:val="000000" w:themeColor="text1"/>
          <w:sz w:val="32"/>
          <w:szCs w:val="32"/>
          <w:shd w:val="clear" w:color="auto" w:fill="FFFFFF"/>
        </w:rPr>
        <w:t>0</w:t>
      </w:r>
      <w:r>
        <w:rPr>
          <w:rFonts w:ascii="Times New Roman" w:eastAsia="方正仿宋_GBK" w:hAnsi="Times New Roman"/>
          <w:color w:val="000000" w:themeColor="text1"/>
          <w:sz w:val="32"/>
          <w:szCs w:val="32"/>
          <w:shd w:val="clear" w:color="auto" w:fill="FFFFFF"/>
        </w:rPr>
        <w:t>万元。</w:t>
      </w:r>
    </w:p>
    <w:p w:rsidR="00130654" w:rsidRDefault="000B3760" w:rsidP="00F93FB2">
      <w:pPr>
        <w:pStyle w:val="a5"/>
        <w:widowControl/>
        <w:shd w:val="clear" w:color="auto" w:fill="FFFFFF"/>
        <w:spacing w:beforeAutospacing="0" w:afterAutospacing="0" w:line="600" w:lineRule="exact"/>
        <w:ind w:firstLineChars="200" w:firstLine="640"/>
        <w:jc w:val="both"/>
        <w:rPr>
          <w:rFonts w:ascii="Times New Roman" w:eastAsia="方正仿宋_GBK" w:hAnsi="Times New Roman"/>
          <w:color w:val="000000" w:themeColor="text1"/>
          <w:sz w:val="32"/>
          <w:szCs w:val="32"/>
          <w:shd w:val="clear" w:color="auto" w:fill="FFFFFF"/>
        </w:rPr>
      </w:pPr>
      <w:r>
        <w:rPr>
          <w:rFonts w:ascii="Times New Roman" w:eastAsia="方正仿宋_GBK" w:hAnsi="Times New Roman"/>
          <w:color w:val="000000" w:themeColor="text1"/>
          <w:sz w:val="32"/>
          <w:szCs w:val="32"/>
          <w:shd w:val="clear" w:color="auto" w:fill="FFFFFF"/>
        </w:rPr>
        <w:t>通用设备数量</w:t>
      </w:r>
      <w:r>
        <w:rPr>
          <w:rFonts w:ascii="Times New Roman" w:eastAsia="方正仿宋_GBK" w:hAnsi="Times New Roman"/>
          <w:color w:val="000000" w:themeColor="text1"/>
          <w:sz w:val="32"/>
          <w:szCs w:val="32"/>
          <w:shd w:val="clear" w:color="auto" w:fill="FFFFFF"/>
        </w:rPr>
        <w:t>79</w:t>
      </w:r>
      <w:r>
        <w:rPr>
          <w:rFonts w:ascii="Times New Roman" w:eastAsia="方正仿宋_GBK" w:hAnsi="Times New Roman"/>
          <w:color w:val="000000" w:themeColor="text1"/>
          <w:sz w:val="32"/>
          <w:szCs w:val="32"/>
          <w:shd w:val="clear" w:color="auto" w:fill="FFFFFF"/>
        </w:rPr>
        <w:t>，价值</w:t>
      </w:r>
      <w:r>
        <w:rPr>
          <w:rFonts w:ascii="Times New Roman" w:eastAsia="方正仿宋_GBK" w:hAnsi="Times New Roman"/>
          <w:color w:val="000000" w:themeColor="text1"/>
          <w:sz w:val="32"/>
          <w:szCs w:val="32"/>
          <w:shd w:val="clear" w:color="auto" w:fill="FFFFFF"/>
        </w:rPr>
        <w:t>60.52</w:t>
      </w:r>
      <w:r>
        <w:rPr>
          <w:rFonts w:ascii="Times New Roman" w:eastAsia="方正仿宋_GBK" w:hAnsi="Times New Roman"/>
          <w:color w:val="000000" w:themeColor="text1"/>
          <w:sz w:val="32"/>
          <w:szCs w:val="32"/>
          <w:shd w:val="clear" w:color="auto" w:fill="FFFFFF"/>
        </w:rPr>
        <w:t>万元，专用设备数量</w:t>
      </w:r>
      <w:r>
        <w:rPr>
          <w:rFonts w:ascii="Times New Roman" w:eastAsia="方正仿宋_GBK" w:hAnsi="Times New Roman"/>
          <w:color w:val="000000" w:themeColor="text1"/>
          <w:sz w:val="32"/>
          <w:szCs w:val="32"/>
          <w:shd w:val="clear" w:color="auto" w:fill="FFFFFF"/>
        </w:rPr>
        <w:t>13</w:t>
      </w:r>
      <w:r>
        <w:rPr>
          <w:rFonts w:ascii="Times New Roman" w:eastAsia="方正仿宋_GBK" w:hAnsi="Times New Roman"/>
          <w:color w:val="000000" w:themeColor="text1"/>
          <w:sz w:val="32"/>
          <w:szCs w:val="32"/>
          <w:shd w:val="clear" w:color="auto" w:fill="FFFFFF"/>
        </w:rPr>
        <w:t>，价值</w:t>
      </w:r>
      <w:r>
        <w:rPr>
          <w:rFonts w:ascii="Times New Roman" w:eastAsia="方正仿宋_GBK" w:hAnsi="Times New Roman"/>
          <w:color w:val="000000" w:themeColor="text1"/>
          <w:sz w:val="32"/>
          <w:szCs w:val="32"/>
          <w:shd w:val="clear" w:color="auto" w:fill="FFFFFF"/>
        </w:rPr>
        <w:t>26.29</w:t>
      </w:r>
      <w:r>
        <w:rPr>
          <w:rFonts w:ascii="Times New Roman" w:eastAsia="方正仿宋_GBK" w:hAnsi="Times New Roman"/>
          <w:color w:val="000000" w:themeColor="text1"/>
          <w:sz w:val="32"/>
          <w:szCs w:val="32"/>
          <w:shd w:val="clear" w:color="auto" w:fill="FFFFFF"/>
        </w:rPr>
        <w:t>万元，其他资产数量</w:t>
      </w:r>
      <w:r>
        <w:rPr>
          <w:rFonts w:ascii="Times New Roman" w:eastAsia="方正仿宋_GBK" w:hAnsi="Times New Roman"/>
          <w:color w:val="000000" w:themeColor="text1"/>
          <w:sz w:val="32"/>
          <w:szCs w:val="32"/>
          <w:shd w:val="clear" w:color="auto" w:fill="FFFFFF"/>
        </w:rPr>
        <w:t>92</w:t>
      </w:r>
      <w:r>
        <w:rPr>
          <w:rFonts w:ascii="Times New Roman" w:eastAsia="方正仿宋_GBK" w:hAnsi="Times New Roman"/>
          <w:color w:val="000000" w:themeColor="text1"/>
          <w:sz w:val="32"/>
          <w:szCs w:val="32"/>
          <w:shd w:val="clear" w:color="auto" w:fill="FFFFFF"/>
        </w:rPr>
        <w:t>，价值</w:t>
      </w:r>
      <w:r>
        <w:rPr>
          <w:rFonts w:ascii="Times New Roman" w:eastAsia="方正仿宋_GBK" w:hAnsi="Times New Roman"/>
          <w:color w:val="000000" w:themeColor="text1"/>
          <w:sz w:val="32"/>
          <w:szCs w:val="32"/>
          <w:shd w:val="clear" w:color="auto" w:fill="FFFFFF"/>
        </w:rPr>
        <w:t>79.63</w:t>
      </w:r>
      <w:r>
        <w:rPr>
          <w:rFonts w:ascii="Times New Roman" w:eastAsia="方正仿宋_GBK" w:hAnsi="Times New Roman"/>
          <w:color w:val="000000" w:themeColor="text1"/>
          <w:sz w:val="32"/>
          <w:szCs w:val="32"/>
          <w:shd w:val="clear" w:color="auto" w:fill="FFFFFF"/>
        </w:rPr>
        <w:t>万元。</w:t>
      </w:r>
    </w:p>
    <w:p w:rsidR="00130654" w:rsidRDefault="000B3760" w:rsidP="00F93FB2">
      <w:pPr>
        <w:pStyle w:val="a5"/>
        <w:widowControl/>
        <w:numPr>
          <w:ilvl w:val="0"/>
          <w:numId w:val="1"/>
        </w:numPr>
        <w:spacing w:beforeAutospacing="0" w:afterAutospacing="0" w:line="600" w:lineRule="exact"/>
        <w:ind w:firstLineChars="200" w:firstLine="640"/>
        <w:jc w:val="both"/>
        <w:rPr>
          <w:rStyle w:val="a6"/>
          <w:rFonts w:ascii="方正楷体_GBK" w:eastAsia="方正楷体_GBK" w:hAnsi="方正楷体_GBK" w:cs="方正楷体_GBK"/>
          <w:b w:val="0"/>
          <w:bCs/>
          <w:color w:val="000000" w:themeColor="text1"/>
          <w:sz w:val="32"/>
          <w:szCs w:val="32"/>
        </w:rPr>
      </w:pPr>
      <w:r>
        <w:rPr>
          <w:rStyle w:val="a6"/>
          <w:rFonts w:ascii="方正楷体_GBK" w:eastAsia="方正楷体_GBK" w:hAnsi="方正楷体_GBK" w:cs="方正楷体_GBK"/>
          <w:b w:val="0"/>
          <w:bCs/>
          <w:color w:val="000000" w:themeColor="text1"/>
          <w:sz w:val="32"/>
          <w:szCs w:val="32"/>
        </w:rPr>
        <w:t>政府采购支出情况说明</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lastRenderedPageBreak/>
        <w:t>2018</w:t>
      </w:r>
      <w:r>
        <w:rPr>
          <w:rFonts w:ascii="Times New Roman" w:eastAsia="方正仿宋_GBK" w:hAnsi="Times New Roman"/>
          <w:color w:val="000000" w:themeColor="text1"/>
          <w:sz w:val="32"/>
          <w:szCs w:val="32"/>
        </w:rPr>
        <w:t>年度本部门政府采购支出总额</w:t>
      </w:r>
      <w:r>
        <w:rPr>
          <w:rFonts w:ascii="Times New Roman" w:eastAsia="方正仿宋_GBK" w:hAnsi="Times New Roman"/>
          <w:color w:val="000000" w:themeColor="text1"/>
          <w:sz w:val="32"/>
          <w:szCs w:val="32"/>
        </w:rPr>
        <w:t>1.13</w:t>
      </w:r>
      <w:r>
        <w:rPr>
          <w:rFonts w:ascii="Times New Roman" w:eastAsia="方正仿宋_GBK" w:hAnsi="Times New Roman"/>
          <w:color w:val="000000" w:themeColor="text1"/>
          <w:sz w:val="32"/>
          <w:szCs w:val="32"/>
        </w:rPr>
        <w:t>万元，其中：政府采购货物支出</w:t>
      </w:r>
      <w:r>
        <w:rPr>
          <w:rFonts w:ascii="Times New Roman" w:eastAsia="方正仿宋_GBK" w:hAnsi="Times New Roman"/>
          <w:color w:val="000000" w:themeColor="text1"/>
          <w:sz w:val="32"/>
          <w:szCs w:val="32"/>
        </w:rPr>
        <w:t>0.00</w:t>
      </w:r>
      <w:r>
        <w:rPr>
          <w:rFonts w:ascii="Times New Roman" w:eastAsia="方正仿宋_GBK" w:hAnsi="Times New Roman"/>
          <w:color w:val="000000" w:themeColor="text1"/>
          <w:sz w:val="32"/>
          <w:szCs w:val="32"/>
        </w:rPr>
        <w:t>万元、政府采购工程支出</w:t>
      </w:r>
      <w:r>
        <w:rPr>
          <w:rFonts w:ascii="Times New Roman" w:eastAsia="方正仿宋_GBK" w:hAnsi="Times New Roman"/>
          <w:color w:val="000000" w:themeColor="text1"/>
          <w:sz w:val="32"/>
          <w:szCs w:val="32"/>
        </w:rPr>
        <w:t>0.00</w:t>
      </w:r>
      <w:r>
        <w:rPr>
          <w:rFonts w:ascii="Times New Roman" w:eastAsia="方正仿宋_GBK" w:hAnsi="Times New Roman"/>
          <w:color w:val="000000" w:themeColor="text1"/>
          <w:sz w:val="32"/>
          <w:szCs w:val="32"/>
        </w:rPr>
        <w:t>万元、政府采购服务支出</w:t>
      </w:r>
      <w:r>
        <w:rPr>
          <w:rFonts w:ascii="Times New Roman" w:eastAsia="方正仿宋_GBK" w:hAnsi="Times New Roman"/>
          <w:color w:val="000000" w:themeColor="text1"/>
          <w:sz w:val="32"/>
          <w:szCs w:val="32"/>
        </w:rPr>
        <w:t>1.13</w:t>
      </w:r>
      <w:r>
        <w:rPr>
          <w:rFonts w:ascii="Times New Roman" w:eastAsia="方正仿宋_GBK" w:hAnsi="Times New Roman"/>
          <w:color w:val="000000" w:themeColor="text1"/>
          <w:sz w:val="32"/>
          <w:szCs w:val="32"/>
        </w:rPr>
        <w:t>万元。主要用于采购办公设备。</w:t>
      </w:r>
    </w:p>
    <w:p w:rsidR="00130654" w:rsidRDefault="000B3760" w:rsidP="00F93FB2">
      <w:pPr>
        <w:pStyle w:val="a5"/>
        <w:widowControl/>
        <w:spacing w:beforeAutospacing="0" w:afterAutospacing="0" w:line="600" w:lineRule="exact"/>
        <w:ind w:firstLineChars="200" w:firstLine="640"/>
        <w:jc w:val="both"/>
        <w:rPr>
          <w:rStyle w:val="a6"/>
          <w:rFonts w:ascii="方正黑体_GBK" w:eastAsia="方正黑体_GBK" w:hAnsi="方正黑体_GBK" w:cs="方正黑体_GBK"/>
          <w:b w:val="0"/>
          <w:bCs/>
          <w:color w:val="000000" w:themeColor="text1"/>
          <w:sz w:val="32"/>
          <w:szCs w:val="32"/>
        </w:rPr>
      </w:pPr>
      <w:r>
        <w:rPr>
          <w:rStyle w:val="a6"/>
          <w:rFonts w:ascii="方正黑体_GBK" w:eastAsia="方正黑体_GBK" w:hAnsi="方正黑体_GBK" w:cs="方正黑体_GBK"/>
          <w:b w:val="0"/>
          <w:bCs/>
          <w:color w:val="000000" w:themeColor="text1"/>
          <w:sz w:val="32"/>
          <w:szCs w:val="32"/>
        </w:rPr>
        <w:t>五、预算绩效管理情况说明</w:t>
      </w:r>
    </w:p>
    <w:p w:rsidR="00130654" w:rsidRDefault="000B3760" w:rsidP="00F93FB2">
      <w:pPr>
        <w:pStyle w:val="a5"/>
        <w:widowControl/>
        <w:spacing w:beforeAutospacing="0" w:afterAutospacing="0" w:line="600" w:lineRule="exact"/>
        <w:ind w:firstLineChars="200" w:firstLine="640"/>
        <w:jc w:val="both"/>
        <w:rPr>
          <w:rStyle w:val="a6"/>
          <w:rFonts w:ascii="方正楷体_GBK" w:eastAsia="方正楷体_GBK" w:hAnsi="方正楷体_GBK" w:cs="方正楷体_GBK"/>
          <w:b w:val="0"/>
          <w:bCs/>
          <w:color w:val="000000" w:themeColor="text1"/>
          <w:sz w:val="32"/>
          <w:szCs w:val="32"/>
        </w:rPr>
      </w:pPr>
      <w:r>
        <w:rPr>
          <w:rStyle w:val="a6"/>
          <w:rFonts w:ascii="方正楷体_GBK" w:eastAsia="方正楷体_GBK" w:hAnsi="方正楷体_GBK" w:cs="方正楷体_GBK"/>
          <w:b w:val="0"/>
          <w:bCs/>
          <w:color w:val="000000" w:themeColor="text1"/>
          <w:sz w:val="32"/>
          <w:szCs w:val="32"/>
        </w:rPr>
        <w:t>（一）预算绩效管理工作开展情况</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根据预算绩效管理要求，本部门对</w:t>
      </w:r>
      <w:r>
        <w:rPr>
          <w:rStyle w:val="a6"/>
          <w:rFonts w:ascii="Times New Roman" w:eastAsia="方正仿宋_GBK" w:hAnsi="Times New Roman"/>
          <w:b w:val="0"/>
          <w:color w:val="000000" w:themeColor="text1"/>
          <w:sz w:val="32"/>
          <w:szCs w:val="32"/>
        </w:rPr>
        <w:t>18</w:t>
      </w:r>
      <w:r>
        <w:rPr>
          <w:rFonts w:ascii="Times New Roman" w:eastAsia="方正仿宋_GBK" w:hAnsi="Times New Roman"/>
          <w:color w:val="000000" w:themeColor="text1"/>
          <w:sz w:val="32"/>
          <w:szCs w:val="32"/>
        </w:rPr>
        <w:t>个项目开展了绩效自评，涉及资金</w:t>
      </w:r>
      <w:r>
        <w:rPr>
          <w:rFonts w:ascii="Times New Roman" w:eastAsia="方正仿宋_GBK" w:hAnsi="Times New Roman"/>
          <w:color w:val="000000" w:themeColor="text1"/>
          <w:sz w:val="32"/>
          <w:szCs w:val="32"/>
        </w:rPr>
        <w:t>387.06</w:t>
      </w:r>
      <w:r>
        <w:rPr>
          <w:rFonts w:ascii="Times New Roman" w:eastAsia="方正仿宋_GBK" w:hAnsi="Times New Roman"/>
          <w:color w:val="000000" w:themeColor="text1"/>
          <w:sz w:val="32"/>
          <w:szCs w:val="32"/>
        </w:rPr>
        <w:t>万元，本单位无重点绩效评价项目，从评价情况来看，我镇</w:t>
      </w:r>
      <w:r>
        <w:rPr>
          <w:rFonts w:ascii="Times New Roman" w:eastAsia="方正仿宋_GBK" w:hAnsi="Times New Roman"/>
          <w:color w:val="000000" w:themeColor="text1"/>
          <w:sz w:val="32"/>
          <w:szCs w:val="32"/>
        </w:rPr>
        <w:t>2018</w:t>
      </w:r>
      <w:r>
        <w:rPr>
          <w:rFonts w:ascii="Times New Roman" w:eastAsia="方正仿宋_GBK" w:hAnsi="Times New Roman"/>
          <w:color w:val="000000" w:themeColor="text1"/>
          <w:sz w:val="32"/>
          <w:szCs w:val="32"/>
        </w:rPr>
        <w:t>年度纳入绩效评价范围的项目共</w:t>
      </w:r>
      <w:r>
        <w:rPr>
          <w:rFonts w:ascii="Times New Roman" w:eastAsia="方正仿宋_GBK" w:hAnsi="Times New Roman"/>
          <w:color w:val="000000" w:themeColor="text1"/>
          <w:sz w:val="32"/>
          <w:szCs w:val="32"/>
        </w:rPr>
        <w:t>18</w:t>
      </w:r>
      <w:r>
        <w:rPr>
          <w:rFonts w:ascii="Times New Roman" w:eastAsia="方正仿宋_GBK" w:hAnsi="Times New Roman"/>
          <w:color w:val="000000" w:themeColor="text1"/>
          <w:sz w:val="32"/>
          <w:szCs w:val="32"/>
        </w:rPr>
        <w:t>个，全年预算数总量</w:t>
      </w:r>
      <w:r>
        <w:rPr>
          <w:rStyle w:val="a6"/>
          <w:rFonts w:ascii="Times New Roman" w:eastAsia="方正仿宋_GBK" w:hAnsi="Times New Roman"/>
          <w:b w:val="0"/>
          <w:color w:val="000000" w:themeColor="text1"/>
          <w:sz w:val="32"/>
          <w:szCs w:val="32"/>
        </w:rPr>
        <w:t>387.06</w:t>
      </w:r>
      <w:r>
        <w:rPr>
          <w:rFonts w:ascii="Times New Roman" w:eastAsia="方正仿宋_GBK" w:hAnsi="Times New Roman"/>
          <w:color w:val="000000" w:themeColor="text1"/>
          <w:sz w:val="32"/>
          <w:szCs w:val="32"/>
        </w:rPr>
        <w:t>万元，其中财政资金</w:t>
      </w:r>
      <w:r>
        <w:rPr>
          <w:rStyle w:val="a6"/>
          <w:rFonts w:ascii="Times New Roman" w:eastAsia="方正仿宋_GBK" w:hAnsi="Times New Roman"/>
          <w:b w:val="0"/>
          <w:color w:val="000000" w:themeColor="text1"/>
          <w:sz w:val="32"/>
          <w:szCs w:val="32"/>
        </w:rPr>
        <w:t>387.06</w:t>
      </w:r>
      <w:r>
        <w:rPr>
          <w:rFonts w:ascii="Times New Roman" w:eastAsia="方正仿宋_GBK" w:hAnsi="Times New Roman"/>
          <w:color w:val="000000" w:themeColor="text1"/>
          <w:sz w:val="32"/>
          <w:szCs w:val="32"/>
        </w:rPr>
        <w:t>万元；全年执行数</w:t>
      </w:r>
      <w:r>
        <w:rPr>
          <w:rFonts w:ascii="Times New Roman" w:eastAsia="方正仿宋_GBK" w:hAnsi="Times New Roman"/>
          <w:color w:val="000000" w:themeColor="text1"/>
          <w:sz w:val="32"/>
          <w:szCs w:val="32"/>
        </w:rPr>
        <w:t>172.22</w:t>
      </w:r>
      <w:r>
        <w:rPr>
          <w:rFonts w:ascii="Times New Roman" w:eastAsia="方正仿宋_GBK" w:hAnsi="Times New Roman"/>
          <w:color w:val="000000" w:themeColor="text1"/>
          <w:sz w:val="32"/>
          <w:szCs w:val="32"/>
        </w:rPr>
        <w:t>万元，其中财政资金</w:t>
      </w:r>
      <w:r>
        <w:rPr>
          <w:rFonts w:ascii="Times New Roman" w:eastAsia="方正仿宋_GBK" w:hAnsi="Times New Roman"/>
          <w:color w:val="000000" w:themeColor="text1"/>
          <w:sz w:val="32"/>
          <w:szCs w:val="32"/>
        </w:rPr>
        <w:t>172.22</w:t>
      </w:r>
      <w:r>
        <w:rPr>
          <w:rFonts w:ascii="Times New Roman" w:eastAsia="方正仿宋_GBK" w:hAnsi="Times New Roman"/>
          <w:color w:val="000000" w:themeColor="text1"/>
          <w:sz w:val="32"/>
          <w:szCs w:val="32"/>
        </w:rPr>
        <w:t>万元。由于我镇一事一议和中央彩票公益金的项目未完成，项目资金未拨付，故预算数与执行数不一致。我镇将加快一事一议和中央彩票公益金项目的实施，及时拨付项目资金。</w:t>
      </w:r>
      <w:r>
        <w:rPr>
          <w:rFonts w:ascii="Times New Roman" w:eastAsia="方正仿宋_GBK" w:hAnsi="Times New Roman"/>
          <w:color w:val="000000" w:themeColor="text1"/>
          <w:sz w:val="32"/>
          <w:szCs w:val="32"/>
        </w:rPr>
        <w:t>2018</w:t>
      </w:r>
      <w:r>
        <w:rPr>
          <w:rFonts w:ascii="Times New Roman" w:eastAsia="方正仿宋_GBK" w:hAnsi="Times New Roman"/>
          <w:color w:val="000000" w:themeColor="text1"/>
          <w:sz w:val="32"/>
          <w:szCs w:val="32"/>
        </w:rPr>
        <w:t>年我单位按要求积极开展了预算绩效管理工作，通过全面实施预算项目绩效目标管理，积极探索绩效跟踪监控，大力推进项目绩效评价，完善评价指标体系建设，深化绩效评价结果运用，加强培训和宣传等具体措施，提升了</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讲绩效，重绩效，用绩效</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的意识，有效保障村（社区）基层组织、乡镇敬老院、村级党组织良好运转，乡镇两会顺利召开，农村老党员生活补贴、企业老复员军人生活困难补助、村干部补助及时足额发放到位，一事一议和中央彩票公益金项目顺利实施。</w:t>
      </w:r>
    </w:p>
    <w:p w:rsidR="00130654" w:rsidRDefault="000B3760" w:rsidP="00F93FB2">
      <w:pPr>
        <w:pStyle w:val="a5"/>
        <w:widowControl/>
        <w:spacing w:beforeAutospacing="0" w:afterAutospacing="0" w:line="600" w:lineRule="exact"/>
        <w:ind w:firstLineChars="200" w:firstLine="640"/>
        <w:jc w:val="both"/>
        <w:rPr>
          <w:rFonts w:ascii="方正黑体_GBK" w:eastAsia="方正黑体_GBK" w:hAnsi="方正黑体_GBK" w:cs="方正黑体_GBK"/>
          <w:bCs/>
          <w:color w:val="000000" w:themeColor="text1"/>
          <w:sz w:val="32"/>
          <w:szCs w:val="32"/>
        </w:rPr>
      </w:pPr>
      <w:r>
        <w:rPr>
          <w:rStyle w:val="a6"/>
          <w:rFonts w:ascii="方正黑体_GBK" w:eastAsia="方正黑体_GBK" w:hAnsi="方正黑体_GBK" w:cs="方正黑体_GBK" w:hint="eastAsia"/>
          <w:b w:val="0"/>
          <w:bCs/>
          <w:color w:val="000000" w:themeColor="text1"/>
          <w:sz w:val="32"/>
          <w:szCs w:val="32"/>
        </w:rPr>
        <w:lastRenderedPageBreak/>
        <w:t>六、专业名词解释</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Style w:val="a6"/>
          <w:rFonts w:ascii="方正楷体_GBK" w:eastAsia="方正楷体_GBK" w:hAnsi="方正楷体_GBK" w:cs="方正楷体_GBK"/>
          <w:b w:val="0"/>
          <w:bCs/>
          <w:color w:val="000000" w:themeColor="text1"/>
          <w:sz w:val="32"/>
          <w:szCs w:val="32"/>
        </w:rPr>
        <w:t>（一）财政拨款收入：</w:t>
      </w:r>
      <w:r>
        <w:rPr>
          <w:rFonts w:ascii="Times New Roman" w:eastAsia="方正仿宋_GBK" w:hAnsi="Times New Roman"/>
          <w:color w:val="000000" w:themeColor="text1"/>
          <w:sz w:val="32"/>
          <w:szCs w:val="32"/>
        </w:rPr>
        <w:t>指本年度从本级财政部门取得的财政拨款，包括一般公共预算财政拨款和政府性基金预算财政拨款。</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Style w:val="a6"/>
          <w:rFonts w:ascii="方正楷体_GBK" w:eastAsia="方正楷体_GBK" w:hAnsi="方正楷体_GBK" w:cs="方正楷体_GBK"/>
          <w:b w:val="0"/>
          <w:bCs/>
          <w:color w:val="000000" w:themeColor="text1"/>
          <w:sz w:val="32"/>
          <w:szCs w:val="32"/>
        </w:rPr>
        <w:t>（二）事业收入：</w:t>
      </w:r>
      <w:r>
        <w:rPr>
          <w:rFonts w:ascii="Times New Roman" w:eastAsia="方正仿宋_GBK" w:hAnsi="Times New Roman"/>
          <w:color w:val="000000" w:themeColor="text1"/>
          <w:sz w:val="32"/>
          <w:szCs w:val="32"/>
        </w:rPr>
        <w:t>指事业单位开展专业业务活动及其辅助活动取得的收入；事业单位收到的财政专户实际核拨的教育收费等资金在此反映。</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Style w:val="a6"/>
          <w:rFonts w:ascii="方正楷体_GBK" w:eastAsia="方正楷体_GBK" w:hAnsi="方正楷体_GBK" w:cs="方正楷体_GBK"/>
          <w:b w:val="0"/>
          <w:bCs/>
          <w:color w:val="000000" w:themeColor="text1"/>
          <w:sz w:val="32"/>
          <w:szCs w:val="32"/>
        </w:rPr>
        <w:t>（三）经营收入：</w:t>
      </w:r>
      <w:r>
        <w:rPr>
          <w:rFonts w:ascii="Times New Roman" w:eastAsia="方正仿宋_GBK" w:hAnsi="Times New Roman"/>
          <w:color w:val="000000" w:themeColor="text1"/>
          <w:sz w:val="32"/>
          <w:szCs w:val="32"/>
        </w:rPr>
        <w:t>指事业单位在专业业务活动及其辅助活动之外开展非独立核算经营活动取得的收入。</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Style w:val="a6"/>
          <w:rFonts w:ascii="方正楷体_GBK" w:eastAsia="方正楷体_GBK" w:hAnsi="方正楷体_GBK" w:cs="方正楷体_GBK"/>
          <w:b w:val="0"/>
          <w:bCs/>
          <w:color w:val="000000" w:themeColor="text1"/>
          <w:sz w:val="32"/>
          <w:szCs w:val="32"/>
        </w:rPr>
        <w:t>（四）其他收入：</w:t>
      </w:r>
      <w:r>
        <w:rPr>
          <w:rFonts w:ascii="Times New Roman" w:eastAsia="方正仿宋_GBK" w:hAnsi="Times New Roman"/>
          <w:color w:val="000000" w:themeColor="text1"/>
          <w:sz w:val="32"/>
          <w:szCs w:val="32"/>
        </w:rPr>
        <w:t>指单位取得的除</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财政拨款收入</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事业收入</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经营收入</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Style w:val="a6"/>
          <w:rFonts w:ascii="方正楷体_GBK" w:eastAsia="方正楷体_GBK" w:hAnsi="方正楷体_GBK" w:cs="方正楷体_GBK"/>
          <w:b w:val="0"/>
          <w:bCs/>
          <w:color w:val="000000" w:themeColor="text1"/>
          <w:sz w:val="32"/>
          <w:szCs w:val="32"/>
        </w:rPr>
        <w:t>（五）用事业基金弥补收支差额：</w:t>
      </w:r>
      <w:r>
        <w:rPr>
          <w:rFonts w:ascii="Times New Roman" w:eastAsia="方正仿宋_GBK" w:hAnsi="Times New Roman"/>
          <w:color w:val="000000" w:themeColor="text1"/>
          <w:sz w:val="32"/>
          <w:szCs w:val="32"/>
        </w:rPr>
        <w:t>指事业单位在当年的</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财政拨款收入</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事业收入</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经营收入</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其他收入</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等不足以安排当年支出的情况下，使用以前年度积累的事业基金（事业单位当年收支相抵后按国家规定提取、用</w:t>
      </w:r>
      <w:r>
        <w:rPr>
          <w:rFonts w:ascii="Times New Roman" w:eastAsia="方正仿宋_GBK" w:hAnsi="Times New Roman"/>
          <w:color w:val="000000" w:themeColor="text1"/>
          <w:sz w:val="32"/>
          <w:szCs w:val="32"/>
        </w:rPr>
        <w:lastRenderedPageBreak/>
        <w:t>于弥补以后年度收支差额的基金）弥补本年度收支缺口的资金。</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Style w:val="a6"/>
          <w:rFonts w:ascii="方正楷体_GBK" w:eastAsia="方正楷体_GBK" w:hAnsi="方正楷体_GBK" w:cs="方正楷体_GBK"/>
          <w:b w:val="0"/>
          <w:bCs/>
          <w:color w:val="000000" w:themeColor="text1"/>
          <w:sz w:val="32"/>
          <w:szCs w:val="32"/>
        </w:rPr>
        <w:t>（六）年初结转和结余：</w:t>
      </w:r>
      <w:r>
        <w:rPr>
          <w:rFonts w:ascii="Times New Roman" w:eastAsia="方正仿宋_GBK" w:hAnsi="Times New Roman"/>
          <w:color w:val="000000" w:themeColor="text1"/>
          <w:sz w:val="32"/>
          <w:szCs w:val="32"/>
        </w:rPr>
        <w:t>指单位上年结转本年使用的基本支出结转、项目支出结转和结余、经营结余。不包括事业单位净资产项下的事业基金和专用基金。</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Style w:val="a6"/>
          <w:rFonts w:ascii="方正楷体_GBK" w:eastAsia="方正楷体_GBK" w:hAnsi="方正楷体_GBK" w:cs="方正楷体_GBK"/>
          <w:b w:val="0"/>
          <w:bCs/>
          <w:color w:val="000000" w:themeColor="text1"/>
          <w:sz w:val="32"/>
          <w:szCs w:val="32"/>
        </w:rPr>
        <w:t>（七）结余分配：</w:t>
      </w:r>
      <w:r>
        <w:rPr>
          <w:rFonts w:ascii="Times New Roman" w:eastAsia="方正仿宋_GBK" w:hAnsi="Times New Roman"/>
          <w:color w:val="000000" w:themeColor="text1"/>
          <w:sz w:val="32"/>
          <w:szCs w:val="32"/>
        </w:rPr>
        <w:t>指单位当年结余的分配情况。根据《关于事业单位提取专用基金比例问题的通知》（财教〔</w:t>
      </w:r>
      <w:r>
        <w:rPr>
          <w:rFonts w:ascii="Times New Roman" w:eastAsia="方正仿宋_GBK" w:hAnsi="Times New Roman"/>
          <w:color w:val="000000" w:themeColor="text1"/>
          <w:sz w:val="32"/>
          <w:szCs w:val="32"/>
        </w:rPr>
        <w:t>2012</w:t>
      </w:r>
      <w:r>
        <w:rPr>
          <w:rFonts w:ascii="Times New Roman" w:eastAsia="方正仿宋_GBK" w:hAnsi="Times New Roman"/>
          <w:color w:val="000000" w:themeColor="text1"/>
          <w:sz w:val="32"/>
          <w:szCs w:val="32"/>
        </w:rPr>
        <w:t>〕</w:t>
      </w:r>
      <w:r>
        <w:rPr>
          <w:rFonts w:ascii="Times New Roman" w:eastAsia="方正仿宋_GBK" w:hAnsi="Times New Roman"/>
          <w:color w:val="000000" w:themeColor="text1"/>
          <w:sz w:val="32"/>
          <w:szCs w:val="32"/>
        </w:rPr>
        <w:t>32</w:t>
      </w:r>
      <w:r>
        <w:rPr>
          <w:rFonts w:ascii="Times New Roman" w:eastAsia="方正仿宋_GBK" w:hAnsi="Times New Roman"/>
          <w:color w:val="000000" w:themeColor="text1"/>
          <w:sz w:val="32"/>
          <w:szCs w:val="32"/>
        </w:rPr>
        <w:t>号）规定，事业单位职工福利基金的提取比例，在单位年度非财政拨款结余的</w:t>
      </w:r>
      <w:r>
        <w:rPr>
          <w:rFonts w:ascii="Times New Roman" w:eastAsia="方正仿宋_GBK" w:hAnsi="Times New Roman"/>
          <w:color w:val="000000" w:themeColor="text1"/>
          <w:sz w:val="32"/>
          <w:szCs w:val="32"/>
        </w:rPr>
        <w:t>40%</w:t>
      </w:r>
      <w:r>
        <w:rPr>
          <w:rFonts w:ascii="Times New Roman" w:eastAsia="方正仿宋_GBK" w:hAnsi="Times New Roman"/>
          <w:color w:val="000000" w:themeColor="text1"/>
          <w:sz w:val="32"/>
          <w:szCs w:val="32"/>
        </w:rPr>
        <w:t>以内确定，国家另有规定的从其规定。</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Style w:val="a6"/>
          <w:rFonts w:ascii="方正楷体_GBK" w:eastAsia="方正楷体_GBK" w:hAnsi="方正楷体_GBK" w:cs="方正楷体_GBK"/>
          <w:b w:val="0"/>
          <w:bCs/>
          <w:color w:val="000000" w:themeColor="text1"/>
          <w:sz w:val="32"/>
          <w:szCs w:val="32"/>
        </w:rPr>
        <w:t>（八）年末结转和结余：</w:t>
      </w:r>
      <w:r>
        <w:rPr>
          <w:rFonts w:ascii="Times New Roman" w:eastAsia="方正仿宋_GBK" w:hAnsi="Times New Roman"/>
          <w:color w:val="000000" w:themeColor="text1"/>
          <w:sz w:val="32"/>
          <w:szCs w:val="32"/>
        </w:rPr>
        <w:t>指单位结转下年的基本支出结转、项目支出结转和结余、经营结余。不包括事业单位净资产项下的事业基金和专用基金。</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Style w:val="a6"/>
          <w:rFonts w:ascii="方正楷体_GBK" w:eastAsia="方正楷体_GBK" w:hAnsi="方正楷体_GBK" w:cs="方正楷体_GBK"/>
          <w:b w:val="0"/>
          <w:bCs/>
          <w:color w:val="000000" w:themeColor="text1"/>
          <w:sz w:val="32"/>
          <w:szCs w:val="32"/>
        </w:rPr>
        <w:t>（九）基本支出：</w:t>
      </w:r>
      <w:r>
        <w:rPr>
          <w:rFonts w:ascii="Times New Roman" w:eastAsia="方正仿宋_GBK" w:hAnsi="Times New Roman"/>
          <w:color w:val="000000" w:themeColor="text1"/>
          <w:sz w:val="32"/>
          <w:szCs w:val="32"/>
        </w:rPr>
        <w:t>指为保障机构正常运转、完成日常工作任务而发生的人员经费和公用经费。其中：人员经费指政府收支分类经济科目中的</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工资福利支出</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和</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对个人和家庭的补助</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；公用经费指政府收支分类经济科目中除</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工资福利支出</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和</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对个人和家庭的补助</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外的其他支出。</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Style w:val="a6"/>
          <w:rFonts w:ascii="方正楷体_GBK" w:eastAsia="方正楷体_GBK" w:hAnsi="方正楷体_GBK" w:cs="方正楷体_GBK"/>
          <w:b w:val="0"/>
          <w:bCs/>
          <w:color w:val="000000" w:themeColor="text1"/>
          <w:sz w:val="32"/>
          <w:szCs w:val="32"/>
        </w:rPr>
        <w:t>（十）项目支出：</w:t>
      </w:r>
      <w:r>
        <w:rPr>
          <w:rFonts w:ascii="Times New Roman" w:eastAsia="方正仿宋_GBK" w:hAnsi="Times New Roman"/>
          <w:color w:val="000000" w:themeColor="text1"/>
          <w:sz w:val="32"/>
          <w:szCs w:val="32"/>
        </w:rPr>
        <w:t>指在基本支出之外为完成特定行政任务和事业发展目标所发生的支出。</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Style w:val="a6"/>
          <w:rFonts w:ascii="方正楷体_GBK" w:eastAsia="方正楷体_GBK" w:hAnsi="方正楷体_GBK" w:cs="方正楷体_GBK"/>
          <w:b w:val="0"/>
          <w:bCs/>
          <w:color w:val="000000" w:themeColor="text1"/>
          <w:sz w:val="32"/>
          <w:szCs w:val="32"/>
        </w:rPr>
        <w:t>（十一）经营支出：</w:t>
      </w:r>
      <w:r>
        <w:rPr>
          <w:rFonts w:ascii="Times New Roman" w:eastAsia="方正仿宋_GBK" w:hAnsi="Times New Roman"/>
          <w:color w:val="000000" w:themeColor="text1"/>
          <w:sz w:val="32"/>
          <w:szCs w:val="32"/>
        </w:rPr>
        <w:t>指事业单位在专业业务活动及其辅助活动之外开展非独立核算经营活动发生的支出。</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Style w:val="a6"/>
          <w:rFonts w:ascii="方正楷体_GBK" w:eastAsia="方正楷体_GBK" w:hAnsi="方正楷体_GBK" w:cs="方正楷体_GBK"/>
          <w:b w:val="0"/>
          <w:bCs/>
          <w:color w:val="000000" w:themeColor="text1"/>
          <w:sz w:val="32"/>
          <w:szCs w:val="32"/>
        </w:rPr>
        <w:lastRenderedPageBreak/>
        <w:t>（十二）</w:t>
      </w:r>
      <w:r>
        <w:rPr>
          <w:rStyle w:val="a6"/>
          <w:rFonts w:ascii="方正楷体_GBK" w:eastAsia="方正楷体_GBK" w:hAnsi="方正楷体_GBK" w:cs="方正楷体_GBK" w:hint="eastAsia"/>
          <w:b w:val="0"/>
          <w:bCs/>
          <w:color w:val="000000" w:themeColor="text1"/>
          <w:sz w:val="32"/>
          <w:szCs w:val="32"/>
        </w:rPr>
        <w:t>“</w:t>
      </w:r>
      <w:r>
        <w:rPr>
          <w:rStyle w:val="a6"/>
          <w:rFonts w:ascii="方正楷体_GBK" w:eastAsia="方正楷体_GBK" w:hAnsi="方正楷体_GBK" w:cs="方正楷体_GBK"/>
          <w:b w:val="0"/>
          <w:bCs/>
          <w:color w:val="000000" w:themeColor="text1"/>
          <w:sz w:val="32"/>
          <w:szCs w:val="32"/>
        </w:rPr>
        <w:t>三公</w:t>
      </w:r>
      <w:r>
        <w:rPr>
          <w:rStyle w:val="a6"/>
          <w:rFonts w:ascii="方正楷体_GBK" w:eastAsia="方正楷体_GBK" w:hAnsi="方正楷体_GBK" w:cs="方正楷体_GBK" w:hint="eastAsia"/>
          <w:b w:val="0"/>
          <w:bCs/>
          <w:color w:val="000000" w:themeColor="text1"/>
          <w:sz w:val="32"/>
          <w:szCs w:val="32"/>
        </w:rPr>
        <w:t>”</w:t>
      </w:r>
      <w:r>
        <w:rPr>
          <w:rStyle w:val="a6"/>
          <w:rFonts w:ascii="方正楷体_GBK" w:eastAsia="方正楷体_GBK" w:hAnsi="方正楷体_GBK" w:cs="方正楷体_GBK"/>
          <w:b w:val="0"/>
          <w:bCs/>
          <w:color w:val="000000" w:themeColor="text1"/>
          <w:sz w:val="32"/>
          <w:szCs w:val="32"/>
        </w:rPr>
        <w:t>经费：</w:t>
      </w:r>
      <w:r>
        <w:rPr>
          <w:rFonts w:ascii="Times New Roman" w:eastAsia="方正仿宋_GBK" w:hAnsi="Times New Roman"/>
          <w:color w:val="000000" w:themeColor="text1"/>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Style w:val="a6"/>
          <w:rFonts w:ascii="方正楷体_GBK" w:eastAsia="方正楷体_GBK" w:hAnsi="方正楷体_GBK" w:cs="方正楷体_GBK"/>
          <w:b w:val="0"/>
          <w:bCs/>
          <w:color w:val="000000" w:themeColor="text1"/>
          <w:sz w:val="32"/>
          <w:szCs w:val="32"/>
        </w:rPr>
        <w:t>（十三）机关运行经费：</w:t>
      </w:r>
      <w:r>
        <w:rPr>
          <w:rFonts w:ascii="Times New Roman" w:eastAsia="方正仿宋_GBK" w:hAnsi="Times New Roman"/>
          <w:color w:val="000000" w:themeColor="text1"/>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Style w:val="a6"/>
          <w:rFonts w:ascii="方正楷体_GBK" w:eastAsia="方正楷体_GBK" w:hAnsi="方正楷体_GBK" w:cs="方正楷体_GBK"/>
          <w:b w:val="0"/>
          <w:bCs/>
          <w:color w:val="000000" w:themeColor="text1"/>
          <w:sz w:val="32"/>
          <w:szCs w:val="32"/>
        </w:rPr>
        <w:t>（十四）工资福利支出（支出经济分类科目类级）：</w:t>
      </w:r>
      <w:r>
        <w:rPr>
          <w:rFonts w:ascii="Times New Roman" w:eastAsia="方正仿宋_GBK" w:hAnsi="Times New Roman"/>
          <w:color w:val="000000" w:themeColor="text1"/>
          <w:sz w:val="32"/>
          <w:szCs w:val="32"/>
        </w:rPr>
        <w:t>反映单位开支的在职职工和编制外长期聘用人员的各类劳动报酬，以及为上述人员缴纳的各项社会保险费等。</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Style w:val="a6"/>
          <w:rFonts w:ascii="方正楷体_GBK" w:eastAsia="方正楷体_GBK" w:hAnsi="方正楷体_GBK" w:cs="方正楷体_GBK"/>
          <w:b w:val="0"/>
          <w:bCs/>
          <w:color w:val="000000" w:themeColor="text1"/>
          <w:sz w:val="32"/>
          <w:szCs w:val="32"/>
        </w:rPr>
        <w:t>（十五）商品和服务支出（支出经济分类科目类级）：</w:t>
      </w:r>
      <w:r>
        <w:rPr>
          <w:rFonts w:ascii="Times New Roman" w:eastAsia="方正仿宋_GBK" w:hAnsi="Times New Roman"/>
          <w:color w:val="000000" w:themeColor="text1"/>
          <w:sz w:val="32"/>
          <w:szCs w:val="32"/>
        </w:rPr>
        <w:t>反映单位购买商品和服务的支出（不包括用于购置固定资产的支出、战略性和应急储备支出）。</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Style w:val="a6"/>
          <w:rFonts w:ascii="方正楷体_GBK" w:eastAsia="方正楷体_GBK" w:hAnsi="方正楷体_GBK" w:cs="方正楷体_GBK"/>
          <w:b w:val="0"/>
          <w:bCs/>
          <w:color w:val="000000" w:themeColor="text1"/>
          <w:sz w:val="32"/>
          <w:szCs w:val="32"/>
        </w:rPr>
        <w:lastRenderedPageBreak/>
        <w:t>（十六）对个人和家庭的补助（支出经济分类科目类级）：</w:t>
      </w:r>
      <w:r>
        <w:rPr>
          <w:rFonts w:ascii="Times New Roman" w:eastAsia="方正仿宋_GBK" w:hAnsi="Times New Roman"/>
          <w:color w:val="000000" w:themeColor="text1"/>
          <w:sz w:val="32"/>
          <w:szCs w:val="32"/>
        </w:rPr>
        <w:t>反映用于对个人和家庭的补助支出。</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Style w:val="a6"/>
          <w:rFonts w:ascii="方正楷体_GBK" w:eastAsia="方正楷体_GBK" w:hAnsi="方正楷体_GBK" w:cs="方正楷体_GBK"/>
          <w:b w:val="0"/>
          <w:bCs/>
          <w:color w:val="000000" w:themeColor="text1"/>
          <w:sz w:val="32"/>
          <w:szCs w:val="32"/>
        </w:rPr>
        <w:t>（十七）其他资本性支出（支出经济分类科目类级）：</w:t>
      </w:r>
      <w:r>
        <w:rPr>
          <w:rFonts w:ascii="Times New Roman" w:eastAsia="方正仿宋_GBK" w:hAnsi="Times New Roman"/>
          <w:color w:val="000000" w:themeColor="text1"/>
          <w:sz w:val="32"/>
          <w:szCs w:val="32"/>
        </w:rPr>
        <w:t>反映非各级发展与改革部门集中安排的用于购置固定资产、战略性和应急性储备、土地和无形资产，以及构建基础设施、大型修缮和财政支持企业更新改造所发生的支出。</w:t>
      </w:r>
    </w:p>
    <w:p w:rsidR="00130654" w:rsidRDefault="000B3760" w:rsidP="00F93FB2">
      <w:pPr>
        <w:pStyle w:val="a5"/>
        <w:widowControl/>
        <w:spacing w:beforeAutospacing="0" w:afterAutospacing="0" w:line="600" w:lineRule="exact"/>
        <w:ind w:firstLineChars="200" w:firstLine="640"/>
        <w:jc w:val="both"/>
        <w:rPr>
          <w:rFonts w:ascii="方正黑体_GBK" w:eastAsia="方正黑体_GBK" w:hAnsi="方正黑体_GBK" w:cs="方正黑体_GBK"/>
          <w:bCs/>
          <w:color w:val="000000" w:themeColor="text1"/>
          <w:sz w:val="32"/>
          <w:szCs w:val="32"/>
        </w:rPr>
      </w:pPr>
      <w:r>
        <w:rPr>
          <w:rStyle w:val="a6"/>
          <w:rFonts w:ascii="方正黑体_GBK" w:eastAsia="方正黑体_GBK" w:hAnsi="方正黑体_GBK" w:cs="方正黑体_GBK" w:hint="eastAsia"/>
          <w:b w:val="0"/>
          <w:bCs/>
          <w:color w:val="000000" w:themeColor="text1"/>
          <w:sz w:val="32"/>
          <w:szCs w:val="32"/>
        </w:rPr>
        <w:t>七、决算公开联系方式及信息反馈渠道</w:t>
      </w:r>
    </w:p>
    <w:p w:rsidR="00130654" w:rsidRDefault="000B3760" w:rsidP="00F93FB2">
      <w:pPr>
        <w:pStyle w:val="a5"/>
        <w:widowControl/>
        <w:spacing w:beforeAutospacing="0" w:afterAutospacing="0"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本单位决算公开信息反馈和联系方式：</w:t>
      </w:r>
      <w:r>
        <w:rPr>
          <w:rFonts w:ascii="Times New Roman" w:eastAsia="方正仿宋_GBK" w:hAnsi="Times New Roman"/>
          <w:color w:val="000000" w:themeColor="text1"/>
          <w:sz w:val="32"/>
          <w:szCs w:val="32"/>
        </w:rPr>
        <w:t>023-71459088</w:t>
      </w:r>
      <w:r>
        <w:rPr>
          <w:rFonts w:ascii="Times New Roman" w:eastAsia="方正仿宋_GBK" w:hAnsi="Times New Roman"/>
          <w:color w:val="000000" w:themeColor="text1"/>
          <w:sz w:val="32"/>
          <w:szCs w:val="32"/>
        </w:rPr>
        <w:t>。</w:t>
      </w:r>
    </w:p>
    <w:p w:rsidR="00130654" w:rsidRDefault="00130654">
      <w:pPr>
        <w:pStyle w:val="a5"/>
        <w:widowControl/>
        <w:spacing w:beforeAutospacing="0" w:afterAutospacing="0" w:line="600" w:lineRule="exact"/>
        <w:ind w:firstLineChars="200" w:firstLine="640"/>
        <w:rPr>
          <w:rFonts w:ascii="Times New Roman" w:eastAsia="方正仿宋_GBK" w:hAnsi="Times New Roman"/>
          <w:color w:val="000000" w:themeColor="text1"/>
          <w:sz w:val="32"/>
          <w:szCs w:val="32"/>
        </w:rPr>
      </w:pPr>
    </w:p>
    <w:p w:rsidR="00130654" w:rsidRDefault="00130654">
      <w:pPr>
        <w:pStyle w:val="a5"/>
        <w:widowControl/>
        <w:spacing w:beforeAutospacing="0" w:afterAutospacing="0" w:line="600" w:lineRule="exact"/>
        <w:ind w:firstLineChars="200" w:firstLine="640"/>
        <w:rPr>
          <w:rFonts w:ascii="Times New Roman" w:eastAsia="方正仿宋_GBK" w:hAnsi="Times New Roman"/>
          <w:color w:val="000000" w:themeColor="text1"/>
          <w:sz w:val="32"/>
          <w:szCs w:val="32"/>
        </w:rPr>
      </w:pPr>
    </w:p>
    <w:p w:rsidR="00130654" w:rsidRDefault="000B3760">
      <w:pPr>
        <w:pStyle w:val="a5"/>
        <w:widowControl/>
        <w:spacing w:beforeAutospacing="0" w:afterAutospacing="0" w:line="600" w:lineRule="exact"/>
        <w:ind w:firstLineChars="1000" w:firstLine="3200"/>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重庆市南川区民主镇人民政府</w:t>
      </w:r>
    </w:p>
    <w:p w:rsidR="00130654" w:rsidRDefault="000B3760">
      <w:pPr>
        <w:pStyle w:val="a5"/>
        <w:widowControl/>
        <w:spacing w:beforeAutospacing="0" w:afterAutospacing="0" w:line="600" w:lineRule="exact"/>
        <w:ind w:firstLineChars="1300" w:firstLine="4160"/>
        <w:rPr>
          <w:rFonts w:ascii="Times New Roman" w:eastAsia="方正仿宋_GBK" w:hAnsi="Times New Roman"/>
          <w:color w:val="000000" w:themeColor="text1"/>
          <w:sz w:val="32"/>
          <w:szCs w:val="32"/>
        </w:rPr>
      </w:pPr>
      <w:r>
        <w:rPr>
          <w:rFonts w:ascii="Times New Roman" w:eastAsia="方正仿宋_GBK" w:hAnsi="Times New Roman"/>
          <w:color w:val="000000" w:themeColor="text1"/>
          <w:sz w:val="32"/>
          <w:szCs w:val="32"/>
        </w:rPr>
        <w:t>2019</w:t>
      </w:r>
      <w:r>
        <w:rPr>
          <w:rFonts w:ascii="Times New Roman" w:eastAsia="方正仿宋_GBK" w:hAnsi="Times New Roman"/>
          <w:color w:val="000000" w:themeColor="text1"/>
          <w:sz w:val="32"/>
          <w:szCs w:val="32"/>
        </w:rPr>
        <w:t>年</w:t>
      </w:r>
      <w:r>
        <w:rPr>
          <w:rFonts w:ascii="Times New Roman" w:eastAsia="方正仿宋_GBK" w:hAnsi="Times New Roman"/>
          <w:color w:val="000000" w:themeColor="text1"/>
          <w:sz w:val="32"/>
          <w:szCs w:val="32"/>
        </w:rPr>
        <w:t>8</w:t>
      </w:r>
      <w:r>
        <w:rPr>
          <w:rFonts w:ascii="Times New Roman" w:eastAsia="方正仿宋_GBK" w:hAnsi="Times New Roman"/>
          <w:color w:val="000000" w:themeColor="text1"/>
          <w:sz w:val="32"/>
          <w:szCs w:val="32"/>
        </w:rPr>
        <w:t>月</w:t>
      </w:r>
      <w:r>
        <w:rPr>
          <w:rFonts w:ascii="Times New Roman" w:eastAsia="方正仿宋_GBK" w:hAnsi="Times New Roman"/>
          <w:color w:val="000000" w:themeColor="text1"/>
          <w:sz w:val="32"/>
          <w:szCs w:val="32"/>
        </w:rPr>
        <w:t>28</w:t>
      </w:r>
      <w:r>
        <w:rPr>
          <w:rFonts w:ascii="Times New Roman" w:eastAsia="方正仿宋_GBK" w:hAnsi="Times New Roman"/>
          <w:color w:val="000000" w:themeColor="text1"/>
          <w:sz w:val="32"/>
          <w:szCs w:val="32"/>
        </w:rPr>
        <w:t>日</w:t>
      </w:r>
    </w:p>
    <w:sectPr w:rsidR="00130654" w:rsidSect="00130654">
      <w:footerReference w:type="default" r:id="rId8"/>
      <w:pgSz w:w="11906" w:h="16838"/>
      <w:pgMar w:top="1814" w:right="1757" w:bottom="1701" w:left="175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7E3" w:rsidRDefault="00C517E3" w:rsidP="00130654">
      <w:r>
        <w:separator/>
      </w:r>
    </w:p>
  </w:endnote>
  <w:endnote w:type="continuationSeparator" w:id="0">
    <w:p w:rsidR="00C517E3" w:rsidRDefault="00C517E3" w:rsidP="00130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54" w:rsidRDefault="00710F71">
    <w:pPr>
      <w:pStyle w:val="a3"/>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130654" w:rsidRDefault="00710F71">
                <w:pPr>
                  <w:pStyle w:val="a3"/>
                </w:pPr>
                <w:r>
                  <w:rPr>
                    <w:rFonts w:ascii="方正仿宋_GBK" w:eastAsia="方正仿宋_GBK" w:hAnsi="方正仿宋_GBK" w:cs="方正仿宋_GBK" w:hint="eastAsia"/>
                    <w:sz w:val="28"/>
                    <w:szCs w:val="28"/>
                  </w:rPr>
                  <w:fldChar w:fldCharType="begin"/>
                </w:r>
                <w:r w:rsidR="000B3760">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776671">
                  <w:rPr>
                    <w:rFonts w:ascii="方正仿宋_GBK" w:eastAsia="方正仿宋_GBK" w:hAnsi="方正仿宋_GBK" w:cs="方正仿宋_GBK"/>
                    <w:noProof/>
                    <w:sz w:val="28"/>
                    <w:szCs w:val="28"/>
                  </w:rPr>
                  <w:t>- 1 -</w:t>
                </w:r>
                <w:r>
                  <w:rPr>
                    <w:rFonts w:ascii="方正仿宋_GBK" w:eastAsia="方正仿宋_GBK" w:hAnsi="方正仿宋_GBK" w:cs="方正仿宋_GBK"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7E3" w:rsidRDefault="00C517E3" w:rsidP="00130654">
      <w:r>
        <w:separator/>
      </w:r>
    </w:p>
  </w:footnote>
  <w:footnote w:type="continuationSeparator" w:id="0">
    <w:p w:rsidR="00C517E3" w:rsidRDefault="00C517E3" w:rsidP="001306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AAA6A"/>
    <w:multiLevelType w:val="singleLevel"/>
    <w:tmpl w:val="31AAAA6A"/>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useFELayout/>
    <w:doNotUseIndentAsNumberingTabStop/>
    <w:useAltKinsokuLineBreakRules/>
  </w:compat>
  <w:rsids>
    <w:rsidRoot w:val="48134AA5"/>
    <w:rsid w:val="000B3760"/>
    <w:rsid w:val="00130654"/>
    <w:rsid w:val="00710F71"/>
    <w:rsid w:val="00776671"/>
    <w:rsid w:val="00C517E3"/>
    <w:rsid w:val="00F93FB2"/>
    <w:rsid w:val="014D4370"/>
    <w:rsid w:val="02145B46"/>
    <w:rsid w:val="04234205"/>
    <w:rsid w:val="10431561"/>
    <w:rsid w:val="13A11861"/>
    <w:rsid w:val="1646672C"/>
    <w:rsid w:val="1A1367AB"/>
    <w:rsid w:val="1A3F4F19"/>
    <w:rsid w:val="1CB40B96"/>
    <w:rsid w:val="29B06EED"/>
    <w:rsid w:val="2BB736F9"/>
    <w:rsid w:val="2C3F63C5"/>
    <w:rsid w:val="2E824600"/>
    <w:rsid w:val="33C26E81"/>
    <w:rsid w:val="3B23600A"/>
    <w:rsid w:val="3D2B4699"/>
    <w:rsid w:val="48134AA5"/>
    <w:rsid w:val="4E6041DD"/>
    <w:rsid w:val="4F8A0A1B"/>
    <w:rsid w:val="50D251DA"/>
    <w:rsid w:val="599309CB"/>
    <w:rsid w:val="608C51F6"/>
    <w:rsid w:val="6AE76C3C"/>
    <w:rsid w:val="7279766F"/>
    <w:rsid w:val="76D579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065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30654"/>
    <w:pPr>
      <w:tabs>
        <w:tab w:val="center" w:pos="4153"/>
        <w:tab w:val="right" w:pos="8306"/>
      </w:tabs>
      <w:snapToGrid w:val="0"/>
      <w:jc w:val="left"/>
    </w:pPr>
    <w:rPr>
      <w:sz w:val="18"/>
    </w:rPr>
  </w:style>
  <w:style w:type="paragraph" w:styleId="a4">
    <w:name w:val="header"/>
    <w:basedOn w:val="a"/>
    <w:qFormat/>
    <w:rsid w:val="0013065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130654"/>
    <w:pPr>
      <w:spacing w:beforeAutospacing="1" w:afterAutospacing="1"/>
      <w:jc w:val="left"/>
    </w:pPr>
    <w:rPr>
      <w:rFonts w:cs="Times New Roman"/>
      <w:kern w:val="0"/>
      <w:sz w:val="24"/>
    </w:rPr>
  </w:style>
  <w:style w:type="character" w:styleId="a6">
    <w:name w:val="Strong"/>
    <w:basedOn w:val="a0"/>
    <w:qFormat/>
    <w:rsid w:val="00130654"/>
    <w:rPr>
      <w:b/>
    </w:rPr>
  </w:style>
  <w:style w:type="paragraph" w:customStyle="1" w:styleId="Style1">
    <w:name w:val="_Style 1"/>
    <w:basedOn w:val="a"/>
    <w:uiPriority w:val="34"/>
    <w:qFormat/>
    <w:rsid w:val="0013065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cp:lastPrinted>2020-03-16T10:01:00Z</cp:lastPrinted>
  <dcterms:created xsi:type="dcterms:W3CDTF">2019-08-18T07:29:00Z</dcterms:created>
  <dcterms:modified xsi:type="dcterms:W3CDTF">2021-05-10T02:41:00Z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