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F35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标题"/>
      <w:bookmarkStart w:id="1" w:name="OLE_LINK1"/>
      <w:bookmarkStart w:id="2" w:name="OLE_LINK2"/>
      <w:r>
        <w:rPr>
          <w:rFonts w:hint="eastAsia" w:ascii="Times New Roman" w:hAnsi="Times New Roman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3EB9B97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D02CE7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《</w:t>
      </w:r>
      <w:bookmarkEnd w:id="0"/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关于废止行政规范性文件的决定》</w:t>
      </w:r>
      <w:bookmarkEnd w:id="1"/>
      <w:bookmarkEnd w:id="2"/>
    </w:p>
    <w:p w14:paraId="4EA7AB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的起草说明</w:t>
      </w:r>
    </w:p>
    <w:p w14:paraId="6D6C18A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318B2E4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atLeas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lang w:val="en-US" w:eastAsia="zh-CN" w:bidi="ar"/>
        </w:rPr>
        <w:t>一、起草背景</w:t>
      </w:r>
    </w:p>
    <w:p w14:paraId="1FC527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根据《重庆市行政规范性文件管理办法》（重庆市人民政府令第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329</w:t>
      </w:r>
      <w:r>
        <w:rPr>
          <w:rFonts w:hint="eastAsia" w:ascii="Times New Roman" w:hAnsi="Times New Roman" w:eastAsia="方正仿宋_GBK"/>
          <w:sz w:val="32"/>
          <w:szCs w:val="32"/>
        </w:rPr>
        <w:t>号）的规定，对主要内容与法律法规规定不一致或者不适当，已被新的法律、法规、规章和规范性文件代替，不需要继续施行，或者调整对象消失的，应当予以废止。</w:t>
      </w:r>
    </w:p>
    <w:p w14:paraId="76E9EA5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atLeas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二、起草过程</w:t>
      </w:r>
    </w:p>
    <w:p w14:paraId="7368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我镇于2026年2月2日起对我镇现行有效的行政规范性文件开展了集中清理，因上级制定依据发生变化及文件部分内容已不再适用等原因，对我镇制定的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《民主镇安全生产和防灾减灾救灾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人防、物防、技防、管理防”专项整治方案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民主府发</w:t>
      </w:r>
      <w:r>
        <w:rPr>
          <w:rFonts w:hint="default" w:ascii="Times New Roman" w:hAnsi="Times New Roman" w:eastAsia="方正仿宋_GBK" w:cs="Times New Roman"/>
          <w:sz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</w:rPr>
        <w:t>号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行政规范性文件</w:t>
      </w:r>
      <w:r>
        <w:rPr>
          <w:rFonts w:hint="eastAsia" w:ascii="Times New Roman" w:hAnsi="Times New Roman" w:eastAsia="方正仿宋_GBK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不再继续适用。</w:t>
      </w:r>
    </w:p>
    <w:p w14:paraId="0D4E348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三、征求意见</w:t>
      </w:r>
    </w:p>
    <w:p w14:paraId="1B89D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经征求各部门意见，拟废止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《民主镇安全生产和防灾减灾救灾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人防、物防、技</w:t>
      </w:r>
      <w:bookmarkStart w:id="3" w:name="_GoBack"/>
      <w:bookmarkEnd w:id="3"/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防、管理防”专项整治方案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民主府发</w:t>
      </w:r>
      <w:r>
        <w:rPr>
          <w:rFonts w:hint="default" w:ascii="Times New Roman" w:hAnsi="Times New Roman" w:eastAsia="方正仿宋_GBK" w:cs="Times New Roman"/>
          <w:sz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</w:rPr>
        <w:t>号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行政规范性文件，现对相关废止决定进行了修改完善，形成该征求意见稿。</w:t>
      </w:r>
    </w:p>
    <w:p w14:paraId="1FEEE1B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四、联系人及联系方式</w:t>
      </w:r>
    </w:p>
    <w:p w14:paraId="7A4246F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起草单位联系人：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镇综合行政执法大队 金登武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023-71459088。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3DFF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798913">
                          <w:pPr>
                            <w:snapToGrid w:val="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98913">
                    <w:pPr>
                      <w:snapToGrid w:val="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5545162C"/>
    <w:rsid w:val="00093EA2"/>
    <w:rsid w:val="00112B64"/>
    <w:rsid w:val="00167ACF"/>
    <w:rsid w:val="00172FA2"/>
    <w:rsid w:val="001C46B8"/>
    <w:rsid w:val="002C7960"/>
    <w:rsid w:val="003143A6"/>
    <w:rsid w:val="00411BE0"/>
    <w:rsid w:val="00412DF4"/>
    <w:rsid w:val="004D6455"/>
    <w:rsid w:val="00662CB9"/>
    <w:rsid w:val="007543BE"/>
    <w:rsid w:val="00945403"/>
    <w:rsid w:val="00956D80"/>
    <w:rsid w:val="0099390C"/>
    <w:rsid w:val="009F56FC"/>
    <w:rsid w:val="00A32C94"/>
    <w:rsid w:val="00AB4D0E"/>
    <w:rsid w:val="00BB4343"/>
    <w:rsid w:val="00BF3EC9"/>
    <w:rsid w:val="00BF5255"/>
    <w:rsid w:val="00C31E1C"/>
    <w:rsid w:val="00D67328"/>
    <w:rsid w:val="00D74CA7"/>
    <w:rsid w:val="00F05166"/>
    <w:rsid w:val="00FF5588"/>
    <w:rsid w:val="02222EC9"/>
    <w:rsid w:val="04AA2CBB"/>
    <w:rsid w:val="07DD5839"/>
    <w:rsid w:val="0D334330"/>
    <w:rsid w:val="0F66798A"/>
    <w:rsid w:val="11B14BB3"/>
    <w:rsid w:val="13FEDA61"/>
    <w:rsid w:val="199750ED"/>
    <w:rsid w:val="1C926300"/>
    <w:rsid w:val="21C74DDA"/>
    <w:rsid w:val="25EF714A"/>
    <w:rsid w:val="266F2621"/>
    <w:rsid w:val="2BF85D15"/>
    <w:rsid w:val="34736B45"/>
    <w:rsid w:val="3DCB1884"/>
    <w:rsid w:val="41325CD9"/>
    <w:rsid w:val="437E4F19"/>
    <w:rsid w:val="47D86415"/>
    <w:rsid w:val="4917486C"/>
    <w:rsid w:val="4DAC07B5"/>
    <w:rsid w:val="536F272D"/>
    <w:rsid w:val="55246983"/>
    <w:rsid w:val="5545162C"/>
    <w:rsid w:val="56165D96"/>
    <w:rsid w:val="5FFDDD91"/>
    <w:rsid w:val="65F141E4"/>
    <w:rsid w:val="66A94376"/>
    <w:rsid w:val="69E63E4A"/>
    <w:rsid w:val="6BD86AAD"/>
    <w:rsid w:val="6D8C29C6"/>
    <w:rsid w:val="6FFE0B9D"/>
    <w:rsid w:val="76FEC08F"/>
    <w:rsid w:val="7E1562E9"/>
    <w:rsid w:val="BDBAEED7"/>
    <w:rsid w:val="CFFC9536"/>
    <w:rsid w:val="DAEFD9BA"/>
    <w:rsid w:val="FDCB0C5A"/>
    <w:rsid w:val="FDFCF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100" w:leftChars="100" w:right="100" w:rightChars="100"/>
    </w:pPr>
    <w:rPr>
      <w:rFonts w:ascii="Times New Roman" w:hAnsi="Times New Roman" w:eastAsia="仿宋_GB2312"/>
    </w:rPr>
  </w:style>
  <w:style w:type="paragraph" w:customStyle="1" w:styleId="4">
    <w:name w:val="默认"/>
    <w:qFormat/>
    <w:uiPriority w:val="0"/>
    <w:rPr>
      <w:rFonts w:ascii="Helvetica Neue" w:hAnsi="Arial Unicode MS" w:eastAsia="Helvetica Neue" w:cs="Times New Roman"/>
      <w:color w:val="000000"/>
      <w:sz w:val="22"/>
      <w:szCs w:val="22"/>
      <w:lang w:val="zh-CN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unhideWhenUsed/>
    <w:qFormat/>
    <w:uiPriority w:val="99"/>
    <w:pPr>
      <w:keepNext w:val="0"/>
      <w:keepLines w:val="0"/>
      <w:widowControl w:val="0"/>
      <w:suppressLineNumbers w:val="0"/>
      <w:spacing w:after="0" w:afterAutospacing="0"/>
      <w:ind w:left="0" w:leftChars="0" w:firstLine="420" w:firstLineChars="200"/>
      <w:jc w:val="both"/>
    </w:pPr>
    <w:rPr>
      <w:rFonts w:hint="default" w:ascii="仿宋_GB2312" w:hAnsi="Calibri" w:eastAsia="仿宋_GB2312" w:cs="Times New Roman"/>
      <w:kern w:val="2"/>
      <w:sz w:val="32"/>
      <w:szCs w:val="32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文本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425</Characters>
  <Lines>5</Lines>
  <Paragraphs>1</Paragraphs>
  <TotalTime>5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2019-01-18T08:08:00Z</dcterms:created>
  <dc:creator>Administrator</dc:creator>
  <cp:lastModifiedBy>格格巫</cp:lastModifiedBy>
  <cp:lastPrinted>2023-02-22T08:02:00Z</cp:lastPrinted>
  <dcterms:modified xsi:type="dcterms:W3CDTF">2026-02-13T03:02:43Z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19E4FE229E4D4E0A835C2B1BE1854C18_13</vt:lpwstr>
  </property>
  <property fmtid="{D5CDD505-2E9C-101B-9397-08002B2CF9AE}" pid="4" name="KSOTemplateDocerSaveRecord">
    <vt:lpwstr>eyJoZGlkIjoiZTBkMTZlNGEzNzRjMWNlNjEzNWEwNWI4Nzk2OTA5YmMiLCJ1c2VySWQiOiI1NzIzMjU2NTAifQ==</vt:lpwstr>
  </property>
</Properties>
</file>