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bookmarkStart w:id="0" w:name="_GoBack"/>
      <w:bookmarkEnd w:id="0"/>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南城街道办事处</w:t>
      </w:r>
      <w:r>
        <w:rPr>
          <w:rFonts w:hint="eastAsia" w:ascii="方正小标宋_GBK" w:hAnsi="方正小标宋_GBK" w:eastAsia="方正小标宋_GBK" w:cs="方正小标宋_GBK"/>
          <w:color w:val="000000"/>
          <w:kern w:val="0"/>
          <w:sz w:val="44"/>
          <w:szCs w:val="44"/>
          <w:lang w:eastAsia="zh-CN"/>
        </w:rPr>
        <w:t>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9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687"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492"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75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992"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687"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492"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75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992"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制作或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获取信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息之日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起20 个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韦军</w:t>
            </w:r>
          </w:p>
        </w:tc>
        <w:tc>
          <w:tcPr>
            <w:tcW w:w="750" w:type="dxa"/>
            <w:tcBorders>
              <w:tl2br w:val="nil"/>
              <w:tr2bl w:val="nil"/>
            </w:tcBorders>
            <w:tcMar>
              <w:top w:w="15" w:type="dxa"/>
              <w:left w:w="15" w:type="dxa"/>
              <w:right w:w="15" w:type="dxa"/>
            </w:tcMar>
            <w:vAlign w:val="center"/>
          </w:tcPr>
          <w:p>
            <w:pPr>
              <w:overflowPunct w:val="0"/>
              <w:snapToGrid w:val="0"/>
              <w:jc w:val="center"/>
              <w:rPr>
                <w:rFonts w:hint="default"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南城司法所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eastAsiaTheme="minorEastAsia"/>
                <w:lang w:eastAsia="zh-CN"/>
              </w:rPr>
            </w:pPr>
            <w:r>
              <w:rPr>
                <w:rFonts w:hint="eastAsia" w:ascii="宋体" w:hAnsi="宋体" w:eastAsia="宋体"/>
                <w:b w:val="0"/>
                <w:color w:val="000000"/>
                <w:kern w:val="0"/>
                <w:sz w:val="18"/>
                <w:szCs w:val="18"/>
                <w:lang w:eastAsia="zh-CN"/>
              </w:rPr>
              <w:t>南城街道办事处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韦军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南城司法所</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color w:val="000000"/>
                <w:kern w:val="0"/>
                <w:sz w:val="18"/>
                <w:szCs w:val="18"/>
                <w:lang w:eastAsia="zh-CN"/>
              </w:rPr>
              <w:t>南城街道办事处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韦军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南城司法所</w:t>
            </w:r>
          </w:p>
        </w:tc>
        <w:tc>
          <w:tcPr>
            <w:tcW w:w="962" w:type="dxa"/>
            <w:vAlign w:val="center"/>
          </w:tcPr>
          <w:p>
            <w:pPr>
              <w:overflowPunct w:val="0"/>
              <w:snapToGrid w:val="0"/>
              <w:jc w:val="center"/>
            </w:pPr>
            <w:r>
              <w:rPr>
                <w:rFonts w:hint="eastAsia" w:ascii="宋体" w:hAnsi="宋体" w:eastAsia="宋体"/>
                <w:b w:val="0"/>
                <w:color w:val="000000"/>
                <w:kern w:val="0"/>
                <w:sz w:val="18"/>
                <w:szCs w:val="18"/>
                <w:lang w:eastAsia="zh-CN"/>
              </w:rPr>
              <w:t>南城街道办事处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韦军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南城司法所</w:t>
            </w:r>
          </w:p>
        </w:tc>
        <w:tc>
          <w:tcPr>
            <w:tcW w:w="962" w:type="dxa"/>
            <w:vAlign w:val="center"/>
          </w:tcPr>
          <w:p>
            <w:pPr>
              <w:overflowPunct w:val="0"/>
              <w:snapToGrid w:val="0"/>
              <w:jc w:val="center"/>
            </w:pPr>
            <w:r>
              <w:rPr>
                <w:rFonts w:hint="eastAsia" w:ascii="宋体" w:hAnsi="宋体" w:eastAsia="宋体"/>
                <w:b w:val="0"/>
                <w:color w:val="000000"/>
                <w:kern w:val="0"/>
                <w:sz w:val="18"/>
                <w:szCs w:val="18"/>
                <w:lang w:eastAsia="zh-CN"/>
              </w:rPr>
              <w:t>南城街道办事处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韦军</w:t>
            </w:r>
          </w:p>
        </w:tc>
        <w:tc>
          <w:tcPr>
            <w:tcW w:w="75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南城司法所</w:t>
            </w:r>
          </w:p>
        </w:tc>
        <w:tc>
          <w:tcPr>
            <w:tcW w:w="962" w:type="dxa"/>
            <w:vAlign w:val="center"/>
          </w:tcPr>
          <w:p>
            <w:pPr>
              <w:jc w:val="both"/>
            </w:pPr>
            <w:r>
              <w:rPr>
                <w:rFonts w:hint="eastAsia" w:ascii="宋体" w:hAnsi="宋体" w:eastAsia="宋体"/>
                <w:b w:val="0"/>
                <w:color w:val="000000"/>
                <w:kern w:val="0"/>
                <w:sz w:val="18"/>
                <w:szCs w:val="18"/>
                <w:lang w:eastAsia="zh-CN"/>
              </w:rPr>
              <w:t>南城街道办事处</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zgxNjdhM2MyZTU0MjQ5ZjQ0ZGMxOWVkY2ExNzAifQ=="/>
    <w:docVar w:name="KSO_WPS_MARK_KEY" w:val="f7de1d11-88a0-41a7-94df-851aeedcb6fa"/>
  </w:docVars>
  <w:rsids>
    <w:rsidRoot w:val="0052371F"/>
    <w:rsid w:val="0052371F"/>
    <w:rsid w:val="032065BE"/>
    <w:rsid w:val="0E1421A8"/>
    <w:rsid w:val="18F102C4"/>
    <w:rsid w:val="22164BAE"/>
    <w:rsid w:val="289A148F"/>
    <w:rsid w:val="2BC977A3"/>
    <w:rsid w:val="30110DE2"/>
    <w:rsid w:val="437217FE"/>
    <w:rsid w:val="4CB91D57"/>
    <w:rsid w:val="5B700C8D"/>
    <w:rsid w:val="5D3A6615"/>
    <w:rsid w:val="5FFB345A"/>
    <w:rsid w:val="724C50A3"/>
    <w:rsid w:val="77C27E40"/>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1194</Words>
  <Characters>1235</Characters>
  <Lines>24</Lines>
  <Paragraphs>7</Paragraphs>
  <TotalTime>0</TotalTime>
  <ScaleCrop>false</ScaleCrop>
  <LinksUpToDate>false</LinksUpToDate>
  <CharactersWithSpaces>2012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Administrator</cp:lastModifiedBy>
  <dcterms:modified xsi:type="dcterms:W3CDTF">2026-01-23T02:08:48Z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27CDE5B1053F43E6A5CA928CEEEFEC79_13</vt:lpwstr>
  </property>
</Properties>
</file>