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楠竹山镇人民政府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社会救助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3"/>
        <w:tblW w:w="150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04"/>
        <w:gridCol w:w="616"/>
        <w:gridCol w:w="3290"/>
        <w:gridCol w:w="987"/>
        <w:gridCol w:w="879"/>
        <w:gridCol w:w="784"/>
        <w:gridCol w:w="1165"/>
        <w:gridCol w:w="937"/>
        <w:gridCol w:w="2779"/>
        <w:gridCol w:w="446"/>
        <w:gridCol w:w="682"/>
        <w:gridCol w:w="465"/>
        <w:gridCol w:w="524"/>
        <w:gridCol w:w="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序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要素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)        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3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特定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乡镇级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●《社会救助暂行办法》（国务院令第649号）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代  凤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楠竹山镇人民政府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代  凤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楠竹山镇人民政府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●《重庆市城乡居民最低生活保障条例》（重庆市人民代表大会常务委员会公告〔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spacing w:before="147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●《重庆市人民政府办公厅关于印发重庆市最低生活保障条件认定办法(修订)的通知》（渝府办发〔2022〕128号）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●《重庆市民政局关于印发〈重庆市最低生活保障申请审核确认办法〉的通知》（渝民发〔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23〕3号）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代  凤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楠竹山镇人民政府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●最低生活保障标准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代  凤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楠竹山镇人民政府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代  凤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楠竹山镇人民政府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代  凤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楠竹山镇人民政府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●《民政部关于印发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《特困人员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认定办法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》（民发〔20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43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●《重庆市民政局关于转发民政部《特困人员认定办法》的通知》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（渝民〔20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119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代  凤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楠竹山镇人民政府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●救助供养标准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代  凤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楠竹山镇人民政府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制定或审核结束之日起，公示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代  凤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楠竹山镇人民政府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制定或审批结束之日起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代  凤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楠竹山镇人民政府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财政部关于进一步加强和改进临时救助工作的意见》（民发〔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●《重庆市人民政府关于进一步健全临时救助制度的通知》（渝府发〔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●《重庆市民政局关于印发〈重庆市临时救助申请审批规程〉的通知》（渝民发〔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●《重庆市民政局关于进一步完善临时救助工作的指导意见》（渝民发〔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代  凤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楠竹山镇人民政府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代  凤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楠竹山镇人民政府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●临时救助对象名单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●救助金额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●救助事由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代  凤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楠竹山镇人民政府</w:t>
            </w:r>
            <w:bookmarkStart w:id="0" w:name="_GoBack"/>
            <w:bookmarkEnd w:id="0"/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tbl>
      <w:tblPr>
        <w:tblStyle w:val="4"/>
        <w:tblpPr w:leftFromText="180" w:rightFromText="180" w:vertAnchor="text" w:tblpX="13019" w:tblpY="13157"/>
        <w:tblOverlap w:val="never"/>
        <w:tblW w:w="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0" w:type="dxa"/>
          </w:tcPr>
          <w:p>
            <w:pPr>
              <w:overflowPunct w:val="0"/>
              <w:adjustRightInd w:val="0"/>
              <w:snapToGrid w:val="0"/>
              <w:spacing w:line="579" w:lineRule="exact"/>
              <w:jc w:val="center"/>
            </w:pPr>
          </w:p>
        </w:tc>
      </w:tr>
    </w:tbl>
    <w:p>
      <w:pPr>
        <w:overflowPunct w:val="0"/>
        <w:adjustRightInd w:val="0"/>
        <w:snapToGrid w:val="0"/>
        <w:spacing w:line="579" w:lineRule="exact"/>
        <w:jc w:val="center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ZTMwN2I4ZDZkNzRjOTUxYTQ4YTYyNzYxNTQ3MDMifQ=="/>
  </w:docVars>
  <w:rsids>
    <w:rsidRoot w:val="00073544"/>
    <w:rsid w:val="0004565F"/>
    <w:rsid w:val="00073544"/>
    <w:rsid w:val="0009017B"/>
    <w:rsid w:val="000C12CD"/>
    <w:rsid w:val="000F61D7"/>
    <w:rsid w:val="003739F9"/>
    <w:rsid w:val="004A1F3E"/>
    <w:rsid w:val="005413FA"/>
    <w:rsid w:val="00765E33"/>
    <w:rsid w:val="008E2768"/>
    <w:rsid w:val="00940B53"/>
    <w:rsid w:val="00A47E06"/>
    <w:rsid w:val="00A61869"/>
    <w:rsid w:val="00B3543A"/>
    <w:rsid w:val="00D03BD5"/>
    <w:rsid w:val="00D466B0"/>
    <w:rsid w:val="00D74353"/>
    <w:rsid w:val="00FB444B"/>
    <w:rsid w:val="0B5C431F"/>
    <w:rsid w:val="0CC74A04"/>
    <w:rsid w:val="0E400A48"/>
    <w:rsid w:val="2EF869B1"/>
    <w:rsid w:val="2F716273"/>
    <w:rsid w:val="37FE3E50"/>
    <w:rsid w:val="3E6A1D9F"/>
    <w:rsid w:val="440C7A54"/>
    <w:rsid w:val="487F3071"/>
    <w:rsid w:val="4B3C577B"/>
    <w:rsid w:val="4B9D2969"/>
    <w:rsid w:val="4F8B6332"/>
    <w:rsid w:val="57DD1CF7"/>
    <w:rsid w:val="71F80F0D"/>
    <w:rsid w:val="73E255A1"/>
    <w:rsid w:val="799940C5"/>
    <w:rsid w:val="7DD329C2"/>
    <w:rsid w:val="ABDACC4D"/>
    <w:rsid w:val="CDF5D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2312</Words>
  <Characters>2418</Characters>
  <Lines>114</Lines>
  <Paragraphs>32</Paragraphs>
  <TotalTime>1</TotalTime>
  <ScaleCrop>false</ScaleCrop>
  <LinksUpToDate>false</LinksUpToDate>
  <CharactersWithSpaces>7904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2021-09-15T19:15:00Z</dcterms:created>
  <dc:creator>魏霞</dc:creator>
  <cp:lastModifiedBy>user</cp:lastModifiedBy>
  <cp:lastPrinted>2024-01-19T00:03:00Z</cp:lastPrinted>
  <dcterms:modified xsi:type="dcterms:W3CDTF">2025-02-14T11:20:36Z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7E4E317389A740E69F56C5118E665D60_13</vt:lpwstr>
  </property>
  <property fmtid="{D5CDD505-2E9C-101B-9397-08002B2CF9AE}" pid="4" name="KSOTemplateDocerSaveRecord">
    <vt:lpwstr>eyJoZGlkIjoiZGNmZTMwN2I4ZDZkNzRjOTUxYTQ4YTYyNzYxNTQ3MDMiLCJ1c2VySWQiOiI0MjQ2NzQ2OTcifQ==</vt:lpwstr>
  </property>
</Properties>
</file>