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kern w:val="0"/>
          <w:sz w:val="44"/>
          <w:szCs w:val="44"/>
          <w:lang w:eastAsia="zh-CN"/>
        </w:rPr>
        <w:t>骑龙</w:t>
      </w:r>
      <w:r>
        <w:rPr>
          <w:rFonts w:hint="eastAsia" w:ascii="方正小标宋_GBK" w:hAnsi="方正小标宋_GBK" w:eastAsia="方正小标宋_GBK" w:cs="方正小标宋_GBK"/>
          <w:color w:val="000000"/>
          <w:sz w:val="44"/>
          <w:szCs w:val="44"/>
          <w:lang w:val="en-US" w:eastAsia="zh-CN"/>
        </w:rPr>
        <w:t>镇</w:t>
      </w:r>
      <w:r>
        <w:rPr>
          <w:rFonts w:hint="eastAsia" w:ascii="方正小标宋_GBK" w:hAnsi="方正小标宋_GBK" w:eastAsia="方正小标宋_GBK" w:cs="方正小标宋_GBK"/>
          <w:color w:val="000000"/>
          <w:kern w:val="0"/>
          <w:sz w:val="44"/>
          <w:szCs w:val="44"/>
          <w:lang w:eastAsia="zh-CN"/>
        </w:rPr>
        <w:t>人民政府公共法律</w:t>
      </w:r>
      <w:r>
        <w:rPr>
          <w:rFonts w:hint="eastAsia" w:ascii="方正小标宋_GBK" w:hAnsi="方正小标宋_GBK" w:eastAsia="方正小标宋_GBK" w:cs="方正小标宋_GBK"/>
          <w:color w:val="000000"/>
          <w:kern w:val="0"/>
          <w:sz w:val="44"/>
          <w:szCs w:val="44"/>
        </w:rPr>
        <w:t>服务领域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5"/>
        <w:tblW w:w="154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2992"/>
        <w:gridCol w:w="687"/>
        <w:gridCol w:w="492"/>
        <w:gridCol w:w="750"/>
        <w:gridCol w:w="962"/>
        <w:gridCol w:w="2609"/>
        <w:gridCol w:w="622"/>
        <w:gridCol w:w="573"/>
        <w:gridCol w:w="506"/>
        <w:gridCol w:w="557"/>
        <w:gridCol w:w="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公开内容</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（要素）</w:t>
            </w:r>
          </w:p>
        </w:tc>
        <w:tc>
          <w:tcPr>
            <w:tcW w:w="29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公开依据</w:t>
            </w:r>
          </w:p>
        </w:tc>
        <w:tc>
          <w:tcPr>
            <w:tcW w:w="687"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公开时限</w:t>
            </w:r>
          </w:p>
        </w:tc>
        <w:tc>
          <w:tcPr>
            <w:tcW w:w="4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领导</w:t>
            </w:r>
          </w:p>
        </w:tc>
        <w:tc>
          <w:tcPr>
            <w:tcW w:w="75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单位</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 w:val="0"/>
                <w:bCs/>
                <w:color w:val="000000"/>
                <w:kern w:val="0"/>
                <w:sz w:val="18"/>
                <w:szCs w:val="18"/>
              </w:rPr>
              <w:t>公开</w:t>
            </w:r>
            <w:r>
              <w:rPr>
                <w:rFonts w:ascii="宋体" w:hAnsi="宋体" w:eastAsia="宋体"/>
                <w:b w:val="0"/>
                <w:bCs/>
                <w:color w:val="000000"/>
                <w:kern w:val="0"/>
                <w:sz w:val="18"/>
                <w:szCs w:val="18"/>
              </w:rPr>
              <w:br w:type="textWrapping"/>
            </w:r>
            <w:r>
              <w:rPr>
                <w:rFonts w:hint="eastAsia" w:ascii="宋体" w:hAnsi="宋体" w:eastAsia="宋体"/>
                <w:b w:val="0"/>
                <w:bCs/>
                <w:color w:val="000000"/>
                <w:kern w:val="0"/>
                <w:sz w:val="18"/>
                <w:szCs w:val="18"/>
              </w:rPr>
              <w:t>主体</w:t>
            </w:r>
          </w:p>
        </w:tc>
        <w:tc>
          <w:tcPr>
            <w:tcW w:w="260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ascii="方正黑体_GBK" w:hAnsi="方正黑体_GBK" w:eastAsia="方正黑体_GBK" w:cs="方正黑体_GBK"/>
                <w:color w:val="000000"/>
                <w:sz w:val="18"/>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公开方式</w:t>
            </w:r>
          </w:p>
        </w:tc>
        <w:tc>
          <w:tcPr>
            <w:tcW w:w="320" w:type="dxa"/>
            <w:tcBorders>
              <w:tl2br w:val="nil"/>
              <w:tr2bl w:val="nil"/>
            </w:tcBorders>
            <w:tcMar>
              <w:top w:w="15" w:type="dxa"/>
              <w:left w:w="15" w:type="dxa"/>
              <w:right w:w="15" w:type="dxa"/>
            </w:tcMar>
            <w:vAlign w:val="center"/>
          </w:tcPr>
          <w:p>
            <w:pPr>
              <w:widowControl/>
              <w:spacing w:line="31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一级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二级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2992"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687"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492"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750"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pPr>
          </w:p>
        </w:tc>
        <w:tc>
          <w:tcPr>
            <w:tcW w:w="2609"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特定</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依申</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请</w:t>
            </w:r>
          </w:p>
        </w:tc>
        <w:tc>
          <w:tcPr>
            <w:tcW w:w="320"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lang w:eastAsia="zh-CN"/>
              </w:rPr>
              <w:t>乡镇</w:t>
            </w:r>
            <w:r>
              <w:rPr>
                <w:rFonts w:hint="eastAsia" w:ascii="方正黑体_GBK" w:hAnsi="方正黑体_GBK" w:eastAsia="方正黑体_GBK" w:cs="方正黑体_GBK"/>
                <w:color w:val="00000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1</w:t>
            </w:r>
          </w:p>
        </w:tc>
        <w:tc>
          <w:tcPr>
            <w:tcW w:w="60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行政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给付</w:t>
            </w:r>
          </w:p>
          <w:p>
            <w:pPr>
              <w:overflowPunct w:val="0"/>
              <w:snapToGrid w:val="0"/>
              <w:jc w:val="center"/>
              <w:rPr>
                <w:rFonts w:hint="eastAsia" w:ascii="Times New Roman" w:hAnsi="Times New Roman" w:eastAsia="宋体" w:cs="宋体"/>
                <w:color w:val="000000"/>
                <w:kern w:val="0"/>
                <w:sz w:val="18"/>
                <w:szCs w:val="18"/>
              </w:rPr>
            </w:pPr>
          </w:p>
        </w:tc>
        <w:tc>
          <w:tcPr>
            <w:tcW w:w="1171"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人民调解员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补贴发放</w:t>
            </w:r>
          </w:p>
          <w:p>
            <w:pPr>
              <w:overflowPunct w:val="0"/>
              <w:snapToGrid w:val="0"/>
              <w:jc w:val="center"/>
              <w:rPr>
                <w:rFonts w:hint="eastAsia" w:ascii="Times New Roman" w:hAnsi="Times New Roman" w:eastAsia="宋体" w:cs="宋体"/>
                <w:color w:val="000000"/>
                <w:kern w:val="0"/>
                <w:sz w:val="18"/>
                <w:szCs w:val="18"/>
              </w:rPr>
            </w:pP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依据、条件、程序以及发放情况</w:t>
            </w:r>
          </w:p>
          <w:p>
            <w:pPr>
              <w:overflowPunct w:val="0"/>
              <w:snapToGrid w:val="0"/>
              <w:jc w:val="center"/>
              <w:rPr>
                <w:rFonts w:hint="eastAsia" w:ascii="Times New Roman" w:hAnsi="Times New Roman" w:eastAsia="宋体" w:cs="宋体"/>
                <w:color w:val="000000"/>
                <w:kern w:val="0"/>
                <w:sz w:val="18"/>
                <w:szCs w:val="18"/>
              </w:rPr>
            </w:pPr>
          </w:p>
        </w:tc>
        <w:tc>
          <w:tcPr>
            <w:tcW w:w="2992"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《中华人民共和国人民调解法》</w:t>
            </w:r>
          </w:p>
          <w:p>
            <w:pPr>
              <w:overflowPunct w:val="0"/>
              <w:snapToGrid w:val="0"/>
              <w:jc w:val="left"/>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p>
            <w:pPr>
              <w:overflowPunct w:val="0"/>
              <w:snapToGrid w:val="0"/>
              <w:jc w:val="left"/>
              <w:rPr>
                <w:rFonts w:hint="eastAsia" w:ascii="Times New Roman" w:hAnsi="Times New Roman" w:eastAsia="宋体" w:cs="宋体"/>
                <w:color w:val="000000"/>
                <w:kern w:val="0"/>
                <w:sz w:val="18"/>
                <w:szCs w:val="18"/>
              </w:rPr>
            </w:pPr>
          </w:p>
        </w:tc>
        <w:tc>
          <w:tcPr>
            <w:tcW w:w="68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制作或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获取信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息之日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起20 个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郝焱</w:t>
            </w:r>
          </w:p>
        </w:tc>
        <w:tc>
          <w:tcPr>
            <w:tcW w:w="750" w:type="dxa"/>
            <w:tcBorders>
              <w:tl2br w:val="nil"/>
              <w:tr2bl w:val="nil"/>
            </w:tcBorders>
            <w:tcMar>
              <w:top w:w="15" w:type="dxa"/>
              <w:left w:w="15" w:type="dxa"/>
              <w:right w:w="15" w:type="dxa"/>
            </w:tcMar>
            <w:vAlign w:val="center"/>
          </w:tcPr>
          <w:p>
            <w:pPr>
              <w:overflowPunct w:val="0"/>
              <w:snapToGrid w:val="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平安法治办公室</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eastAsiaTheme="minorEastAsia"/>
                <w:lang w:eastAsia="zh-CN"/>
              </w:rPr>
            </w:pPr>
            <w:r>
              <w:rPr>
                <w:rFonts w:hint="eastAsia" w:ascii="宋体" w:hAnsi="宋体" w:eastAsia="宋体"/>
                <w:b w:val="0"/>
                <w:color w:val="000000"/>
                <w:kern w:val="0"/>
                <w:sz w:val="18"/>
                <w:szCs w:val="18"/>
                <w:lang w:eastAsia="zh-CN"/>
              </w:rPr>
              <w:t>骑龙镇人民政府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kern w:val="0"/>
                <w:sz w:val="18"/>
                <w:szCs w:val="18"/>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320"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2</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咨询服务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公共法律服务实体平台、热线平台、网络平台咨询服务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公共法律服务实体、热线、网络平台法律咨询服务指南</w:t>
            </w:r>
          </w:p>
        </w:tc>
        <w:tc>
          <w:tcPr>
            <w:tcW w:w="2992"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kern w:val="0"/>
                <w:sz w:val="21"/>
                <w:szCs w:val="21"/>
                <w:lang w:bidi="ar"/>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left"/>
              <w:rPr>
                <w:rFonts w:hint="eastAsia" w:ascii="Times New Roman" w:hAnsi="Times New Roman" w:eastAsia="宋体" w:cs="宋体"/>
                <w:color w:val="000000"/>
                <w:kern w:val="0"/>
                <w:sz w:val="18"/>
                <w:szCs w:val="18"/>
                <w:lang w:val="zh-CN" w:eastAsia="zh-CN" w:bidi="ar-SA"/>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郝焱</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themeColor="text1"/>
                <w:sz w:val="18"/>
                <w:szCs w:val="18"/>
                <w:lang w:eastAsia="zh-CN"/>
                <w14:textFill>
                  <w14:solidFill>
                    <w14:schemeClr w14:val="tx1"/>
                  </w14:solidFill>
                </w14:textFill>
              </w:rPr>
              <w:t>平安法治办公室</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 w:val="0"/>
                <w:color w:val="000000"/>
                <w:kern w:val="0"/>
                <w:sz w:val="18"/>
                <w:szCs w:val="18"/>
                <w:lang w:eastAsia="zh-CN"/>
              </w:rPr>
              <w:t>骑龙镇人民政府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32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3</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查询服务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公共法律服务实体、热线、网络平台信息</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公共法律服务平台建设相关规划，实体场所地址、热线电话、中国法网和重庆法网网址，公共法律服务事项清单及服务指南</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sz w:val="18"/>
                <w:szCs w:val="18"/>
                <w:lang w:val="en-US" w:eastAsia="zh-CN"/>
              </w:rPr>
              <w:t>郝焱</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themeColor="text1"/>
                <w:sz w:val="18"/>
                <w:szCs w:val="18"/>
                <w:lang w:eastAsia="zh-CN"/>
                <w14:textFill>
                  <w14:solidFill>
                    <w14:schemeClr w14:val="tx1"/>
                  </w14:solidFill>
                </w14:textFill>
              </w:rPr>
              <w:t>平安法治办公室</w:t>
            </w:r>
          </w:p>
        </w:tc>
        <w:tc>
          <w:tcPr>
            <w:tcW w:w="962" w:type="dxa"/>
            <w:vAlign w:val="center"/>
          </w:tcPr>
          <w:p>
            <w:pPr>
              <w:overflowPunct w:val="0"/>
              <w:snapToGrid w:val="0"/>
              <w:jc w:val="center"/>
            </w:pPr>
            <w:r>
              <w:rPr>
                <w:rFonts w:hint="eastAsia" w:ascii="宋体" w:hAnsi="宋体" w:eastAsia="宋体"/>
                <w:b w:val="0"/>
                <w:color w:val="000000"/>
                <w:kern w:val="0"/>
                <w:sz w:val="18"/>
                <w:szCs w:val="18"/>
              </w:rPr>
              <w:t>乡镇人民政府（街道办事处）</w:t>
            </w:r>
          </w:p>
        </w:tc>
        <w:tc>
          <w:tcPr>
            <w:tcW w:w="2609"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asciiTheme="minorHAnsi" w:hAnsiTheme="minorHAnsi"/>
                <w:kern w:val="0"/>
                <w:sz w:val="21"/>
                <w:szCs w:val="21"/>
                <w:lang w:val="en-US" w:eastAsia="zh-CN" w:bidi="ar"/>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32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4</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法律知识</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普及服务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法律法规资讯、普法动态资讯、普法讲师团信息等</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sz w:val="18"/>
                <w:szCs w:val="18"/>
                <w:lang w:val="en-US" w:eastAsia="zh-CN"/>
              </w:rPr>
              <w:t>郝焱</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themeColor="text1"/>
                <w:sz w:val="18"/>
                <w:szCs w:val="18"/>
                <w:lang w:eastAsia="zh-CN"/>
                <w14:textFill>
                  <w14:solidFill>
                    <w14:schemeClr w14:val="tx1"/>
                  </w14:solidFill>
                </w14:textFill>
              </w:rPr>
              <w:t>平安法治办公室</w:t>
            </w:r>
          </w:p>
        </w:tc>
        <w:tc>
          <w:tcPr>
            <w:tcW w:w="962" w:type="dxa"/>
            <w:vAlign w:val="center"/>
          </w:tcPr>
          <w:p>
            <w:pPr>
              <w:overflowPunct w:val="0"/>
              <w:snapToGrid w:val="0"/>
              <w:jc w:val="center"/>
            </w:pPr>
            <w:r>
              <w:rPr>
                <w:rFonts w:hint="eastAsia" w:ascii="宋体" w:hAnsi="宋体" w:eastAsia="宋体"/>
                <w:b w:val="0"/>
                <w:color w:val="000000"/>
                <w:kern w:val="0"/>
                <w:sz w:val="18"/>
                <w:szCs w:val="18"/>
              </w:rPr>
              <w:t>乡镇人民政府（街道办事处）</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32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5</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推广法治</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文化服务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辖区内法治文化阵地信息，法治文化作品、产品</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 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sz w:val="18"/>
                <w:szCs w:val="18"/>
                <w:lang w:val="en-US" w:eastAsia="zh-CN"/>
              </w:rPr>
              <w:t>郝焱</w:t>
            </w:r>
            <w:bookmarkStart w:id="0" w:name="_GoBack"/>
            <w:bookmarkEnd w:id="0"/>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themeColor="text1"/>
                <w:sz w:val="18"/>
                <w:szCs w:val="18"/>
                <w:lang w:eastAsia="zh-CN"/>
                <w14:textFill>
                  <w14:solidFill>
                    <w14:schemeClr w14:val="tx1"/>
                  </w14:solidFill>
                </w14:textFill>
              </w:rPr>
              <w:t>平安法治办公室</w:t>
            </w:r>
          </w:p>
        </w:tc>
        <w:tc>
          <w:tcPr>
            <w:tcW w:w="962" w:type="dxa"/>
            <w:vAlign w:val="center"/>
          </w:tcPr>
          <w:p>
            <w:pPr>
              <w:jc w:val="both"/>
            </w:pPr>
            <w:r>
              <w:rPr>
                <w:rFonts w:hint="eastAsia" w:ascii="宋体" w:hAnsi="宋体" w:eastAsia="宋体"/>
                <w:b w:val="0"/>
                <w:color w:val="000000"/>
                <w:kern w:val="0"/>
                <w:sz w:val="18"/>
                <w:szCs w:val="18"/>
              </w:rPr>
              <w:t>乡镇人民政府（街道办事处</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32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ODU0MDQ1ZjVlYmFlZTAxMDA4MjRlZWViMzI5YzEifQ=="/>
    <w:docVar w:name="KSO_WPS_MARK_KEY" w:val="f7de1d11-88a0-41a7-94df-851aeedcb6fa"/>
  </w:docVars>
  <w:rsids>
    <w:rsidRoot w:val="0052371F"/>
    <w:rsid w:val="0052371F"/>
    <w:rsid w:val="01296BE4"/>
    <w:rsid w:val="0AAB0A2A"/>
    <w:rsid w:val="0E1421A8"/>
    <w:rsid w:val="12AE7309"/>
    <w:rsid w:val="22164BAE"/>
    <w:rsid w:val="2BC977A3"/>
    <w:rsid w:val="30110DE2"/>
    <w:rsid w:val="38EF723B"/>
    <w:rsid w:val="42CC06A6"/>
    <w:rsid w:val="437217FE"/>
    <w:rsid w:val="4CB91D57"/>
    <w:rsid w:val="507E6690"/>
    <w:rsid w:val="54150E27"/>
    <w:rsid w:val="5FFB345A"/>
    <w:rsid w:val="64A61C8F"/>
    <w:rsid w:val="75AB5341"/>
    <w:rsid w:val="FAD716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99"/>
    <w:pPr>
      <w:widowControl w:val="0"/>
      <w:spacing w:line="560" w:lineRule="exact"/>
      <w:jc w:val="left"/>
    </w:pPr>
    <w:rPr>
      <w:rFonts w:ascii="黑体" w:hAnsi="黑体" w:eastAsia="黑体" w:cs="Times New Roman"/>
      <w:color w:val="auto"/>
      <w:u w:val="none" w:color="auto"/>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1286</Words>
  <Characters>1326</Characters>
  <Lines>24</Lines>
  <Paragraphs>7</Paragraphs>
  <TotalTime>0</TotalTime>
  <ScaleCrop>false</ScaleCrop>
  <LinksUpToDate>false</LinksUpToDate>
  <CharactersWithSpaces>4046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2023-10-13T22:18:00Z</dcterms:created>
  <dc:creator>Administrator</dc:creator>
  <cp:lastModifiedBy>Administrator</cp:lastModifiedBy>
  <dcterms:modified xsi:type="dcterms:W3CDTF">2025-02-14T01:23:00Z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y fmtid="{D5CDD505-2E9C-101B-9397-08002B2CF9AE}" pid="3" name="ICV">
    <vt:lpwstr>27CDE5B1053F43E6A5CA928CEEEFEC79_13</vt:lpwstr>
  </property>
  <property fmtid="{D5CDD505-2E9C-101B-9397-08002B2CF9AE}" pid="4" name="KSOTemplateDocerSaveRecord">
    <vt:lpwstr>eyJoZGlkIjoiZWZlODU0MDQ1ZjVlYmFlZTAxMDA4MjRlZWViMzI5YzEifQ==</vt:lpwstr>
  </property>
</Properties>
</file>