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水江镇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张天旭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张天旭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张天旭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张天旭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张天旭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ind w:left="180" w:hanging="180" w:hangingChars="10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张天旭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ind w:left="180" w:hanging="180" w:hangingChars="10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各乡镇（街道）分管民政领导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水江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CB1EB4"/>
    <w:rsid w:val="00D03BD5"/>
    <w:rsid w:val="00D466B0"/>
    <w:rsid w:val="00D74353"/>
    <w:rsid w:val="00FB444B"/>
    <w:rsid w:val="0CD174ED"/>
    <w:rsid w:val="0D224C0A"/>
    <w:rsid w:val="0E400A48"/>
    <w:rsid w:val="11C2685B"/>
    <w:rsid w:val="2ECD27D0"/>
    <w:rsid w:val="2EF869B1"/>
    <w:rsid w:val="2F716273"/>
    <w:rsid w:val="34D1005C"/>
    <w:rsid w:val="37FE3E50"/>
    <w:rsid w:val="393D67A4"/>
    <w:rsid w:val="3E6A1D9F"/>
    <w:rsid w:val="440C7A54"/>
    <w:rsid w:val="44DD0E3B"/>
    <w:rsid w:val="481B05F8"/>
    <w:rsid w:val="487F3071"/>
    <w:rsid w:val="4B3C577B"/>
    <w:rsid w:val="4B9D2969"/>
    <w:rsid w:val="4F8B6332"/>
    <w:rsid w:val="50785124"/>
    <w:rsid w:val="57DD1CF7"/>
    <w:rsid w:val="5BDEEE96"/>
    <w:rsid w:val="5DFDC0E6"/>
    <w:rsid w:val="6C3D203B"/>
    <w:rsid w:val="6D8A5754"/>
    <w:rsid w:val="71F80F0D"/>
    <w:rsid w:val="73E255A1"/>
    <w:rsid w:val="799940C5"/>
    <w:rsid w:val="79D00993"/>
    <w:rsid w:val="7DD329C2"/>
    <w:rsid w:val="DED7A36F"/>
    <w:rsid w:val="ED4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2381</Words>
  <Characters>2487</Characters>
  <Lines>114</Lines>
  <Paragraphs>32</Paragraphs>
  <TotalTime>2</TotalTime>
  <ScaleCrop>false</ScaleCrop>
  <LinksUpToDate>false</LinksUpToDate>
  <CharactersWithSpaces>7973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2021-09-16T03:15:00Z</dcterms:created>
  <dc:creator>魏霞</dc:creator>
  <cp:lastModifiedBy>user</cp:lastModifiedBy>
  <cp:lastPrinted>2025-02-12T23:24:00Z</cp:lastPrinted>
  <dcterms:modified xsi:type="dcterms:W3CDTF">2025-02-14T10:43:21Z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eyJoZGlkIjoiMmMwMzMzYmE5MThjMWU1ZjdmOTJlNDRmN2M3NWE0ZTIiLCJ1c2VySWQiOiIxMTYwODkzMzg0In0=</vt:lpwstr>
  </property>
</Properties>
</file>